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B5A7" w14:textId="77777777" w:rsidR="00D60514" w:rsidRPr="001A74BD" w:rsidRDefault="00D60514" w:rsidP="009234CC">
      <w:pPr>
        <w:spacing w:line="360" w:lineRule="auto"/>
        <w:rPr>
          <w:rFonts w:ascii="Arial" w:hAnsi="Arial"/>
          <w:b/>
          <w:lang w:val="en-US"/>
        </w:rPr>
      </w:pPr>
    </w:p>
    <w:p w14:paraId="5EA08B6D" w14:textId="0942654B" w:rsidR="009234CC" w:rsidRPr="001A74BD" w:rsidRDefault="009234CC" w:rsidP="009234CC">
      <w:pPr>
        <w:spacing w:line="360" w:lineRule="auto"/>
        <w:rPr>
          <w:rFonts w:ascii="Arial" w:hAnsi="Arial"/>
          <w:b/>
          <w:lang w:val="en-US"/>
        </w:rPr>
      </w:pPr>
      <w:r w:rsidRPr="001A74BD">
        <w:rPr>
          <w:rFonts w:ascii="Arial" w:hAnsi="Arial"/>
          <w:b/>
          <w:lang w:val="en-US"/>
        </w:rPr>
        <w:t>Supplemental material</w:t>
      </w:r>
    </w:p>
    <w:p w14:paraId="2955051E" w14:textId="77777777" w:rsidR="00070233" w:rsidRPr="001A74BD" w:rsidRDefault="00070233" w:rsidP="009234CC">
      <w:pPr>
        <w:spacing w:line="360" w:lineRule="auto"/>
        <w:rPr>
          <w:rFonts w:ascii="Arial" w:hAnsi="Arial"/>
          <w:b/>
          <w:lang w:val="en-US"/>
        </w:rPr>
      </w:pPr>
    </w:p>
    <w:p w14:paraId="5D241B1F" w14:textId="41A2B083" w:rsidR="006E7C6E" w:rsidRPr="001A74BD" w:rsidRDefault="00C676FF" w:rsidP="009234CC">
      <w:pPr>
        <w:spacing w:line="360" w:lineRule="auto"/>
        <w:rPr>
          <w:rFonts w:ascii="Arial" w:hAnsi="Arial"/>
          <w:b/>
          <w:lang w:val="en-US"/>
        </w:rPr>
      </w:pPr>
      <w:r w:rsidRPr="001A74BD">
        <w:rPr>
          <w:rFonts w:ascii="Arial" w:hAnsi="Arial"/>
          <w:b/>
          <w:lang w:val="en-US"/>
        </w:rPr>
        <w:t xml:space="preserve">S1 </w:t>
      </w:r>
      <w:r w:rsidR="0021328F" w:rsidRPr="001A74BD">
        <w:rPr>
          <w:rFonts w:ascii="Arial" w:hAnsi="Arial"/>
          <w:b/>
          <w:lang w:val="en-US"/>
        </w:rPr>
        <w:t>Correlation</w:t>
      </w:r>
      <w:r w:rsidR="00070233" w:rsidRPr="001A74BD">
        <w:rPr>
          <w:rFonts w:ascii="Arial" w:hAnsi="Arial"/>
          <w:b/>
          <w:lang w:val="en-US"/>
        </w:rPr>
        <w:t>s</w:t>
      </w:r>
      <w:r w:rsidR="00BF5CFA" w:rsidRPr="001A74BD">
        <w:rPr>
          <w:rFonts w:ascii="Arial" w:hAnsi="Arial"/>
          <w:b/>
          <w:lang w:val="en-US"/>
        </w:rPr>
        <w:t xml:space="preserve"> </w:t>
      </w:r>
      <w:r w:rsidR="00070233" w:rsidRPr="001A74BD">
        <w:rPr>
          <w:rFonts w:ascii="Arial" w:hAnsi="Arial"/>
          <w:b/>
          <w:lang w:val="en-US"/>
        </w:rPr>
        <w:t xml:space="preserve">of response time-based measures of flexibility/stability </w:t>
      </w:r>
      <w:r w:rsidR="00BF5CFA" w:rsidRPr="001A74BD">
        <w:rPr>
          <w:rFonts w:ascii="Arial" w:hAnsi="Arial"/>
          <w:b/>
          <w:lang w:val="en-US"/>
        </w:rPr>
        <w:t xml:space="preserve">with </w:t>
      </w:r>
      <w:r w:rsidR="00070233" w:rsidRPr="001A74BD">
        <w:rPr>
          <w:rFonts w:ascii="Arial" w:hAnsi="Arial"/>
          <w:b/>
          <w:lang w:val="en-US"/>
        </w:rPr>
        <w:t xml:space="preserve">a </w:t>
      </w:r>
      <w:r w:rsidR="00BF5CFA" w:rsidRPr="001A74BD">
        <w:rPr>
          <w:rFonts w:ascii="Arial" w:hAnsi="Arial"/>
          <w:b/>
          <w:lang w:val="en-US"/>
        </w:rPr>
        <w:t>composite score</w:t>
      </w:r>
      <w:r w:rsidR="00070233" w:rsidRPr="001A74BD">
        <w:rPr>
          <w:rFonts w:ascii="Arial" w:hAnsi="Arial"/>
          <w:b/>
          <w:lang w:val="en-US"/>
        </w:rPr>
        <w:t xml:space="preserve"> of the three resilience measures</w:t>
      </w:r>
    </w:p>
    <w:p w14:paraId="69475CA7" w14:textId="23BA18A1" w:rsidR="00F42D25" w:rsidRPr="001A74BD" w:rsidRDefault="00F42D25" w:rsidP="00F42D25">
      <w:pPr>
        <w:spacing w:line="360" w:lineRule="auto"/>
        <w:jc w:val="both"/>
        <w:rPr>
          <w:rFonts w:ascii="Arial" w:hAnsi="Arial"/>
          <w:bCs/>
          <w:i/>
          <w:iCs/>
          <w:lang w:val="en-US"/>
        </w:rPr>
      </w:pPr>
    </w:p>
    <w:tbl>
      <w:tblPr>
        <w:tblW w:w="6379" w:type="dxa"/>
        <w:tblInd w:w="144" w:type="dxa"/>
        <w:tblCellMar>
          <w:left w:w="0" w:type="dxa"/>
          <w:right w:w="0" w:type="dxa"/>
        </w:tblCellMar>
        <w:tblLook w:val="0420" w:firstRow="1" w:lastRow="0" w:firstColumn="0" w:lastColumn="0" w:noHBand="0" w:noVBand="1"/>
      </w:tblPr>
      <w:tblGrid>
        <w:gridCol w:w="4253"/>
        <w:gridCol w:w="2126"/>
      </w:tblGrid>
      <w:tr w:rsidR="001A74BD" w:rsidRPr="001A74BD" w14:paraId="3C635D81" w14:textId="77777777" w:rsidTr="00070233">
        <w:trPr>
          <w:trHeight w:val="584"/>
        </w:trPr>
        <w:tc>
          <w:tcPr>
            <w:tcW w:w="4253"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14:paraId="71BA6096" w14:textId="77777777" w:rsidR="00070233" w:rsidRPr="001A74BD" w:rsidRDefault="00070233" w:rsidP="00985673">
            <w:pPr>
              <w:spacing w:line="360" w:lineRule="auto"/>
              <w:rPr>
                <w:rFonts w:ascii="Arial" w:hAnsi="Arial"/>
                <w:i/>
                <w:iCs/>
                <w:lang w:val="en-US"/>
              </w:rPr>
            </w:pPr>
          </w:p>
        </w:tc>
        <w:tc>
          <w:tcPr>
            <w:tcW w:w="2126"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14:paraId="1618463E" w14:textId="25D0EEC3" w:rsidR="00070233" w:rsidRPr="001A74BD" w:rsidRDefault="00070233" w:rsidP="00070233">
            <w:pPr>
              <w:spacing w:line="360" w:lineRule="auto"/>
              <w:rPr>
                <w:rFonts w:ascii="Arial" w:hAnsi="Arial"/>
                <w:i/>
                <w:iCs/>
                <w:lang w:val="en-US"/>
              </w:rPr>
            </w:pPr>
          </w:p>
        </w:tc>
      </w:tr>
      <w:tr w:rsidR="001A74BD" w:rsidRPr="001A74BD" w14:paraId="10D24969" w14:textId="77777777" w:rsidTr="00070233">
        <w:trPr>
          <w:trHeight w:val="584"/>
        </w:trPr>
        <w:tc>
          <w:tcPr>
            <w:tcW w:w="4253" w:type="dxa"/>
            <w:tcBorders>
              <w:top w:val="nil"/>
              <w:left w:val="nil"/>
              <w:bottom w:val="nil"/>
              <w:right w:val="nil"/>
            </w:tcBorders>
            <w:shd w:val="clear" w:color="auto" w:fill="auto"/>
            <w:tcMar>
              <w:top w:w="72" w:type="dxa"/>
              <w:left w:w="144" w:type="dxa"/>
              <w:bottom w:w="72" w:type="dxa"/>
              <w:right w:w="144" w:type="dxa"/>
            </w:tcMar>
            <w:vAlign w:val="bottom"/>
          </w:tcPr>
          <w:p w14:paraId="4B06ECB0" w14:textId="77777777" w:rsidR="00070233" w:rsidRPr="001A74BD" w:rsidRDefault="00070233" w:rsidP="00985673">
            <w:pPr>
              <w:spacing w:line="360" w:lineRule="auto"/>
              <w:rPr>
                <w:rFonts w:ascii="Arial" w:hAnsi="Arial"/>
                <w:i/>
                <w:iCs/>
                <w:u w:val="single"/>
                <w:lang w:val="en-US"/>
              </w:rPr>
            </w:pPr>
            <w:r w:rsidRPr="001A74BD">
              <w:rPr>
                <w:rFonts w:ascii="Arial" w:hAnsi="Arial"/>
                <w:i/>
                <w:iCs/>
                <w:u w:val="single"/>
              </w:rPr>
              <w:t>Affective flexibility task (N=99)</w:t>
            </w:r>
          </w:p>
        </w:tc>
        <w:tc>
          <w:tcPr>
            <w:tcW w:w="2126" w:type="dxa"/>
            <w:tcBorders>
              <w:top w:val="nil"/>
              <w:left w:val="nil"/>
              <w:bottom w:val="nil"/>
              <w:right w:val="nil"/>
            </w:tcBorders>
            <w:shd w:val="clear" w:color="auto" w:fill="auto"/>
            <w:tcMar>
              <w:top w:w="72" w:type="dxa"/>
              <w:left w:w="144" w:type="dxa"/>
              <w:bottom w:w="72" w:type="dxa"/>
              <w:right w:w="144" w:type="dxa"/>
            </w:tcMar>
            <w:vAlign w:val="bottom"/>
          </w:tcPr>
          <w:p w14:paraId="63B2F912" w14:textId="77777777" w:rsidR="00070233" w:rsidRPr="001A74BD" w:rsidRDefault="00070233" w:rsidP="00985673">
            <w:pPr>
              <w:spacing w:line="360" w:lineRule="auto"/>
              <w:jc w:val="center"/>
              <w:rPr>
                <w:rFonts w:ascii="Arial" w:hAnsi="Arial"/>
                <w:i/>
                <w:iCs/>
                <w:u w:val="single"/>
                <w:lang w:val="en-US"/>
              </w:rPr>
            </w:pPr>
          </w:p>
        </w:tc>
      </w:tr>
      <w:tr w:rsidR="001A74BD" w:rsidRPr="001A74BD" w14:paraId="38AA9177" w14:textId="77777777" w:rsidTr="00070233">
        <w:trPr>
          <w:trHeight w:val="584"/>
        </w:trPr>
        <w:tc>
          <w:tcPr>
            <w:tcW w:w="4253" w:type="dxa"/>
            <w:tcBorders>
              <w:top w:val="nil"/>
              <w:left w:val="nil"/>
              <w:bottom w:val="nil"/>
              <w:right w:val="nil"/>
            </w:tcBorders>
            <w:shd w:val="clear" w:color="auto" w:fill="auto"/>
            <w:tcMar>
              <w:top w:w="72" w:type="dxa"/>
              <w:left w:w="144" w:type="dxa"/>
              <w:bottom w:w="72" w:type="dxa"/>
              <w:right w:w="144" w:type="dxa"/>
            </w:tcMar>
            <w:vAlign w:val="bottom"/>
          </w:tcPr>
          <w:p w14:paraId="6E570B65" w14:textId="77777777" w:rsidR="00070233" w:rsidRPr="001A74BD" w:rsidRDefault="00070233" w:rsidP="00985673">
            <w:pPr>
              <w:spacing w:line="360" w:lineRule="auto"/>
              <w:ind w:left="425"/>
              <w:rPr>
                <w:rFonts w:ascii="Arial" w:hAnsi="Arial"/>
                <w:i/>
                <w:iCs/>
                <w:u w:val="single"/>
                <w:lang w:val="en-US"/>
              </w:rPr>
            </w:pPr>
            <w:r w:rsidRPr="001A74BD">
              <w:rPr>
                <w:rFonts w:ascii="Arial" w:hAnsi="Arial"/>
              </w:rPr>
              <w:t>Switch costs emotion→gender</w:t>
            </w:r>
          </w:p>
        </w:tc>
        <w:tc>
          <w:tcPr>
            <w:tcW w:w="2126" w:type="dxa"/>
            <w:tcBorders>
              <w:top w:val="nil"/>
              <w:left w:val="nil"/>
              <w:bottom w:val="nil"/>
              <w:right w:val="nil"/>
            </w:tcBorders>
            <w:shd w:val="clear" w:color="auto" w:fill="auto"/>
            <w:tcMar>
              <w:top w:w="72" w:type="dxa"/>
              <w:left w:w="144" w:type="dxa"/>
              <w:bottom w:w="72" w:type="dxa"/>
              <w:right w:w="144" w:type="dxa"/>
            </w:tcMar>
            <w:vAlign w:val="bottom"/>
          </w:tcPr>
          <w:p w14:paraId="1C5D221F" w14:textId="0C5C341B" w:rsidR="00070233" w:rsidRPr="001A74BD" w:rsidRDefault="00070233" w:rsidP="00985673">
            <w:pPr>
              <w:spacing w:line="360" w:lineRule="auto"/>
              <w:jc w:val="center"/>
              <w:rPr>
                <w:rFonts w:ascii="Arial" w:hAnsi="Arial"/>
                <w:lang w:val="en-US"/>
              </w:rPr>
            </w:pPr>
            <w:r w:rsidRPr="001A74BD">
              <w:rPr>
                <w:rFonts w:ascii="Arial" w:hAnsi="Arial"/>
                <w:b/>
                <w:bCs/>
                <w:i/>
              </w:rPr>
              <w:t>r</w:t>
            </w:r>
            <w:r w:rsidRPr="001A74BD">
              <w:rPr>
                <w:rFonts w:ascii="Arial" w:hAnsi="Arial"/>
                <w:b/>
                <w:bCs/>
                <w:i/>
                <w:vertAlign w:val="subscript"/>
              </w:rPr>
              <w:t>s</w:t>
            </w:r>
            <w:r w:rsidRPr="001A74BD">
              <w:rPr>
                <w:rFonts w:ascii="Arial" w:hAnsi="Arial"/>
                <w:b/>
                <w:bCs/>
              </w:rPr>
              <w:t xml:space="preserve">=-.22, </w:t>
            </w:r>
            <w:r w:rsidRPr="001A74BD">
              <w:rPr>
                <w:rFonts w:ascii="Arial" w:hAnsi="Arial"/>
                <w:b/>
                <w:bCs/>
                <w:i/>
              </w:rPr>
              <w:t>p</w:t>
            </w:r>
            <w:r w:rsidRPr="001A74BD">
              <w:rPr>
                <w:rFonts w:ascii="Arial" w:hAnsi="Arial"/>
                <w:b/>
                <w:bCs/>
              </w:rPr>
              <w:t>=.01</w:t>
            </w:r>
          </w:p>
        </w:tc>
      </w:tr>
      <w:tr w:rsidR="001A74BD" w:rsidRPr="001A74BD" w14:paraId="3F7BD0FB" w14:textId="77777777" w:rsidTr="00070233">
        <w:trPr>
          <w:trHeight w:val="584"/>
        </w:trPr>
        <w:tc>
          <w:tcPr>
            <w:tcW w:w="4253" w:type="dxa"/>
            <w:tcBorders>
              <w:top w:val="nil"/>
              <w:left w:val="nil"/>
              <w:bottom w:val="nil"/>
              <w:right w:val="nil"/>
            </w:tcBorders>
            <w:shd w:val="clear" w:color="auto" w:fill="auto"/>
            <w:tcMar>
              <w:top w:w="72" w:type="dxa"/>
              <w:left w:w="144" w:type="dxa"/>
              <w:bottom w:w="72" w:type="dxa"/>
              <w:right w:w="144" w:type="dxa"/>
            </w:tcMar>
            <w:vAlign w:val="bottom"/>
          </w:tcPr>
          <w:p w14:paraId="029B442C" w14:textId="77777777" w:rsidR="00070233" w:rsidRPr="001A74BD" w:rsidRDefault="00070233" w:rsidP="00985673">
            <w:pPr>
              <w:spacing w:line="360" w:lineRule="auto"/>
              <w:ind w:left="425"/>
              <w:rPr>
                <w:rFonts w:ascii="Arial" w:hAnsi="Arial"/>
                <w:i/>
                <w:iCs/>
                <w:u w:val="single"/>
                <w:lang w:val="en-US"/>
              </w:rPr>
            </w:pPr>
            <w:r w:rsidRPr="001A74BD">
              <w:rPr>
                <w:rFonts w:ascii="Arial" w:hAnsi="Arial"/>
              </w:rPr>
              <w:t>Switch costs gender→emotion</w:t>
            </w:r>
          </w:p>
        </w:tc>
        <w:tc>
          <w:tcPr>
            <w:tcW w:w="2126" w:type="dxa"/>
            <w:tcBorders>
              <w:top w:val="nil"/>
              <w:left w:val="nil"/>
              <w:bottom w:val="nil"/>
              <w:right w:val="nil"/>
            </w:tcBorders>
            <w:shd w:val="clear" w:color="auto" w:fill="auto"/>
            <w:tcMar>
              <w:top w:w="72" w:type="dxa"/>
              <w:left w:w="144" w:type="dxa"/>
              <w:bottom w:w="72" w:type="dxa"/>
              <w:right w:w="144" w:type="dxa"/>
            </w:tcMar>
            <w:vAlign w:val="bottom"/>
          </w:tcPr>
          <w:p w14:paraId="1992F978" w14:textId="37551C25" w:rsidR="00070233" w:rsidRPr="001A74BD" w:rsidRDefault="00070233" w:rsidP="00985673">
            <w:pPr>
              <w:spacing w:line="360" w:lineRule="auto"/>
              <w:jc w:val="center"/>
              <w:rPr>
                <w:rFonts w:ascii="Arial" w:hAnsi="Arial"/>
                <w:lang w:val="en-US"/>
              </w:rPr>
            </w:pPr>
            <w:r w:rsidRPr="001A74BD">
              <w:rPr>
                <w:rFonts w:ascii="Arial" w:hAnsi="Arial"/>
                <w:b/>
                <w:bCs/>
                <w:i/>
              </w:rPr>
              <w:t>r</w:t>
            </w:r>
            <w:r w:rsidRPr="001A74BD">
              <w:rPr>
                <w:rFonts w:ascii="Arial" w:hAnsi="Arial"/>
                <w:b/>
                <w:bCs/>
                <w:i/>
                <w:vertAlign w:val="subscript"/>
              </w:rPr>
              <w:t>s</w:t>
            </w:r>
            <w:r w:rsidRPr="001A74BD">
              <w:rPr>
                <w:rFonts w:ascii="Arial" w:hAnsi="Arial"/>
                <w:b/>
                <w:bCs/>
              </w:rPr>
              <w:t xml:space="preserve">=-.31, </w:t>
            </w:r>
            <w:r w:rsidRPr="001A74BD">
              <w:rPr>
                <w:rFonts w:ascii="Arial" w:hAnsi="Arial"/>
                <w:b/>
                <w:bCs/>
                <w:i/>
              </w:rPr>
              <w:t>p</w:t>
            </w:r>
            <w:r w:rsidRPr="001A74BD">
              <w:rPr>
                <w:rFonts w:ascii="Arial" w:hAnsi="Arial"/>
                <w:b/>
                <w:bCs/>
              </w:rPr>
              <w:t>&lt;.001</w:t>
            </w:r>
          </w:p>
        </w:tc>
      </w:tr>
      <w:tr w:rsidR="001A74BD" w:rsidRPr="001A74BD" w14:paraId="21E99D3B" w14:textId="77777777" w:rsidTr="00070233">
        <w:trPr>
          <w:trHeight w:val="584"/>
        </w:trPr>
        <w:tc>
          <w:tcPr>
            <w:tcW w:w="4253" w:type="dxa"/>
            <w:tcBorders>
              <w:top w:val="nil"/>
              <w:left w:val="nil"/>
              <w:bottom w:val="nil"/>
              <w:right w:val="nil"/>
            </w:tcBorders>
            <w:shd w:val="clear" w:color="auto" w:fill="auto"/>
            <w:tcMar>
              <w:top w:w="72" w:type="dxa"/>
              <w:left w:w="144" w:type="dxa"/>
              <w:bottom w:w="72" w:type="dxa"/>
              <w:right w:w="144" w:type="dxa"/>
            </w:tcMar>
            <w:vAlign w:val="bottom"/>
            <w:hideMark/>
          </w:tcPr>
          <w:p w14:paraId="0C0D06F4" w14:textId="77777777" w:rsidR="00070233" w:rsidRPr="001A74BD" w:rsidRDefault="00070233" w:rsidP="00985673">
            <w:pPr>
              <w:spacing w:line="360" w:lineRule="auto"/>
              <w:rPr>
                <w:rFonts w:ascii="Arial" w:hAnsi="Arial"/>
                <w:i/>
                <w:iCs/>
                <w:u w:val="single"/>
                <w:lang w:val="en-US"/>
              </w:rPr>
            </w:pPr>
            <w:r w:rsidRPr="001A74BD">
              <w:rPr>
                <w:rFonts w:ascii="Arial" w:hAnsi="Arial"/>
                <w:i/>
                <w:iCs/>
                <w:u w:val="single"/>
                <w:lang w:val="en-US"/>
              </w:rPr>
              <w:t>Cognitive flexibility task</w:t>
            </w:r>
          </w:p>
        </w:tc>
        <w:tc>
          <w:tcPr>
            <w:tcW w:w="2126" w:type="dxa"/>
            <w:tcBorders>
              <w:top w:val="nil"/>
              <w:left w:val="nil"/>
              <w:bottom w:val="nil"/>
              <w:right w:val="nil"/>
            </w:tcBorders>
            <w:shd w:val="clear" w:color="auto" w:fill="auto"/>
            <w:tcMar>
              <w:top w:w="72" w:type="dxa"/>
              <w:left w:w="144" w:type="dxa"/>
              <w:bottom w:w="72" w:type="dxa"/>
              <w:right w:w="144" w:type="dxa"/>
            </w:tcMar>
            <w:vAlign w:val="bottom"/>
            <w:hideMark/>
          </w:tcPr>
          <w:p w14:paraId="6AD062FB" w14:textId="77777777" w:rsidR="00070233" w:rsidRPr="001A74BD" w:rsidRDefault="00070233" w:rsidP="00985673">
            <w:pPr>
              <w:spacing w:line="360" w:lineRule="auto"/>
              <w:jc w:val="center"/>
              <w:rPr>
                <w:rFonts w:ascii="Arial" w:hAnsi="Arial"/>
                <w:lang w:val="en-US"/>
              </w:rPr>
            </w:pPr>
          </w:p>
        </w:tc>
      </w:tr>
      <w:tr w:rsidR="001A74BD" w:rsidRPr="001A74BD" w14:paraId="108C8622" w14:textId="77777777" w:rsidTr="00070233">
        <w:trPr>
          <w:trHeight w:val="584"/>
        </w:trPr>
        <w:tc>
          <w:tcPr>
            <w:tcW w:w="4253" w:type="dxa"/>
            <w:tcBorders>
              <w:top w:val="nil"/>
              <w:left w:val="nil"/>
              <w:bottom w:val="nil"/>
              <w:right w:val="nil"/>
            </w:tcBorders>
            <w:shd w:val="clear" w:color="auto" w:fill="auto"/>
            <w:tcMar>
              <w:top w:w="72" w:type="dxa"/>
              <w:left w:w="144" w:type="dxa"/>
              <w:bottom w:w="72" w:type="dxa"/>
              <w:right w:w="144" w:type="dxa"/>
            </w:tcMar>
            <w:vAlign w:val="bottom"/>
            <w:hideMark/>
          </w:tcPr>
          <w:p w14:paraId="1A419AA8" w14:textId="77777777" w:rsidR="00070233" w:rsidRPr="001A74BD" w:rsidRDefault="00070233" w:rsidP="00985673">
            <w:pPr>
              <w:spacing w:line="360" w:lineRule="auto"/>
              <w:ind w:left="426"/>
              <w:rPr>
                <w:rFonts w:ascii="Arial" w:hAnsi="Arial"/>
                <w:lang w:val="en-US"/>
              </w:rPr>
            </w:pPr>
            <w:r w:rsidRPr="001A74BD">
              <w:rPr>
                <w:rFonts w:ascii="Arial" w:hAnsi="Arial"/>
                <w:lang w:val="en-US"/>
              </w:rPr>
              <w:t>Switch costs (N=94)</w:t>
            </w:r>
          </w:p>
        </w:tc>
        <w:tc>
          <w:tcPr>
            <w:tcW w:w="2126" w:type="dxa"/>
            <w:tcBorders>
              <w:top w:val="nil"/>
              <w:left w:val="nil"/>
              <w:bottom w:val="nil"/>
              <w:right w:val="nil"/>
            </w:tcBorders>
            <w:shd w:val="clear" w:color="auto" w:fill="auto"/>
            <w:tcMar>
              <w:top w:w="72" w:type="dxa"/>
              <w:left w:w="144" w:type="dxa"/>
              <w:bottom w:w="72" w:type="dxa"/>
              <w:right w:w="144" w:type="dxa"/>
            </w:tcMar>
            <w:vAlign w:val="bottom"/>
            <w:hideMark/>
          </w:tcPr>
          <w:p w14:paraId="61D6D7AD" w14:textId="77777777" w:rsidR="00070233" w:rsidRPr="001A74BD" w:rsidRDefault="00070233" w:rsidP="00985673">
            <w:pPr>
              <w:spacing w:line="360" w:lineRule="auto"/>
              <w:jc w:val="center"/>
              <w:rPr>
                <w:rFonts w:ascii="Arial" w:hAnsi="Arial"/>
                <w:b/>
              </w:rPr>
            </w:pPr>
            <w:r w:rsidRPr="001A74BD">
              <w:rPr>
                <w:rFonts w:ascii="Arial" w:hAnsi="Arial"/>
                <w:b/>
                <w:i/>
                <w:lang w:val="en-US"/>
              </w:rPr>
              <w:t>r</w:t>
            </w:r>
            <w:r w:rsidRPr="001A74BD">
              <w:rPr>
                <w:rFonts w:ascii="Arial" w:hAnsi="Arial"/>
                <w:b/>
                <w:i/>
                <w:vertAlign w:val="subscript"/>
                <w:lang w:val="en-US"/>
              </w:rPr>
              <w:t>s</w:t>
            </w:r>
            <w:r w:rsidRPr="001A74BD">
              <w:rPr>
                <w:rFonts w:ascii="Arial" w:hAnsi="Arial"/>
                <w:b/>
                <w:lang w:val="en-US"/>
              </w:rPr>
              <w:t>=-.20</w:t>
            </w:r>
            <w:r w:rsidRPr="001A74BD">
              <w:rPr>
                <w:rFonts w:ascii="Arial" w:hAnsi="Arial"/>
                <w:b/>
              </w:rPr>
              <w:t xml:space="preserve">, </w:t>
            </w:r>
            <w:r w:rsidRPr="001A74BD">
              <w:rPr>
                <w:rFonts w:ascii="Arial" w:hAnsi="Arial"/>
                <w:b/>
                <w:i/>
              </w:rPr>
              <w:t>p</w:t>
            </w:r>
            <w:r w:rsidRPr="001A74BD">
              <w:rPr>
                <w:rFonts w:ascii="Arial" w:hAnsi="Arial"/>
                <w:b/>
              </w:rPr>
              <w:t>=.03</w:t>
            </w:r>
          </w:p>
        </w:tc>
      </w:tr>
      <w:tr w:rsidR="001A74BD" w:rsidRPr="001A74BD" w14:paraId="24453220" w14:textId="77777777" w:rsidTr="00070233">
        <w:trPr>
          <w:trHeight w:val="584"/>
        </w:trPr>
        <w:tc>
          <w:tcPr>
            <w:tcW w:w="4253" w:type="dxa"/>
            <w:tcBorders>
              <w:top w:val="nil"/>
              <w:left w:val="nil"/>
              <w:right w:val="nil"/>
            </w:tcBorders>
            <w:shd w:val="clear" w:color="auto" w:fill="auto"/>
            <w:tcMar>
              <w:top w:w="72" w:type="dxa"/>
              <w:left w:w="144" w:type="dxa"/>
              <w:bottom w:w="72" w:type="dxa"/>
              <w:right w:w="144" w:type="dxa"/>
            </w:tcMar>
            <w:vAlign w:val="bottom"/>
            <w:hideMark/>
          </w:tcPr>
          <w:p w14:paraId="7A02854A" w14:textId="77777777" w:rsidR="00070233" w:rsidRPr="001A74BD" w:rsidRDefault="00070233" w:rsidP="00985673">
            <w:pPr>
              <w:spacing w:line="360" w:lineRule="auto"/>
              <w:ind w:left="426"/>
              <w:rPr>
                <w:rFonts w:ascii="Arial" w:hAnsi="Arial"/>
              </w:rPr>
            </w:pPr>
            <w:r w:rsidRPr="001A74BD">
              <w:rPr>
                <w:rFonts w:ascii="Arial" w:hAnsi="Arial"/>
              </w:rPr>
              <w:t>Distractor inhibition costs (N=91)</w:t>
            </w:r>
          </w:p>
        </w:tc>
        <w:tc>
          <w:tcPr>
            <w:tcW w:w="2126" w:type="dxa"/>
            <w:tcBorders>
              <w:top w:val="nil"/>
              <w:left w:val="nil"/>
              <w:right w:val="nil"/>
            </w:tcBorders>
            <w:shd w:val="clear" w:color="auto" w:fill="auto"/>
            <w:tcMar>
              <w:top w:w="72" w:type="dxa"/>
              <w:left w:w="144" w:type="dxa"/>
              <w:bottom w:w="72" w:type="dxa"/>
              <w:right w:w="144" w:type="dxa"/>
            </w:tcMar>
            <w:vAlign w:val="bottom"/>
            <w:hideMark/>
          </w:tcPr>
          <w:p w14:paraId="4DC057E6" w14:textId="2DDAAABF" w:rsidR="00070233" w:rsidRPr="001A74BD" w:rsidRDefault="00070233" w:rsidP="00985673">
            <w:pPr>
              <w:spacing w:line="360" w:lineRule="auto"/>
              <w:jc w:val="center"/>
              <w:rPr>
                <w:rFonts w:ascii="Arial" w:hAnsi="Arial"/>
              </w:rPr>
            </w:pPr>
            <w:r w:rsidRPr="001A74BD">
              <w:rPr>
                <w:rFonts w:ascii="Arial" w:hAnsi="Arial"/>
                <w:i/>
              </w:rPr>
              <w:t>r</w:t>
            </w:r>
            <w:r w:rsidRPr="001A74BD">
              <w:rPr>
                <w:rFonts w:ascii="Arial" w:hAnsi="Arial"/>
                <w:b/>
                <w:bCs/>
                <w:i/>
                <w:vertAlign w:val="subscript"/>
              </w:rPr>
              <w:t>s</w:t>
            </w:r>
            <w:r w:rsidRPr="001A74BD">
              <w:rPr>
                <w:rFonts w:ascii="Arial" w:hAnsi="Arial"/>
              </w:rPr>
              <w:t xml:space="preserve">=.07, </w:t>
            </w:r>
            <w:r w:rsidRPr="001A74BD">
              <w:rPr>
                <w:rFonts w:ascii="Arial" w:hAnsi="Arial"/>
                <w:i/>
              </w:rPr>
              <w:t>p</w:t>
            </w:r>
            <w:r w:rsidRPr="001A74BD">
              <w:rPr>
                <w:rFonts w:ascii="Arial" w:hAnsi="Arial"/>
              </w:rPr>
              <w:t>=.24</w:t>
            </w:r>
          </w:p>
        </w:tc>
      </w:tr>
      <w:tr w:rsidR="001A74BD" w:rsidRPr="001A74BD" w14:paraId="48D36A39" w14:textId="77777777" w:rsidTr="00070233">
        <w:trPr>
          <w:trHeight w:val="584"/>
        </w:trPr>
        <w:tc>
          <w:tcPr>
            <w:tcW w:w="4253" w:type="dxa"/>
            <w:tcBorders>
              <w:top w:val="nil"/>
              <w:left w:val="nil"/>
              <w:bottom w:val="nil"/>
              <w:right w:val="nil"/>
            </w:tcBorders>
            <w:shd w:val="clear" w:color="auto" w:fill="auto"/>
            <w:tcMar>
              <w:top w:w="72" w:type="dxa"/>
              <w:left w:w="144" w:type="dxa"/>
              <w:bottom w:w="72" w:type="dxa"/>
              <w:right w:w="144" w:type="dxa"/>
            </w:tcMar>
            <w:vAlign w:val="bottom"/>
            <w:hideMark/>
          </w:tcPr>
          <w:p w14:paraId="0DA0BB3D" w14:textId="77777777" w:rsidR="00070233" w:rsidRPr="001A74BD" w:rsidRDefault="00070233" w:rsidP="00985673">
            <w:pPr>
              <w:spacing w:line="360" w:lineRule="auto"/>
              <w:ind w:left="426"/>
              <w:rPr>
                <w:rFonts w:ascii="Arial" w:hAnsi="Arial"/>
              </w:rPr>
            </w:pPr>
            <w:r w:rsidRPr="001A74BD">
              <w:rPr>
                <w:rFonts w:ascii="Arial" w:hAnsi="Arial"/>
              </w:rPr>
              <w:t>Spontaneous switching (N=83)</w:t>
            </w:r>
          </w:p>
        </w:tc>
        <w:tc>
          <w:tcPr>
            <w:tcW w:w="2126" w:type="dxa"/>
            <w:tcBorders>
              <w:top w:val="nil"/>
              <w:left w:val="nil"/>
              <w:bottom w:val="nil"/>
              <w:right w:val="nil"/>
            </w:tcBorders>
            <w:shd w:val="clear" w:color="auto" w:fill="auto"/>
            <w:tcMar>
              <w:top w:w="72" w:type="dxa"/>
              <w:left w:w="144" w:type="dxa"/>
              <w:bottom w:w="72" w:type="dxa"/>
              <w:right w:w="144" w:type="dxa"/>
            </w:tcMar>
            <w:vAlign w:val="bottom"/>
            <w:hideMark/>
          </w:tcPr>
          <w:p w14:paraId="6A3BBCD1" w14:textId="4847B0B2" w:rsidR="00070233" w:rsidRPr="001A74BD" w:rsidRDefault="00070233" w:rsidP="00070233">
            <w:pPr>
              <w:spacing w:line="360" w:lineRule="auto"/>
              <w:jc w:val="center"/>
              <w:rPr>
                <w:rFonts w:ascii="Arial" w:hAnsi="Arial"/>
              </w:rPr>
            </w:pPr>
            <w:r w:rsidRPr="001A74BD">
              <w:rPr>
                <w:rFonts w:ascii="Arial" w:hAnsi="Arial"/>
                <w:i/>
              </w:rPr>
              <w:t>r</w:t>
            </w:r>
            <w:r w:rsidRPr="001A74BD">
              <w:rPr>
                <w:rFonts w:ascii="Arial" w:hAnsi="Arial"/>
                <w:b/>
                <w:bCs/>
                <w:i/>
                <w:vertAlign w:val="subscript"/>
              </w:rPr>
              <w:t>s</w:t>
            </w:r>
            <w:r w:rsidRPr="001A74BD">
              <w:rPr>
                <w:rFonts w:ascii="Arial" w:hAnsi="Arial"/>
              </w:rPr>
              <w:t xml:space="preserve">=.01, </w:t>
            </w:r>
            <w:r w:rsidRPr="001A74BD">
              <w:rPr>
                <w:rFonts w:ascii="Arial" w:hAnsi="Arial"/>
                <w:i/>
              </w:rPr>
              <w:t>p</w:t>
            </w:r>
            <w:r w:rsidRPr="001A74BD">
              <w:rPr>
                <w:rFonts w:ascii="Arial" w:hAnsi="Arial"/>
              </w:rPr>
              <w:t>=.46</w:t>
            </w:r>
          </w:p>
        </w:tc>
      </w:tr>
      <w:tr w:rsidR="001A74BD" w:rsidRPr="001A74BD" w14:paraId="6FA6EB2E" w14:textId="77777777" w:rsidTr="00070233">
        <w:trPr>
          <w:trHeight w:val="584"/>
        </w:trPr>
        <w:tc>
          <w:tcPr>
            <w:tcW w:w="4253" w:type="dxa"/>
            <w:tcBorders>
              <w:top w:val="nil"/>
              <w:left w:val="nil"/>
              <w:bottom w:val="single" w:sz="4" w:space="0" w:color="auto"/>
              <w:right w:val="nil"/>
            </w:tcBorders>
            <w:shd w:val="clear" w:color="auto" w:fill="auto"/>
            <w:tcMar>
              <w:top w:w="72" w:type="dxa"/>
              <w:left w:w="144" w:type="dxa"/>
              <w:bottom w:w="72" w:type="dxa"/>
              <w:right w:w="144" w:type="dxa"/>
            </w:tcMar>
            <w:vAlign w:val="bottom"/>
          </w:tcPr>
          <w:p w14:paraId="719ED96E" w14:textId="77777777" w:rsidR="00070233" w:rsidRPr="001A74BD" w:rsidRDefault="00070233" w:rsidP="00985673">
            <w:pPr>
              <w:spacing w:line="360" w:lineRule="auto"/>
              <w:ind w:left="426"/>
              <w:rPr>
                <w:rFonts w:ascii="Arial" w:hAnsi="Arial"/>
              </w:rPr>
            </w:pPr>
          </w:p>
        </w:tc>
        <w:tc>
          <w:tcPr>
            <w:tcW w:w="2126" w:type="dxa"/>
            <w:tcBorders>
              <w:top w:val="nil"/>
              <w:left w:val="nil"/>
              <w:bottom w:val="single" w:sz="4" w:space="0" w:color="auto"/>
              <w:right w:val="nil"/>
            </w:tcBorders>
            <w:shd w:val="clear" w:color="auto" w:fill="auto"/>
            <w:tcMar>
              <w:top w:w="72" w:type="dxa"/>
              <w:left w:w="144" w:type="dxa"/>
              <w:bottom w:w="72" w:type="dxa"/>
              <w:right w:w="144" w:type="dxa"/>
            </w:tcMar>
            <w:vAlign w:val="bottom"/>
          </w:tcPr>
          <w:p w14:paraId="76085129" w14:textId="77777777" w:rsidR="00070233" w:rsidRPr="001A74BD" w:rsidRDefault="00070233" w:rsidP="00985673">
            <w:pPr>
              <w:spacing w:line="360" w:lineRule="auto"/>
              <w:jc w:val="center"/>
              <w:rPr>
                <w:rFonts w:ascii="Arial" w:hAnsi="Arial"/>
                <w:i/>
              </w:rPr>
            </w:pPr>
          </w:p>
        </w:tc>
      </w:tr>
    </w:tbl>
    <w:p w14:paraId="37DFE010" w14:textId="3B6DFDD7" w:rsidR="0021328F" w:rsidRPr="001A74BD" w:rsidRDefault="00F42D25" w:rsidP="009234CC">
      <w:pPr>
        <w:spacing w:line="360" w:lineRule="auto"/>
        <w:rPr>
          <w:rFonts w:ascii="Arial" w:hAnsi="Arial"/>
          <w:b/>
          <w:lang w:val="en-US"/>
        </w:rPr>
      </w:pPr>
      <w:r w:rsidRPr="001A74BD">
        <w:rPr>
          <w:rFonts w:ascii="Arial" w:hAnsi="Arial"/>
          <w:sz w:val="20"/>
          <w:szCs w:val="20"/>
          <w:lang w:val="en-US"/>
        </w:rPr>
        <w:t>All tests are one-sided</w:t>
      </w:r>
      <w:r w:rsidR="00985673" w:rsidRPr="001A74BD">
        <w:rPr>
          <w:rFonts w:ascii="Arial" w:hAnsi="Arial"/>
          <w:sz w:val="20"/>
          <w:szCs w:val="20"/>
          <w:lang w:val="en-US"/>
        </w:rPr>
        <w:t>. The composite score was calculated by z-standardizing and summing up data of the three resilience questionnaires used in the study</w:t>
      </w:r>
      <w:r w:rsidRPr="001A74BD">
        <w:rPr>
          <w:rFonts w:ascii="Arial" w:hAnsi="Arial"/>
          <w:sz w:val="20"/>
          <w:szCs w:val="20"/>
          <w:lang w:val="en-US"/>
        </w:rPr>
        <w:t>.</w:t>
      </w:r>
    </w:p>
    <w:p w14:paraId="519BB3B9" w14:textId="77777777" w:rsidR="00C676FF" w:rsidRPr="001A74BD" w:rsidRDefault="00C676FF" w:rsidP="009234CC">
      <w:pPr>
        <w:spacing w:line="360" w:lineRule="auto"/>
        <w:rPr>
          <w:rFonts w:ascii="Arial" w:hAnsi="Arial"/>
          <w:b/>
          <w:lang w:val="en-US"/>
        </w:rPr>
      </w:pPr>
    </w:p>
    <w:p w14:paraId="3D430BE9" w14:textId="77777777" w:rsidR="00985673" w:rsidRPr="001A74BD" w:rsidRDefault="00985673">
      <w:pPr>
        <w:rPr>
          <w:rFonts w:ascii="Arial" w:hAnsi="Arial"/>
          <w:b/>
          <w:lang w:val="en-US"/>
        </w:rPr>
      </w:pPr>
      <w:r w:rsidRPr="001A74BD">
        <w:rPr>
          <w:rFonts w:ascii="Arial" w:hAnsi="Arial"/>
          <w:b/>
          <w:lang w:val="en-US"/>
        </w:rPr>
        <w:br w:type="page"/>
      </w:r>
    </w:p>
    <w:p w14:paraId="3A10035F" w14:textId="602D19C9" w:rsidR="001C6AAD" w:rsidRPr="001A74BD" w:rsidRDefault="001C6AAD" w:rsidP="001C6AAD">
      <w:pPr>
        <w:spacing w:line="360" w:lineRule="auto"/>
        <w:jc w:val="both"/>
        <w:rPr>
          <w:rFonts w:ascii="Arial" w:hAnsi="Arial"/>
          <w:b/>
          <w:i/>
          <w:lang w:val="en-US"/>
        </w:rPr>
      </w:pPr>
      <w:r w:rsidRPr="001A74BD">
        <w:rPr>
          <w:rFonts w:ascii="Arial" w:hAnsi="Arial"/>
          <w:b/>
          <w:lang w:val="en-US"/>
        </w:rPr>
        <w:t>S2 Supplemental figure.</w:t>
      </w:r>
      <w:r w:rsidRPr="001A74BD">
        <w:rPr>
          <w:rFonts w:ascii="Arial" w:hAnsi="Arial"/>
          <w:b/>
          <w:i/>
          <w:lang w:val="en-US"/>
        </w:rPr>
        <w:t xml:space="preserve"> Correlations of resilience scores and response time switch costs split according to the valence of the preceding stimulus and the valence of the stimulus in the switch trial. </w:t>
      </w:r>
    </w:p>
    <w:p w14:paraId="1590FD6D" w14:textId="302FCBD8" w:rsidR="001C6AAD" w:rsidRPr="001A74BD" w:rsidRDefault="001C6AAD" w:rsidP="001C6AAD">
      <w:pPr>
        <w:spacing w:line="360" w:lineRule="auto"/>
        <w:jc w:val="both"/>
        <w:rPr>
          <w:rFonts w:ascii="Arial" w:hAnsi="Arial"/>
          <w:b/>
          <w:i/>
          <w:lang w:val="en-US"/>
        </w:rPr>
      </w:pPr>
      <w:r w:rsidRPr="001A74BD">
        <w:rPr>
          <w:rFonts w:ascii="Arial" w:hAnsi="Arial" w:cs="Arial"/>
          <w:b/>
          <w:noProof/>
          <w:lang w:val="en-IN" w:eastAsia="en-IN"/>
        </w:rPr>
        <w:drawing>
          <wp:inline distT="0" distB="0" distL="0" distR="0" wp14:anchorId="34ABEDDE" wp14:editId="6E90BEAB">
            <wp:extent cx="6210935" cy="6210935"/>
            <wp:effectExtent l="0" t="0" r="12065" b="1206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_figure.png"/>
                    <pic:cNvPicPr/>
                  </pic:nvPicPr>
                  <pic:blipFill>
                    <a:blip r:embed="rId8"/>
                    <a:stretch>
                      <a:fillRect/>
                    </a:stretch>
                  </pic:blipFill>
                  <pic:spPr>
                    <a:xfrm>
                      <a:off x="0" y="0"/>
                      <a:ext cx="6210935" cy="6210935"/>
                    </a:xfrm>
                    <a:prstGeom prst="rect">
                      <a:avLst/>
                    </a:prstGeom>
                  </pic:spPr>
                </pic:pic>
              </a:graphicData>
            </a:graphic>
          </wp:inline>
        </w:drawing>
      </w:r>
    </w:p>
    <w:p w14:paraId="0C6B445C" w14:textId="77777777" w:rsidR="003B4C01" w:rsidRPr="001A74BD" w:rsidRDefault="003B4C01">
      <w:pPr>
        <w:rPr>
          <w:rFonts w:ascii="Arial" w:hAnsi="Arial"/>
          <w:b/>
          <w:i/>
          <w:lang w:val="en-US"/>
        </w:rPr>
      </w:pPr>
      <w:r w:rsidRPr="001A74BD">
        <w:rPr>
          <w:rFonts w:ascii="Arial" w:hAnsi="Arial"/>
          <w:b/>
          <w:i/>
          <w:lang w:val="en-US"/>
        </w:rPr>
        <w:br w:type="page"/>
      </w:r>
    </w:p>
    <w:p w14:paraId="2E952CF4" w14:textId="48846960" w:rsidR="006E7C6E" w:rsidRPr="001A74BD" w:rsidRDefault="001C6AAD" w:rsidP="006E7C6E">
      <w:pPr>
        <w:spacing w:line="360" w:lineRule="auto"/>
        <w:rPr>
          <w:rFonts w:ascii="Arial" w:hAnsi="Arial"/>
          <w:b/>
          <w:i/>
          <w:lang w:val="en-US"/>
        </w:rPr>
      </w:pPr>
      <w:r w:rsidRPr="001A74BD">
        <w:rPr>
          <w:rFonts w:ascii="Arial" w:hAnsi="Arial"/>
          <w:b/>
          <w:i/>
          <w:lang w:val="en-US"/>
        </w:rPr>
        <w:t>S3</w:t>
      </w:r>
      <w:r w:rsidR="00C676FF" w:rsidRPr="001A74BD">
        <w:rPr>
          <w:rFonts w:ascii="Arial" w:hAnsi="Arial"/>
          <w:b/>
          <w:i/>
          <w:lang w:val="en-US"/>
        </w:rPr>
        <w:t xml:space="preserve"> </w:t>
      </w:r>
      <w:r w:rsidR="003B4C01" w:rsidRPr="001A74BD">
        <w:rPr>
          <w:rFonts w:ascii="Arial" w:hAnsi="Arial"/>
          <w:b/>
          <w:i/>
          <w:lang w:val="en-US"/>
        </w:rPr>
        <w:t>Analyses with c</w:t>
      </w:r>
      <w:r w:rsidR="006E7C6E" w:rsidRPr="001A74BD">
        <w:rPr>
          <w:rFonts w:ascii="Arial" w:hAnsi="Arial"/>
          <w:b/>
          <w:i/>
          <w:lang w:val="en-US"/>
        </w:rPr>
        <w:t>ovariates</w:t>
      </w:r>
    </w:p>
    <w:p w14:paraId="2BEA5E9D" w14:textId="77777777" w:rsidR="006E7C6E" w:rsidRPr="001A74BD" w:rsidRDefault="006E7C6E" w:rsidP="006E7C6E">
      <w:pPr>
        <w:spacing w:line="360" w:lineRule="auto"/>
        <w:jc w:val="both"/>
        <w:rPr>
          <w:rFonts w:ascii="Arial" w:hAnsi="Arial"/>
          <w:lang w:val="en-US"/>
        </w:rPr>
      </w:pPr>
      <w:r w:rsidRPr="001A74BD">
        <w:rPr>
          <w:rFonts w:ascii="Arial" w:hAnsi="Arial"/>
          <w:lang w:val="en-US"/>
        </w:rPr>
        <w:t xml:space="preserve">According to our pre-registered analysis plan, gender, age, handedness, drug use, and history of psychiatric disorder were considered as possible confounding variables. Switch costs in both paradigms were affected by gender of the participants: Female subjects showed higher switch costs (cognitive: 381 ms; affective: gender </w:t>
      </w:r>
      <w:r w:rsidRPr="001A74BD">
        <w:rPr>
          <w:rFonts w:ascii="Arial" w:hAnsi="Arial"/>
          <w:lang w:val="en-US"/>
        </w:rPr>
        <w:sym w:font="Symbol" w:char="F0AE"/>
      </w:r>
      <w:r w:rsidRPr="001A74BD">
        <w:rPr>
          <w:rFonts w:ascii="Arial" w:hAnsi="Arial"/>
          <w:lang w:val="en-US"/>
        </w:rPr>
        <w:t xml:space="preserve"> emotion: 294 ms, emotion </w:t>
      </w:r>
      <w:r w:rsidRPr="001A74BD">
        <w:rPr>
          <w:rFonts w:ascii="Arial" w:hAnsi="Arial"/>
          <w:lang w:val="en-US"/>
        </w:rPr>
        <w:sym w:font="Symbol" w:char="F0AE"/>
      </w:r>
      <w:r w:rsidRPr="001A74BD">
        <w:rPr>
          <w:rFonts w:ascii="Arial" w:hAnsi="Arial"/>
          <w:lang w:val="en-US"/>
        </w:rPr>
        <w:t xml:space="preserve"> gender: 273 ms) compared to male subjects (cognitive: 307 ms, t (92) = 2.84, </w:t>
      </w:r>
      <w:r w:rsidRPr="001A74BD">
        <w:rPr>
          <w:rFonts w:ascii="Arial" w:hAnsi="Arial"/>
          <w:i/>
          <w:lang w:val="en-US"/>
        </w:rPr>
        <w:t>p =</w:t>
      </w:r>
      <w:r w:rsidRPr="001A74BD">
        <w:rPr>
          <w:rFonts w:ascii="Arial" w:hAnsi="Arial"/>
          <w:lang w:val="en-US"/>
        </w:rPr>
        <w:t xml:space="preserve"> .006; affective: gender </w:t>
      </w:r>
      <w:r w:rsidRPr="001A74BD">
        <w:rPr>
          <w:rFonts w:ascii="Arial" w:hAnsi="Arial"/>
          <w:lang w:val="en-US"/>
        </w:rPr>
        <w:sym w:font="Symbol" w:char="F0AE"/>
      </w:r>
      <w:r w:rsidRPr="001A74BD">
        <w:rPr>
          <w:rFonts w:ascii="Arial" w:hAnsi="Arial"/>
          <w:lang w:val="en-US"/>
        </w:rPr>
        <w:t xml:space="preserve"> emotion: 245 ms, t (97) = 2.05, </w:t>
      </w:r>
      <w:r w:rsidRPr="001A74BD">
        <w:rPr>
          <w:rFonts w:ascii="Arial" w:hAnsi="Arial"/>
          <w:i/>
          <w:lang w:val="en-US"/>
        </w:rPr>
        <w:t>p</w:t>
      </w:r>
      <w:r w:rsidRPr="001A74BD">
        <w:rPr>
          <w:rFonts w:ascii="Arial" w:hAnsi="Arial"/>
          <w:lang w:val="en-US"/>
        </w:rPr>
        <w:t xml:space="preserve"> = .04; emotion </w:t>
      </w:r>
      <w:r w:rsidRPr="001A74BD">
        <w:rPr>
          <w:rFonts w:ascii="Arial" w:hAnsi="Arial"/>
          <w:lang w:val="en-US"/>
        </w:rPr>
        <w:sym w:font="Symbol" w:char="F0AE"/>
      </w:r>
      <w:r w:rsidRPr="001A74BD">
        <w:rPr>
          <w:rFonts w:ascii="Arial" w:hAnsi="Arial"/>
          <w:lang w:val="en-US"/>
        </w:rPr>
        <w:t xml:space="preserve"> gender: 219 ms, t (97) = 2.88, </w:t>
      </w:r>
      <w:r w:rsidRPr="001A74BD">
        <w:rPr>
          <w:rFonts w:ascii="Arial" w:hAnsi="Arial"/>
          <w:i/>
          <w:lang w:val="en-US"/>
        </w:rPr>
        <w:t>p</w:t>
      </w:r>
      <w:r w:rsidRPr="001A74BD">
        <w:rPr>
          <w:rFonts w:ascii="Arial" w:hAnsi="Arial"/>
          <w:lang w:val="en-US"/>
        </w:rPr>
        <w:t xml:space="preserve"> = .005). Regarding error rate switch costs, men showed higher costs (11.2%) during switches from the gender to the emotion task than women (5.3%, t (97) = 2.56, </w:t>
      </w:r>
      <w:r w:rsidRPr="001A74BD">
        <w:rPr>
          <w:rFonts w:ascii="Arial" w:hAnsi="Arial"/>
          <w:i/>
          <w:lang w:val="en-US"/>
        </w:rPr>
        <w:t>p</w:t>
      </w:r>
      <w:r w:rsidRPr="001A74BD">
        <w:rPr>
          <w:rFonts w:ascii="Arial" w:hAnsi="Arial"/>
          <w:lang w:val="en-US"/>
        </w:rPr>
        <w:t xml:space="preserve"> = .01), but no other gender effects were found. Furthermore, cognitive switch costs differed between right-handed (N=88, 352 ms) and left-handed participants (N=6, 217 ms, t (93) = 2.80, </w:t>
      </w:r>
      <w:r w:rsidRPr="001A74BD">
        <w:rPr>
          <w:rFonts w:ascii="Arial" w:hAnsi="Arial"/>
          <w:i/>
          <w:lang w:val="en-US"/>
        </w:rPr>
        <w:t>p</w:t>
      </w:r>
      <w:r w:rsidRPr="001A74BD">
        <w:rPr>
          <w:rFonts w:ascii="Arial" w:hAnsi="Arial"/>
          <w:lang w:val="en-US"/>
        </w:rPr>
        <w:t xml:space="preserve"> = .006), but due to the substantial inequality of cell sizes, this may be a spurious result. No further influences were found from gender, age, handedness, drug use, or history of psychiatric disorder on affective or cognitive switch costs, or on distractor inhibition costs or the spontaneous switch rate in the cognitive flexibility paradigm. Resilience scores were found to be higher in subjects without history of psychiatric disorder (N=80; CD-RISC: 68.1; RS-25: 133.0; BRS: 3.44) compared to participants with lifetime history of a psychiatric disorder (N=10; CD-RISC: 57.2, t (88) = 2.52, </w:t>
      </w:r>
      <w:r w:rsidRPr="001A74BD">
        <w:rPr>
          <w:rFonts w:ascii="Arial" w:hAnsi="Arial"/>
          <w:i/>
          <w:lang w:val="en-US"/>
        </w:rPr>
        <w:t>p</w:t>
      </w:r>
      <w:r w:rsidRPr="001A74BD">
        <w:rPr>
          <w:rFonts w:ascii="Arial" w:hAnsi="Arial"/>
          <w:lang w:val="en-US"/>
        </w:rPr>
        <w:t xml:space="preserve"> = 0.01; RS-25: 113.7, t (88) = 3.11, </w:t>
      </w:r>
      <w:r w:rsidRPr="001A74BD">
        <w:rPr>
          <w:rFonts w:ascii="Arial" w:hAnsi="Arial"/>
          <w:i/>
          <w:lang w:val="en-US"/>
        </w:rPr>
        <w:t>p</w:t>
      </w:r>
      <w:r w:rsidRPr="001A74BD">
        <w:rPr>
          <w:rFonts w:ascii="Arial" w:hAnsi="Arial"/>
          <w:lang w:val="en-US"/>
        </w:rPr>
        <w:t xml:space="preserve"> = .002; BRS: 2.42, t (88) = 3.99, </w:t>
      </w:r>
      <w:r w:rsidRPr="001A74BD">
        <w:rPr>
          <w:rFonts w:ascii="Arial" w:hAnsi="Arial"/>
          <w:i/>
          <w:lang w:val="en-US"/>
        </w:rPr>
        <w:t>p</w:t>
      </w:r>
      <w:r w:rsidRPr="001A74BD">
        <w:rPr>
          <w:rFonts w:ascii="Arial" w:hAnsi="Arial"/>
          <w:lang w:val="en-US"/>
        </w:rPr>
        <w:t xml:space="preserve"> &lt; .001; note that 10 persons provided no data on previous psychiatric disorders). Gender, age, handedness, or drug use were not correlated with resilience scores.</w:t>
      </w:r>
    </w:p>
    <w:p w14:paraId="593C7BEF" w14:textId="77777777" w:rsidR="006E7C6E" w:rsidRPr="001A74BD" w:rsidRDefault="006E7C6E" w:rsidP="006E7C6E">
      <w:pPr>
        <w:spacing w:line="360" w:lineRule="auto"/>
        <w:jc w:val="both"/>
        <w:rPr>
          <w:rFonts w:ascii="Arial" w:hAnsi="Arial"/>
          <w:lang w:val="en-US"/>
        </w:rPr>
      </w:pPr>
    </w:p>
    <w:p w14:paraId="006B63EF" w14:textId="339AFEE5" w:rsidR="006E7C6E" w:rsidRPr="001A74BD" w:rsidRDefault="006E7C6E" w:rsidP="006E7C6E">
      <w:pPr>
        <w:spacing w:line="360" w:lineRule="auto"/>
        <w:jc w:val="both"/>
        <w:rPr>
          <w:rFonts w:ascii="Arial" w:hAnsi="Arial"/>
          <w:lang w:val="en-US"/>
        </w:rPr>
      </w:pPr>
      <w:r w:rsidRPr="001A74BD">
        <w:rPr>
          <w:rFonts w:ascii="Arial" w:hAnsi="Arial"/>
          <w:lang w:val="en-US"/>
        </w:rPr>
        <w:t>Because of gender effects on switch costs and effects of psychiatric history on resilience scores, the correlation analyses of switch costs and resilience scores (Hypotheses 1 and 1a) were rerun as partial correlations correcting for gender and psychiatric history, but results did not change</w:t>
      </w:r>
      <w:r w:rsidR="003B4C01" w:rsidRPr="001A74BD">
        <w:rPr>
          <w:rFonts w:ascii="Arial" w:hAnsi="Arial"/>
          <w:lang w:val="en-US"/>
        </w:rPr>
        <w:t xml:space="preserve"> (Supplemental Table S3.1</w:t>
      </w:r>
      <w:r w:rsidRPr="001A74BD">
        <w:rPr>
          <w:rFonts w:ascii="Arial" w:hAnsi="Arial"/>
          <w:lang w:val="en-US"/>
        </w:rPr>
        <w:t>). Also, the inclusion of handedness did not change correlations between cognitive switch costs and resilience scores (Supplemental Table S</w:t>
      </w:r>
      <w:r w:rsidR="003B4C01" w:rsidRPr="001A74BD">
        <w:rPr>
          <w:rFonts w:ascii="Arial" w:hAnsi="Arial"/>
          <w:lang w:val="en-US"/>
        </w:rPr>
        <w:t>3.</w:t>
      </w:r>
      <w:r w:rsidRPr="001A74BD">
        <w:rPr>
          <w:rFonts w:ascii="Arial" w:hAnsi="Arial"/>
          <w:lang w:val="en-US"/>
        </w:rPr>
        <w:t xml:space="preserve">2).  </w:t>
      </w:r>
    </w:p>
    <w:p w14:paraId="5011C105" w14:textId="77777777" w:rsidR="009234CC" w:rsidRPr="001A74BD" w:rsidRDefault="009234CC" w:rsidP="009234CC">
      <w:pPr>
        <w:rPr>
          <w:lang w:val="en-US"/>
        </w:rPr>
      </w:pPr>
    </w:p>
    <w:p w14:paraId="5218AB64" w14:textId="77777777" w:rsidR="003B4C01" w:rsidRPr="001A74BD" w:rsidRDefault="003B4C01">
      <w:pPr>
        <w:rPr>
          <w:rFonts w:ascii="Arial" w:hAnsi="Arial"/>
          <w:b/>
          <w:lang w:val="en-US"/>
        </w:rPr>
      </w:pPr>
      <w:r w:rsidRPr="001A74BD">
        <w:rPr>
          <w:rFonts w:ascii="Arial" w:hAnsi="Arial"/>
          <w:b/>
          <w:lang w:val="en-US"/>
        </w:rPr>
        <w:br w:type="page"/>
      </w:r>
    </w:p>
    <w:p w14:paraId="5426B049" w14:textId="5C4805F0" w:rsidR="009234CC" w:rsidRPr="001A74BD" w:rsidRDefault="009234CC" w:rsidP="009234CC">
      <w:pPr>
        <w:spacing w:line="360" w:lineRule="auto"/>
        <w:jc w:val="both"/>
        <w:rPr>
          <w:rFonts w:ascii="Arial" w:hAnsi="Arial"/>
          <w:b/>
          <w:bCs/>
          <w:i/>
          <w:iCs/>
          <w:lang w:val="en-US"/>
        </w:rPr>
      </w:pPr>
      <w:r w:rsidRPr="001A74BD">
        <w:rPr>
          <w:rFonts w:ascii="Arial" w:hAnsi="Arial"/>
          <w:b/>
          <w:lang w:val="en-US"/>
        </w:rPr>
        <w:t xml:space="preserve">Supplemental table </w:t>
      </w:r>
      <w:r w:rsidR="00EA6C0C" w:rsidRPr="001A74BD">
        <w:rPr>
          <w:rFonts w:ascii="Arial" w:hAnsi="Arial"/>
          <w:b/>
          <w:lang w:val="en-US"/>
        </w:rPr>
        <w:t>S</w:t>
      </w:r>
      <w:r w:rsidR="003B4C01" w:rsidRPr="001A74BD">
        <w:rPr>
          <w:rFonts w:ascii="Arial" w:hAnsi="Arial"/>
          <w:b/>
          <w:lang w:val="en-US"/>
        </w:rPr>
        <w:t>3.</w:t>
      </w:r>
      <w:r w:rsidRPr="001A74BD">
        <w:rPr>
          <w:rFonts w:ascii="Arial" w:hAnsi="Arial"/>
          <w:b/>
          <w:lang w:val="en-US"/>
        </w:rPr>
        <w:t xml:space="preserve">1. </w:t>
      </w:r>
      <w:r w:rsidRPr="001A74BD">
        <w:rPr>
          <w:rFonts w:ascii="Arial" w:hAnsi="Arial"/>
          <w:b/>
          <w:bCs/>
          <w:i/>
          <w:iCs/>
          <w:lang w:val="en-US"/>
        </w:rPr>
        <w:t>Partial correlations of response time-based measures of flexibility and resilience questionnaires controlling for gender and psychiatric history.</w:t>
      </w:r>
    </w:p>
    <w:p w14:paraId="6B45C7B2" w14:textId="77777777" w:rsidR="009234CC" w:rsidRPr="001A74BD" w:rsidRDefault="009234CC" w:rsidP="009234CC">
      <w:pPr>
        <w:rPr>
          <w:lang w:val="en-US"/>
        </w:rPr>
        <w:sectPr w:rsidR="009234CC" w:rsidRPr="001A74BD" w:rsidSect="001A74BD">
          <w:footerReference w:type="default" r:id="rId9"/>
          <w:headerReference w:type="first" r:id="rId10"/>
          <w:type w:val="continuous"/>
          <w:pgSz w:w="11900" w:h="16840"/>
          <w:pgMar w:top="1418" w:right="701" w:bottom="1134" w:left="1418" w:header="709" w:footer="709" w:gutter="0"/>
          <w:cols w:space="708"/>
          <w:titlePg/>
          <w:docGrid w:linePitch="360"/>
        </w:sectPr>
      </w:pPr>
    </w:p>
    <w:p w14:paraId="6F0AD612" w14:textId="77777777" w:rsidR="009234CC" w:rsidRPr="001A74BD" w:rsidRDefault="009234CC" w:rsidP="009234CC">
      <w:pPr>
        <w:rPr>
          <w:lang w:val="en-US"/>
        </w:rPr>
      </w:pPr>
    </w:p>
    <w:tbl>
      <w:tblPr>
        <w:tblW w:w="10632" w:type="dxa"/>
        <w:tblInd w:w="144" w:type="dxa"/>
        <w:tblCellMar>
          <w:left w:w="0" w:type="dxa"/>
          <w:right w:w="0" w:type="dxa"/>
        </w:tblCellMar>
        <w:tblLook w:val="0420" w:firstRow="1" w:lastRow="0" w:firstColumn="0" w:lastColumn="0" w:noHBand="0" w:noVBand="1"/>
      </w:tblPr>
      <w:tblGrid>
        <w:gridCol w:w="4253"/>
        <w:gridCol w:w="2126"/>
        <w:gridCol w:w="2126"/>
        <w:gridCol w:w="2127"/>
      </w:tblGrid>
      <w:tr w:rsidR="001A74BD" w:rsidRPr="001A74BD" w14:paraId="0692E701" w14:textId="77777777" w:rsidTr="0021328F">
        <w:trPr>
          <w:trHeight w:val="584"/>
        </w:trPr>
        <w:tc>
          <w:tcPr>
            <w:tcW w:w="4253"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14:paraId="0DC36BA6" w14:textId="77777777" w:rsidR="009234CC" w:rsidRPr="001A74BD" w:rsidRDefault="009234CC" w:rsidP="0021328F">
            <w:pPr>
              <w:spacing w:line="360" w:lineRule="auto"/>
              <w:rPr>
                <w:rFonts w:ascii="Arial" w:hAnsi="Arial"/>
                <w:lang w:val="en-US"/>
              </w:rPr>
            </w:pPr>
          </w:p>
        </w:tc>
        <w:tc>
          <w:tcPr>
            <w:tcW w:w="2126"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14:paraId="1D058391" w14:textId="77777777" w:rsidR="009234CC" w:rsidRPr="001A74BD" w:rsidRDefault="009234CC" w:rsidP="0021328F">
            <w:pPr>
              <w:spacing w:line="360" w:lineRule="auto"/>
              <w:rPr>
                <w:rFonts w:ascii="Arial" w:hAnsi="Arial"/>
                <w:lang w:val="en-US"/>
              </w:rPr>
            </w:pPr>
            <w:r w:rsidRPr="001A74BD">
              <w:rPr>
                <w:rFonts w:ascii="Arial" w:hAnsi="Arial"/>
                <w:lang w:val="en-US"/>
              </w:rPr>
              <w:t>CD-RISC</w:t>
            </w:r>
          </w:p>
        </w:tc>
        <w:tc>
          <w:tcPr>
            <w:tcW w:w="2126"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14:paraId="7795175B" w14:textId="77777777" w:rsidR="009234CC" w:rsidRPr="001A74BD" w:rsidRDefault="009234CC" w:rsidP="0021328F">
            <w:pPr>
              <w:spacing w:line="360" w:lineRule="auto"/>
              <w:rPr>
                <w:rFonts w:ascii="Arial" w:hAnsi="Arial"/>
                <w:lang w:val="en-US"/>
              </w:rPr>
            </w:pPr>
            <w:r w:rsidRPr="001A74BD">
              <w:rPr>
                <w:rFonts w:ascii="Arial" w:hAnsi="Arial"/>
                <w:lang w:val="en-US"/>
              </w:rPr>
              <w:t>RS-25</w:t>
            </w:r>
          </w:p>
        </w:tc>
        <w:tc>
          <w:tcPr>
            <w:tcW w:w="2127"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14:paraId="2DADFB6A" w14:textId="77777777" w:rsidR="009234CC" w:rsidRPr="001A74BD" w:rsidRDefault="009234CC" w:rsidP="0021328F">
            <w:pPr>
              <w:spacing w:line="360" w:lineRule="auto"/>
              <w:rPr>
                <w:rFonts w:ascii="Arial" w:hAnsi="Arial"/>
                <w:lang w:val="en-US"/>
              </w:rPr>
            </w:pPr>
            <w:r w:rsidRPr="001A74BD">
              <w:rPr>
                <w:rFonts w:ascii="Arial" w:hAnsi="Arial"/>
                <w:lang w:val="en-US"/>
              </w:rPr>
              <w:t>BRS</w:t>
            </w:r>
          </w:p>
        </w:tc>
      </w:tr>
      <w:tr w:rsidR="001A74BD" w:rsidRPr="001A74BD" w14:paraId="008809D4" w14:textId="77777777" w:rsidTr="0021328F">
        <w:trPr>
          <w:trHeight w:val="584"/>
        </w:trPr>
        <w:tc>
          <w:tcPr>
            <w:tcW w:w="4253" w:type="dxa"/>
            <w:tcBorders>
              <w:top w:val="nil"/>
              <w:left w:val="nil"/>
              <w:right w:val="nil"/>
            </w:tcBorders>
            <w:shd w:val="clear" w:color="auto" w:fill="auto"/>
            <w:tcMar>
              <w:top w:w="72" w:type="dxa"/>
              <w:left w:w="144" w:type="dxa"/>
              <w:bottom w:w="72" w:type="dxa"/>
              <w:right w:w="144" w:type="dxa"/>
            </w:tcMar>
            <w:vAlign w:val="bottom"/>
          </w:tcPr>
          <w:p w14:paraId="4CB4CE81" w14:textId="77777777" w:rsidR="009234CC" w:rsidRPr="001A74BD" w:rsidRDefault="009234CC" w:rsidP="0021328F">
            <w:pPr>
              <w:spacing w:line="360" w:lineRule="auto"/>
              <w:rPr>
                <w:rFonts w:ascii="Arial" w:hAnsi="Arial"/>
                <w:u w:val="single"/>
              </w:rPr>
            </w:pPr>
            <w:r w:rsidRPr="001A74BD">
              <w:rPr>
                <w:rFonts w:ascii="Arial" w:hAnsi="Arial"/>
                <w:u w:val="single"/>
              </w:rPr>
              <w:t>Affective flexibility (N=99)</w:t>
            </w:r>
          </w:p>
        </w:tc>
        <w:tc>
          <w:tcPr>
            <w:tcW w:w="2126" w:type="dxa"/>
            <w:tcBorders>
              <w:top w:val="nil"/>
              <w:left w:val="nil"/>
              <w:right w:val="nil"/>
            </w:tcBorders>
            <w:shd w:val="clear" w:color="auto" w:fill="auto"/>
            <w:tcMar>
              <w:top w:w="72" w:type="dxa"/>
              <w:left w:w="144" w:type="dxa"/>
              <w:bottom w:w="72" w:type="dxa"/>
              <w:right w:w="144" w:type="dxa"/>
            </w:tcMar>
            <w:vAlign w:val="bottom"/>
          </w:tcPr>
          <w:p w14:paraId="4F630D18" w14:textId="77777777" w:rsidR="009234CC" w:rsidRPr="001A74BD" w:rsidRDefault="009234CC" w:rsidP="0021328F">
            <w:pPr>
              <w:spacing w:line="360" w:lineRule="auto"/>
              <w:rPr>
                <w:rFonts w:ascii="Arial" w:hAnsi="Arial"/>
              </w:rPr>
            </w:pPr>
          </w:p>
        </w:tc>
        <w:tc>
          <w:tcPr>
            <w:tcW w:w="2126" w:type="dxa"/>
            <w:tcBorders>
              <w:top w:val="nil"/>
              <w:left w:val="nil"/>
              <w:right w:val="nil"/>
            </w:tcBorders>
            <w:shd w:val="clear" w:color="auto" w:fill="auto"/>
            <w:tcMar>
              <w:top w:w="72" w:type="dxa"/>
              <w:left w:w="144" w:type="dxa"/>
              <w:bottom w:w="72" w:type="dxa"/>
              <w:right w:w="144" w:type="dxa"/>
            </w:tcMar>
            <w:vAlign w:val="bottom"/>
          </w:tcPr>
          <w:p w14:paraId="25FA3094" w14:textId="77777777" w:rsidR="009234CC" w:rsidRPr="001A74BD" w:rsidRDefault="009234CC" w:rsidP="0021328F">
            <w:pPr>
              <w:spacing w:line="360" w:lineRule="auto"/>
              <w:rPr>
                <w:rFonts w:ascii="Arial" w:hAnsi="Arial"/>
              </w:rPr>
            </w:pPr>
          </w:p>
        </w:tc>
        <w:tc>
          <w:tcPr>
            <w:tcW w:w="2127" w:type="dxa"/>
            <w:tcBorders>
              <w:top w:val="nil"/>
              <w:left w:val="nil"/>
              <w:right w:val="nil"/>
            </w:tcBorders>
            <w:shd w:val="clear" w:color="auto" w:fill="auto"/>
            <w:tcMar>
              <w:top w:w="72" w:type="dxa"/>
              <w:left w:w="144" w:type="dxa"/>
              <w:bottom w:w="72" w:type="dxa"/>
              <w:right w:w="144" w:type="dxa"/>
            </w:tcMar>
            <w:vAlign w:val="bottom"/>
          </w:tcPr>
          <w:p w14:paraId="0A2675F6" w14:textId="77777777" w:rsidR="009234CC" w:rsidRPr="001A74BD" w:rsidRDefault="009234CC" w:rsidP="0021328F">
            <w:pPr>
              <w:spacing w:line="360" w:lineRule="auto"/>
              <w:rPr>
                <w:rFonts w:ascii="Arial" w:hAnsi="Arial"/>
              </w:rPr>
            </w:pPr>
          </w:p>
        </w:tc>
      </w:tr>
      <w:tr w:rsidR="001A74BD" w:rsidRPr="001A74BD" w14:paraId="54DCD625" w14:textId="77777777" w:rsidTr="0021328F">
        <w:trPr>
          <w:trHeight w:val="584"/>
        </w:trPr>
        <w:tc>
          <w:tcPr>
            <w:tcW w:w="4253" w:type="dxa"/>
            <w:tcBorders>
              <w:top w:val="nil"/>
              <w:left w:val="nil"/>
              <w:right w:val="nil"/>
            </w:tcBorders>
            <w:shd w:val="clear" w:color="auto" w:fill="auto"/>
            <w:tcMar>
              <w:top w:w="72" w:type="dxa"/>
              <w:left w:w="144" w:type="dxa"/>
              <w:bottom w:w="72" w:type="dxa"/>
              <w:right w:w="144" w:type="dxa"/>
            </w:tcMar>
            <w:vAlign w:val="bottom"/>
          </w:tcPr>
          <w:p w14:paraId="7DEDCAFA" w14:textId="77777777" w:rsidR="009234CC" w:rsidRPr="001A74BD" w:rsidRDefault="009234CC" w:rsidP="0021328F">
            <w:pPr>
              <w:spacing w:line="360" w:lineRule="auto"/>
              <w:ind w:left="426"/>
              <w:rPr>
                <w:rFonts w:ascii="Arial" w:hAnsi="Arial"/>
              </w:rPr>
            </w:pPr>
            <w:r w:rsidRPr="001A74BD">
              <w:rPr>
                <w:rFonts w:ascii="Arial" w:hAnsi="Arial"/>
              </w:rPr>
              <w:t>Switch costs emotion→gender</w:t>
            </w:r>
          </w:p>
        </w:tc>
        <w:tc>
          <w:tcPr>
            <w:tcW w:w="2126" w:type="dxa"/>
            <w:tcBorders>
              <w:top w:val="nil"/>
              <w:left w:val="nil"/>
              <w:right w:val="nil"/>
            </w:tcBorders>
            <w:shd w:val="clear" w:color="auto" w:fill="auto"/>
            <w:tcMar>
              <w:top w:w="72" w:type="dxa"/>
              <w:left w:w="144" w:type="dxa"/>
              <w:bottom w:w="72" w:type="dxa"/>
              <w:right w:w="144" w:type="dxa"/>
            </w:tcMar>
            <w:vAlign w:val="bottom"/>
          </w:tcPr>
          <w:p w14:paraId="2690C52B" w14:textId="77777777" w:rsidR="009234CC" w:rsidRPr="001A74BD" w:rsidRDefault="009234CC" w:rsidP="0021328F">
            <w:pPr>
              <w:spacing w:line="360" w:lineRule="auto"/>
              <w:rPr>
                <w:rFonts w:ascii="Arial" w:hAnsi="Arial"/>
                <w:b/>
                <w:bCs/>
              </w:rPr>
            </w:pPr>
            <w:r w:rsidRPr="001A74BD">
              <w:rPr>
                <w:rFonts w:ascii="Arial" w:hAnsi="Arial"/>
                <w:b/>
                <w:bCs/>
              </w:rPr>
              <w:t>r</w:t>
            </w:r>
            <w:r w:rsidRPr="001A74BD">
              <w:rPr>
                <w:rFonts w:ascii="Arial" w:hAnsi="Arial"/>
                <w:b/>
                <w:bCs/>
                <w:vertAlign w:val="subscript"/>
              </w:rPr>
              <w:t>s</w:t>
            </w:r>
            <w:r w:rsidRPr="001A74BD">
              <w:rPr>
                <w:rFonts w:ascii="Arial" w:hAnsi="Arial"/>
                <w:b/>
                <w:bCs/>
              </w:rPr>
              <w:t>=-.20, p=.02</w:t>
            </w:r>
          </w:p>
        </w:tc>
        <w:tc>
          <w:tcPr>
            <w:tcW w:w="2126" w:type="dxa"/>
            <w:tcBorders>
              <w:top w:val="nil"/>
              <w:left w:val="nil"/>
              <w:right w:val="nil"/>
            </w:tcBorders>
            <w:shd w:val="clear" w:color="auto" w:fill="auto"/>
            <w:tcMar>
              <w:top w:w="72" w:type="dxa"/>
              <w:left w:w="144" w:type="dxa"/>
              <w:bottom w:w="72" w:type="dxa"/>
              <w:right w:w="144" w:type="dxa"/>
            </w:tcMar>
            <w:vAlign w:val="bottom"/>
          </w:tcPr>
          <w:p w14:paraId="1AE8DAAA" w14:textId="77777777" w:rsidR="009234CC" w:rsidRPr="001A74BD" w:rsidRDefault="009234CC" w:rsidP="0021328F">
            <w:pPr>
              <w:spacing w:line="360" w:lineRule="auto"/>
              <w:rPr>
                <w:rFonts w:ascii="Arial" w:hAnsi="Arial"/>
                <w:b/>
                <w:bCs/>
              </w:rPr>
            </w:pPr>
            <w:r w:rsidRPr="001A74BD">
              <w:rPr>
                <w:rFonts w:ascii="Arial" w:hAnsi="Arial"/>
                <w:b/>
                <w:bCs/>
              </w:rPr>
              <w:t>r</w:t>
            </w:r>
            <w:r w:rsidRPr="001A74BD">
              <w:rPr>
                <w:rFonts w:ascii="Arial" w:hAnsi="Arial"/>
                <w:b/>
                <w:bCs/>
                <w:vertAlign w:val="subscript"/>
              </w:rPr>
              <w:t>s</w:t>
            </w:r>
            <w:r w:rsidRPr="001A74BD">
              <w:rPr>
                <w:rFonts w:ascii="Arial" w:hAnsi="Arial"/>
                <w:b/>
                <w:bCs/>
              </w:rPr>
              <w:t xml:space="preserve">=-.18, p=.036 </w:t>
            </w:r>
          </w:p>
        </w:tc>
        <w:tc>
          <w:tcPr>
            <w:tcW w:w="2127" w:type="dxa"/>
            <w:tcBorders>
              <w:top w:val="nil"/>
              <w:left w:val="nil"/>
              <w:right w:val="nil"/>
            </w:tcBorders>
            <w:shd w:val="clear" w:color="auto" w:fill="auto"/>
            <w:tcMar>
              <w:top w:w="72" w:type="dxa"/>
              <w:left w:w="144" w:type="dxa"/>
              <w:bottom w:w="72" w:type="dxa"/>
              <w:right w:w="144" w:type="dxa"/>
            </w:tcMar>
            <w:vAlign w:val="bottom"/>
          </w:tcPr>
          <w:p w14:paraId="72196FA4" w14:textId="77777777" w:rsidR="009234CC" w:rsidRPr="001A74BD" w:rsidRDefault="009234CC" w:rsidP="0021328F">
            <w:pPr>
              <w:spacing w:line="360" w:lineRule="auto"/>
              <w:rPr>
                <w:rFonts w:ascii="Arial" w:hAnsi="Arial"/>
              </w:rPr>
            </w:pPr>
            <w:r w:rsidRPr="001A74BD">
              <w:rPr>
                <w:rFonts w:ascii="Arial" w:hAnsi="Arial"/>
              </w:rPr>
              <w:t>r</w:t>
            </w:r>
            <w:r w:rsidRPr="001A74BD">
              <w:rPr>
                <w:rFonts w:ascii="Arial" w:hAnsi="Arial"/>
                <w:b/>
                <w:bCs/>
                <w:vertAlign w:val="subscript"/>
              </w:rPr>
              <w:t>s</w:t>
            </w:r>
            <w:r w:rsidRPr="001A74BD">
              <w:rPr>
                <w:rFonts w:ascii="Arial" w:hAnsi="Arial"/>
              </w:rPr>
              <w:t>=-.10, p=.17</w:t>
            </w:r>
          </w:p>
        </w:tc>
      </w:tr>
      <w:tr w:rsidR="001A74BD" w:rsidRPr="001A74BD" w14:paraId="093B4E4E" w14:textId="77777777" w:rsidTr="0021328F">
        <w:trPr>
          <w:trHeight w:val="580"/>
        </w:trPr>
        <w:tc>
          <w:tcPr>
            <w:tcW w:w="4253" w:type="dxa"/>
            <w:tcBorders>
              <w:left w:val="nil"/>
              <w:right w:val="nil"/>
            </w:tcBorders>
            <w:shd w:val="clear" w:color="auto" w:fill="auto"/>
            <w:tcMar>
              <w:top w:w="72" w:type="dxa"/>
              <w:left w:w="144" w:type="dxa"/>
              <w:bottom w:w="72" w:type="dxa"/>
              <w:right w:w="144" w:type="dxa"/>
            </w:tcMar>
            <w:vAlign w:val="bottom"/>
          </w:tcPr>
          <w:p w14:paraId="3710351D" w14:textId="77777777" w:rsidR="009234CC" w:rsidRPr="001A74BD" w:rsidRDefault="009234CC" w:rsidP="0021328F">
            <w:pPr>
              <w:spacing w:line="360" w:lineRule="auto"/>
              <w:ind w:left="426"/>
              <w:rPr>
                <w:rFonts w:ascii="Arial" w:hAnsi="Arial"/>
              </w:rPr>
            </w:pPr>
            <w:r w:rsidRPr="001A74BD">
              <w:rPr>
                <w:rFonts w:ascii="Arial" w:hAnsi="Arial"/>
              </w:rPr>
              <w:t>Switch costs gender→emotion</w:t>
            </w:r>
          </w:p>
        </w:tc>
        <w:tc>
          <w:tcPr>
            <w:tcW w:w="2126" w:type="dxa"/>
            <w:tcBorders>
              <w:left w:val="nil"/>
              <w:right w:val="nil"/>
            </w:tcBorders>
            <w:shd w:val="clear" w:color="auto" w:fill="auto"/>
            <w:tcMar>
              <w:top w:w="72" w:type="dxa"/>
              <w:left w:w="144" w:type="dxa"/>
              <w:bottom w:w="72" w:type="dxa"/>
              <w:right w:w="144" w:type="dxa"/>
            </w:tcMar>
            <w:vAlign w:val="bottom"/>
          </w:tcPr>
          <w:p w14:paraId="03D2740D" w14:textId="77777777" w:rsidR="009234CC" w:rsidRPr="001A74BD" w:rsidRDefault="009234CC" w:rsidP="0021328F">
            <w:pPr>
              <w:spacing w:line="360" w:lineRule="auto"/>
              <w:rPr>
                <w:rFonts w:ascii="Arial" w:hAnsi="Arial"/>
                <w:b/>
                <w:bCs/>
              </w:rPr>
            </w:pPr>
            <w:r w:rsidRPr="001A74BD">
              <w:rPr>
                <w:rFonts w:ascii="Arial" w:hAnsi="Arial"/>
                <w:b/>
                <w:bCs/>
              </w:rPr>
              <w:t>r</w:t>
            </w:r>
            <w:r w:rsidRPr="001A74BD">
              <w:rPr>
                <w:rFonts w:ascii="Arial" w:hAnsi="Arial"/>
                <w:b/>
                <w:bCs/>
                <w:vertAlign w:val="subscript"/>
              </w:rPr>
              <w:t>s</w:t>
            </w:r>
            <w:r w:rsidRPr="001A74BD">
              <w:rPr>
                <w:rFonts w:ascii="Arial" w:hAnsi="Arial"/>
                <w:b/>
                <w:bCs/>
              </w:rPr>
              <w:t xml:space="preserve">=-.30, p=.001 </w:t>
            </w:r>
          </w:p>
        </w:tc>
        <w:tc>
          <w:tcPr>
            <w:tcW w:w="2126" w:type="dxa"/>
            <w:tcBorders>
              <w:left w:val="nil"/>
              <w:right w:val="nil"/>
            </w:tcBorders>
            <w:shd w:val="clear" w:color="auto" w:fill="auto"/>
            <w:tcMar>
              <w:top w:w="72" w:type="dxa"/>
              <w:left w:w="144" w:type="dxa"/>
              <w:bottom w:w="72" w:type="dxa"/>
              <w:right w:w="144" w:type="dxa"/>
            </w:tcMar>
            <w:vAlign w:val="bottom"/>
          </w:tcPr>
          <w:p w14:paraId="3BBADA62" w14:textId="77777777" w:rsidR="009234CC" w:rsidRPr="001A74BD" w:rsidRDefault="009234CC" w:rsidP="0021328F">
            <w:pPr>
              <w:spacing w:line="360" w:lineRule="auto"/>
              <w:rPr>
                <w:rFonts w:ascii="Arial" w:hAnsi="Arial"/>
                <w:b/>
                <w:bCs/>
              </w:rPr>
            </w:pPr>
            <w:r w:rsidRPr="001A74BD">
              <w:rPr>
                <w:rFonts w:ascii="Arial" w:hAnsi="Arial"/>
                <w:b/>
                <w:bCs/>
              </w:rPr>
              <w:t>r</w:t>
            </w:r>
            <w:r w:rsidRPr="001A74BD">
              <w:rPr>
                <w:rFonts w:ascii="Arial" w:hAnsi="Arial"/>
                <w:b/>
                <w:bCs/>
                <w:vertAlign w:val="subscript"/>
              </w:rPr>
              <w:t>s</w:t>
            </w:r>
            <w:r w:rsidRPr="001A74BD">
              <w:rPr>
                <w:rFonts w:ascii="Arial" w:hAnsi="Arial"/>
                <w:b/>
                <w:bCs/>
              </w:rPr>
              <w:t>=-.28, p=.003</w:t>
            </w:r>
          </w:p>
        </w:tc>
        <w:tc>
          <w:tcPr>
            <w:tcW w:w="2127" w:type="dxa"/>
            <w:tcBorders>
              <w:left w:val="nil"/>
              <w:right w:val="nil"/>
            </w:tcBorders>
            <w:shd w:val="clear" w:color="auto" w:fill="auto"/>
            <w:tcMar>
              <w:top w:w="72" w:type="dxa"/>
              <w:left w:w="144" w:type="dxa"/>
              <w:bottom w:w="72" w:type="dxa"/>
              <w:right w:w="144" w:type="dxa"/>
            </w:tcMar>
            <w:vAlign w:val="bottom"/>
          </w:tcPr>
          <w:p w14:paraId="0A58BC45" w14:textId="77777777" w:rsidR="009234CC" w:rsidRPr="001A74BD" w:rsidRDefault="009234CC" w:rsidP="0021328F">
            <w:pPr>
              <w:spacing w:line="360" w:lineRule="auto"/>
              <w:rPr>
                <w:rFonts w:ascii="Arial" w:hAnsi="Arial"/>
                <w:b/>
                <w:bCs/>
              </w:rPr>
            </w:pPr>
            <w:r w:rsidRPr="001A74BD">
              <w:rPr>
                <w:rFonts w:ascii="Arial" w:hAnsi="Arial"/>
                <w:b/>
                <w:bCs/>
              </w:rPr>
              <w:t>r</w:t>
            </w:r>
            <w:r w:rsidRPr="001A74BD">
              <w:rPr>
                <w:rFonts w:ascii="Arial" w:hAnsi="Arial"/>
                <w:b/>
                <w:bCs/>
                <w:vertAlign w:val="subscript"/>
              </w:rPr>
              <w:t>s</w:t>
            </w:r>
            <w:r w:rsidRPr="001A74BD">
              <w:rPr>
                <w:rFonts w:ascii="Arial" w:hAnsi="Arial"/>
                <w:b/>
                <w:bCs/>
              </w:rPr>
              <w:t>=-.21 p=.02</w:t>
            </w:r>
          </w:p>
        </w:tc>
      </w:tr>
      <w:tr w:rsidR="001A74BD" w:rsidRPr="001A74BD" w14:paraId="7E6267FA" w14:textId="77777777" w:rsidTr="0021328F">
        <w:trPr>
          <w:trHeight w:val="580"/>
        </w:trPr>
        <w:tc>
          <w:tcPr>
            <w:tcW w:w="4253" w:type="dxa"/>
            <w:tcBorders>
              <w:left w:val="nil"/>
              <w:right w:val="nil"/>
            </w:tcBorders>
            <w:shd w:val="clear" w:color="auto" w:fill="auto"/>
            <w:tcMar>
              <w:top w:w="72" w:type="dxa"/>
              <w:left w:w="144" w:type="dxa"/>
              <w:bottom w:w="72" w:type="dxa"/>
              <w:right w:w="144" w:type="dxa"/>
            </w:tcMar>
            <w:vAlign w:val="bottom"/>
          </w:tcPr>
          <w:p w14:paraId="4337B265" w14:textId="77777777" w:rsidR="009234CC" w:rsidRPr="001A74BD" w:rsidRDefault="009234CC" w:rsidP="0021328F">
            <w:pPr>
              <w:spacing w:line="360" w:lineRule="auto"/>
              <w:ind w:left="426" w:hanging="428"/>
              <w:rPr>
                <w:rFonts w:ascii="Arial" w:hAnsi="Arial"/>
              </w:rPr>
            </w:pPr>
            <w:r w:rsidRPr="001A74BD">
              <w:rPr>
                <w:rFonts w:ascii="Arial" w:hAnsi="Arial"/>
                <w:i/>
                <w:iCs/>
                <w:u w:val="single"/>
                <w:lang w:val="en-US"/>
              </w:rPr>
              <w:t xml:space="preserve">Cognitive flexibility </w:t>
            </w:r>
          </w:p>
        </w:tc>
        <w:tc>
          <w:tcPr>
            <w:tcW w:w="2126" w:type="dxa"/>
            <w:tcBorders>
              <w:left w:val="nil"/>
              <w:right w:val="nil"/>
            </w:tcBorders>
            <w:shd w:val="clear" w:color="auto" w:fill="auto"/>
            <w:tcMar>
              <w:top w:w="72" w:type="dxa"/>
              <w:left w:w="144" w:type="dxa"/>
              <w:bottom w:w="72" w:type="dxa"/>
              <w:right w:w="144" w:type="dxa"/>
            </w:tcMar>
            <w:vAlign w:val="bottom"/>
          </w:tcPr>
          <w:p w14:paraId="4AC39F0A" w14:textId="77777777" w:rsidR="009234CC" w:rsidRPr="001A74BD" w:rsidRDefault="009234CC" w:rsidP="0021328F">
            <w:pPr>
              <w:spacing w:line="360" w:lineRule="auto"/>
              <w:rPr>
                <w:rFonts w:ascii="Arial" w:hAnsi="Arial"/>
                <w:b/>
                <w:bCs/>
              </w:rPr>
            </w:pPr>
          </w:p>
        </w:tc>
        <w:tc>
          <w:tcPr>
            <w:tcW w:w="2126" w:type="dxa"/>
            <w:tcBorders>
              <w:left w:val="nil"/>
              <w:right w:val="nil"/>
            </w:tcBorders>
            <w:shd w:val="clear" w:color="auto" w:fill="auto"/>
            <w:tcMar>
              <w:top w:w="72" w:type="dxa"/>
              <w:left w:w="144" w:type="dxa"/>
              <w:bottom w:w="72" w:type="dxa"/>
              <w:right w:w="144" w:type="dxa"/>
            </w:tcMar>
            <w:vAlign w:val="bottom"/>
          </w:tcPr>
          <w:p w14:paraId="4DB90E03" w14:textId="77777777" w:rsidR="009234CC" w:rsidRPr="001A74BD" w:rsidRDefault="009234CC" w:rsidP="0021328F">
            <w:pPr>
              <w:spacing w:line="360" w:lineRule="auto"/>
              <w:rPr>
                <w:rFonts w:ascii="Arial" w:hAnsi="Arial"/>
                <w:b/>
                <w:bCs/>
              </w:rPr>
            </w:pPr>
          </w:p>
        </w:tc>
        <w:tc>
          <w:tcPr>
            <w:tcW w:w="2127" w:type="dxa"/>
            <w:tcBorders>
              <w:left w:val="nil"/>
              <w:right w:val="nil"/>
            </w:tcBorders>
            <w:shd w:val="clear" w:color="auto" w:fill="auto"/>
            <w:tcMar>
              <w:top w:w="72" w:type="dxa"/>
              <w:left w:w="144" w:type="dxa"/>
              <w:bottom w:w="72" w:type="dxa"/>
              <w:right w:w="144" w:type="dxa"/>
            </w:tcMar>
            <w:vAlign w:val="bottom"/>
          </w:tcPr>
          <w:p w14:paraId="4F5B5897" w14:textId="77777777" w:rsidR="009234CC" w:rsidRPr="001A74BD" w:rsidRDefault="009234CC" w:rsidP="0021328F">
            <w:pPr>
              <w:spacing w:line="360" w:lineRule="auto"/>
              <w:rPr>
                <w:rFonts w:ascii="Arial" w:hAnsi="Arial"/>
                <w:b/>
                <w:bCs/>
              </w:rPr>
            </w:pPr>
          </w:p>
        </w:tc>
      </w:tr>
      <w:tr w:rsidR="001A74BD" w:rsidRPr="001A74BD" w14:paraId="63E3CC60" w14:textId="77777777" w:rsidTr="0021328F">
        <w:trPr>
          <w:trHeight w:val="580"/>
        </w:trPr>
        <w:tc>
          <w:tcPr>
            <w:tcW w:w="4253" w:type="dxa"/>
            <w:tcBorders>
              <w:left w:val="nil"/>
              <w:bottom w:val="single" w:sz="8" w:space="0" w:color="000000"/>
              <w:right w:val="nil"/>
            </w:tcBorders>
            <w:shd w:val="clear" w:color="auto" w:fill="auto"/>
            <w:tcMar>
              <w:top w:w="72" w:type="dxa"/>
              <w:left w:w="144" w:type="dxa"/>
              <w:bottom w:w="72" w:type="dxa"/>
              <w:right w:w="144" w:type="dxa"/>
            </w:tcMar>
            <w:vAlign w:val="bottom"/>
          </w:tcPr>
          <w:p w14:paraId="203BDAD5" w14:textId="77777777" w:rsidR="009234CC" w:rsidRPr="001A74BD" w:rsidRDefault="009234CC" w:rsidP="0021328F">
            <w:pPr>
              <w:spacing w:line="360" w:lineRule="auto"/>
              <w:ind w:left="426"/>
              <w:rPr>
                <w:rFonts w:ascii="Arial" w:hAnsi="Arial"/>
                <w:i/>
                <w:iCs/>
                <w:u w:val="single"/>
                <w:lang w:val="en-US"/>
              </w:rPr>
            </w:pPr>
            <w:r w:rsidRPr="001A74BD">
              <w:rPr>
                <w:rFonts w:ascii="Arial" w:hAnsi="Arial"/>
                <w:lang w:val="en-US"/>
              </w:rPr>
              <w:t>Switch costs (N=94)</w:t>
            </w:r>
          </w:p>
        </w:tc>
        <w:tc>
          <w:tcPr>
            <w:tcW w:w="2126" w:type="dxa"/>
            <w:tcBorders>
              <w:left w:val="nil"/>
              <w:bottom w:val="single" w:sz="8" w:space="0" w:color="000000"/>
              <w:right w:val="nil"/>
            </w:tcBorders>
            <w:shd w:val="clear" w:color="auto" w:fill="auto"/>
            <w:tcMar>
              <w:top w:w="72" w:type="dxa"/>
              <w:left w:w="144" w:type="dxa"/>
              <w:bottom w:w="72" w:type="dxa"/>
              <w:right w:w="144" w:type="dxa"/>
            </w:tcMar>
            <w:vAlign w:val="bottom"/>
          </w:tcPr>
          <w:p w14:paraId="3346DE58" w14:textId="77777777" w:rsidR="009234CC" w:rsidRPr="001A74BD" w:rsidRDefault="009234CC" w:rsidP="0021328F">
            <w:pPr>
              <w:spacing w:line="360" w:lineRule="auto"/>
              <w:rPr>
                <w:rFonts w:ascii="Arial" w:hAnsi="Arial"/>
                <w:b/>
              </w:rPr>
            </w:pPr>
            <w:r w:rsidRPr="001A74BD">
              <w:rPr>
                <w:rFonts w:ascii="Arial" w:hAnsi="Arial"/>
                <w:b/>
                <w:lang w:val="en-US"/>
              </w:rPr>
              <w:t>r</w:t>
            </w:r>
            <w:r w:rsidRPr="001A74BD">
              <w:rPr>
                <w:rFonts w:ascii="Arial" w:hAnsi="Arial"/>
                <w:b/>
                <w:vertAlign w:val="subscript"/>
                <w:lang w:val="en-US"/>
              </w:rPr>
              <w:t>s</w:t>
            </w:r>
            <w:r w:rsidRPr="001A74BD">
              <w:rPr>
                <w:rFonts w:ascii="Arial" w:hAnsi="Arial"/>
                <w:b/>
                <w:lang w:val="en-US"/>
              </w:rPr>
              <w:t>=-.22</w:t>
            </w:r>
            <w:r w:rsidRPr="001A74BD">
              <w:rPr>
                <w:rFonts w:ascii="Arial" w:hAnsi="Arial"/>
                <w:b/>
              </w:rPr>
              <w:t xml:space="preserve">, p=.02 </w:t>
            </w:r>
          </w:p>
        </w:tc>
        <w:tc>
          <w:tcPr>
            <w:tcW w:w="2126" w:type="dxa"/>
            <w:tcBorders>
              <w:left w:val="nil"/>
              <w:bottom w:val="single" w:sz="8" w:space="0" w:color="000000"/>
              <w:right w:val="nil"/>
            </w:tcBorders>
            <w:shd w:val="clear" w:color="auto" w:fill="auto"/>
            <w:tcMar>
              <w:top w:w="72" w:type="dxa"/>
              <w:left w:w="144" w:type="dxa"/>
              <w:bottom w:w="72" w:type="dxa"/>
              <w:right w:w="144" w:type="dxa"/>
            </w:tcMar>
            <w:vAlign w:val="bottom"/>
          </w:tcPr>
          <w:p w14:paraId="40CC9BF4" w14:textId="77777777" w:rsidR="009234CC" w:rsidRPr="001A74BD" w:rsidRDefault="009234CC" w:rsidP="0021328F">
            <w:pPr>
              <w:spacing w:line="360" w:lineRule="auto"/>
              <w:rPr>
                <w:rFonts w:ascii="Arial" w:hAnsi="Arial"/>
              </w:rPr>
            </w:pPr>
            <w:r w:rsidRPr="001A74BD">
              <w:rPr>
                <w:rFonts w:ascii="Arial" w:hAnsi="Arial"/>
              </w:rPr>
              <w:t>r</w:t>
            </w:r>
            <w:r w:rsidRPr="001A74BD">
              <w:rPr>
                <w:rFonts w:ascii="Arial" w:hAnsi="Arial"/>
                <w:vertAlign w:val="subscript"/>
              </w:rPr>
              <w:t>s</w:t>
            </w:r>
            <w:r w:rsidRPr="001A74BD">
              <w:rPr>
                <w:rFonts w:ascii="Arial" w:hAnsi="Arial"/>
              </w:rPr>
              <w:t xml:space="preserve">=-.15, p=.08 </w:t>
            </w:r>
          </w:p>
        </w:tc>
        <w:tc>
          <w:tcPr>
            <w:tcW w:w="2127" w:type="dxa"/>
            <w:tcBorders>
              <w:left w:val="nil"/>
              <w:bottom w:val="single" w:sz="8" w:space="0" w:color="000000"/>
              <w:right w:val="nil"/>
            </w:tcBorders>
            <w:shd w:val="clear" w:color="auto" w:fill="auto"/>
            <w:tcMar>
              <w:top w:w="72" w:type="dxa"/>
              <w:left w:w="144" w:type="dxa"/>
              <w:bottom w:w="72" w:type="dxa"/>
              <w:right w:w="144" w:type="dxa"/>
            </w:tcMar>
            <w:vAlign w:val="bottom"/>
          </w:tcPr>
          <w:p w14:paraId="0487AC25" w14:textId="77777777" w:rsidR="009234CC" w:rsidRPr="001A74BD" w:rsidRDefault="009234CC" w:rsidP="0021328F">
            <w:pPr>
              <w:spacing w:line="360" w:lineRule="auto"/>
              <w:ind w:right="140"/>
              <w:rPr>
                <w:rFonts w:ascii="Arial" w:hAnsi="Arial"/>
              </w:rPr>
            </w:pPr>
            <w:r w:rsidRPr="001A74BD">
              <w:rPr>
                <w:rFonts w:ascii="Arial" w:hAnsi="Arial"/>
              </w:rPr>
              <w:t>r</w:t>
            </w:r>
            <w:r w:rsidRPr="001A74BD">
              <w:rPr>
                <w:rFonts w:ascii="Arial" w:hAnsi="Arial"/>
                <w:b/>
                <w:bCs/>
                <w:vertAlign w:val="subscript"/>
              </w:rPr>
              <w:t>s</w:t>
            </w:r>
            <w:r w:rsidRPr="001A74BD">
              <w:rPr>
                <w:rFonts w:ascii="Arial" w:hAnsi="Arial"/>
              </w:rPr>
              <w:t>=-.14, p=.09</w:t>
            </w:r>
          </w:p>
        </w:tc>
      </w:tr>
    </w:tbl>
    <w:p w14:paraId="35245CE9" w14:textId="77777777" w:rsidR="009234CC" w:rsidRPr="001A74BD" w:rsidRDefault="009234CC" w:rsidP="009234CC">
      <w:pPr>
        <w:spacing w:line="360" w:lineRule="auto"/>
        <w:rPr>
          <w:rFonts w:ascii="Arial" w:hAnsi="Arial"/>
          <w:sz w:val="20"/>
          <w:szCs w:val="20"/>
          <w:lang w:val="en-US"/>
        </w:rPr>
      </w:pPr>
      <w:r w:rsidRPr="001A74BD">
        <w:rPr>
          <w:rFonts w:ascii="Arial" w:hAnsi="Arial"/>
          <w:sz w:val="20"/>
          <w:szCs w:val="20"/>
          <w:lang w:val="en-US"/>
        </w:rPr>
        <w:t xml:space="preserve">All tests are one-sided. Statistically significant results (based on critical p-values determined using Dubey-Armitage-Parmar correction for three endpoints; see Methods section for details) are printed in bold. CD-RISC = Connor-Davidson Resilience Scale; </w:t>
      </w:r>
      <w:r w:rsidRPr="001A74BD">
        <w:rPr>
          <w:rStyle w:val="normaltextrun"/>
          <w:rFonts w:ascii="Arial" w:hAnsi="Arial" w:cs="Arial"/>
          <w:sz w:val="20"/>
          <w:szCs w:val="20"/>
          <w:lang w:val="en-US"/>
        </w:rPr>
        <w:t xml:space="preserve">RS-25 = Resilience Scale; </w:t>
      </w:r>
      <w:r w:rsidRPr="001A74BD">
        <w:rPr>
          <w:rStyle w:val="apple-converted-space"/>
          <w:rFonts w:ascii="Arial" w:hAnsi="Arial" w:cs="Arial"/>
          <w:sz w:val="20"/>
          <w:szCs w:val="20"/>
          <w:lang w:val="en-US"/>
        </w:rPr>
        <w:t xml:space="preserve">BRS = </w:t>
      </w:r>
      <w:r w:rsidRPr="001A74BD">
        <w:rPr>
          <w:rStyle w:val="normaltextrun"/>
          <w:rFonts w:ascii="Arial" w:hAnsi="Arial" w:cs="Arial"/>
          <w:sz w:val="20"/>
          <w:szCs w:val="20"/>
          <w:lang w:val="en-US"/>
        </w:rPr>
        <w:t>Brief Resilience Scale.</w:t>
      </w:r>
    </w:p>
    <w:p w14:paraId="4F0D2EE9" w14:textId="77777777" w:rsidR="009234CC" w:rsidRPr="001A74BD" w:rsidRDefault="009234CC" w:rsidP="009234CC">
      <w:pPr>
        <w:spacing w:line="360" w:lineRule="auto"/>
        <w:jc w:val="both"/>
        <w:rPr>
          <w:rFonts w:ascii="Arial" w:hAnsi="Arial"/>
          <w:lang w:val="en-US"/>
        </w:rPr>
      </w:pPr>
    </w:p>
    <w:p w14:paraId="47CD796F" w14:textId="77777777" w:rsidR="009234CC" w:rsidRPr="001A74BD" w:rsidRDefault="009234CC" w:rsidP="009234CC">
      <w:pPr>
        <w:spacing w:line="360" w:lineRule="auto"/>
        <w:jc w:val="both"/>
        <w:rPr>
          <w:rFonts w:ascii="Arial" w:hAnsi="Arial"/>
          <w:lang w:val="en-US"/>
        </w:rPr>
      </w:pPr>
    </w:p>
    <w:p w14:paraId="47F9F12F" w14:textId="77777777" w:rsidR="006E7C6E" w:rsidRPr="001A74BD" w:rsidRDefault="006E7C6E" w:rsidP="009234CC">
      <w:pPr>
        <w:spacing w:line="360" w:lineRule="auto"/>
        <w:jc w:val="both"/>
        <w:rPr>
          <w:rFonts w:ascii="Arial" w:hAnsi="Arial"/>
          <w:lang w:val="en-US"/>
        </w:rPr>
      </w:pPr>
    </w:p>
    <w:p w14:paraId="2667ED85" w14:textId="77777777" w:rsidR="006E7C6E" w:rsidRPr="001A74BD" w:rsidRDefault="006E7C6E" w:rsidP="009234CC">
      <w:pPr>
        <w:spacing w:line="360" w:lineRule="auto"/>
        <w:jc w:val="both"/>
        <w:rPr>
          <w:rFonts w:ascii="Arial" w:hAnsi="Arial"/>
          <w:lang w:val="en-US"/>
        </w:rPr>
      </w:pPr>
    </w:p>
    <w:p w14:paraId="30B87A88" w14:textId="0552573F" w:rsidR="009234CC" w:rsidRPr="001A74BD" w:rsidRDefault="009234CC" w:rsidP="009234CC">
      <w:pPr>
        <w:spacing w:line="360" w:lineRule="auto"/>
        <w:jc w:val="both"/>
        <w:rPr>
          <w:rFonts w:ascii="Arial" w:hAnsi="Arial"/>
          <w:b/>
          <w:bCs/>
          <w:i/>
          <w:iCs/>
          <w:lang w:val="en-US"/>
        </w:rPr>
      </w:pPr>
      <w:r w:rsidRPr="001A74BD">
        <w:rPr>
          <w:rFonts w:ascii="Arial" w:hAnsi="Arial"/>
          <w:b/>
          <w:lang w:val="en-US"/>
        </w:rPr>
        <w:t xml:space="preserve">Supplemental table </w:t>
      </w:r>
      <w:r w:rsidR="00EA6C0C" w:rsidRPr="001A74BD">
        <w:rPr>
          <w:rFonts w:ascii="Arial" w:hAnsi="Arial"/>
          <w:b/>
          <w:lang w:val="en-US"/>
        </w:rPr>
        <w:t>S</w:t>
      </w:r>
      <w:r w:rsidR="003B4C01" w:rsidRPr="001A74BD">
        <w:rPr>
          <w:rFonts w:ascii="Arial" w:hAnsi="Arial"/>
          <w:b/>
          <w:lang w:val="en-US"/>
        </w:rPr>
        <w:t>3.</w:t>
      </w:r>
      <w:r w:rsidRPr="001A74BD">
        <w:rPr>
          <w:rFonts w:ascii="Arial" w:hAnsi="Arial"/>
          <w:b/>
          <w:lang w:val="en-US"/>
        </w:rPr>
        <w:t xml:space="preserve">2. </w:t>
      </w:r>
      <w:r w:rsidRPr="001A74BD">
        <w:rPr>
          <w:rFonts w:ascii="Arial" w:hAnsi="Arial"/>
          <w:b/>
          <w:bCs/>
          <w:i/>
          <w:iCs/>
          <w:lang w:val="en-US"/>
        </w:rPr>
        <w:t>Partial correlation of response time-based cognitive flexibility and resilience questionnaires controlling for gender, psychiatric history, and handedness of the participants.</w:t>
      </w:r>
    </w:p>
    <w:p w14:paraId="304179C4" w14:textId="77777777" w:rsidR="009234CC" w:rsidRPr="001A74BD" w:rsidRDefault="009234CC" w:rsidP="009234CC">
      <w:pPr>
        <w:rPr>
          <w:lang w:val="en-US"/>
        </w:rPr>
      </w:pPr>
    </w:p>
    <w:tbl>
      <w:tblPr>
        <w:tblW w:w="10632" w:type="dxa"/>
        <w:tblInd w:w="144" w:type="dxa"/>
        <w:tblCellMar>
          <w:left w:w="0" w:type="dxa"/>
          <w:right w:w="0" w:type="dxa"/>
        </w:tblCellMar>
        <w:tblLook w:val="0420" w:firstRow="1" w:lastRow="0" w:firstColumn="0" w:lastColumn="0" w:noHBand="0" w:noVBand="1"/>
      </w:tblPr>
      <w:tblGrid>
        <w:gridCol w:w="4253"/>
        <w:gridCol w:w="2126"/>
        <w:gridCol w:w="2126"/>
        <w:gridCol w:w="2127"/>
      </w:tblGrid>
      <w:tr w:rsidR="001A74BD" w:rsidRPr="001A74BD" w14:paraId="25BC08A9" w14:textId="77777777" w:rsidTr="0021328F">
        <w:trPr>
          <w:trHeight w:val="584"/>
        </w:trPr>
        <w:tc>
          <w:tcPr>
            <w:tcW w:w="4253"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14:paraId="5AE91D2F" w14:textId="77777777" w:rsidR="009234CC" w:rsidRPr="001A74BD" w:rsidRDefault="009234CC" w:rsidP="0021328F">
            <w:pPr>
              <w:spacing w:line="360" w:lineRule="auto"/>
              <w:rPr>
                <w:rFonts w:ascii="Arial" w:hAnsi="Arial"/>
                <w:lang w:val="en-US"/>
              </w:rPr>
            </w:pPr>
          </w:p>
        </w:tc>
        <w:tc>
          <w:tcPr>
            <w:tcW w:w="2126"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14:paraId="3C116AC4" w14:textId="77777777" w:rsidR="009234CC" w:rsidRPr="001A74BD" w:rsidRDefault="009234CC" w:rsidP="0021328F">
            <w:pPr>
              <w:spacing w:line="360" w:lineRule="auto"/>
              <w:rPr>
                <w:rFonts w:ascii="Arial" w:hAnsi="Arial"/>
                <w:lang w:val="en-US"/>
              </w:rPr>
            </w:pPr>
            <w:r w:rsidRPr="001A74BD">
              <w:rPr>
                <w:rFonts w:ascii="Arial" w:hAnsi="Arial"/>
                <w:lang w:val="en-US"/>
              </w:rPr>
              <w:t>CD-RISC</w:t>
            </w:r>
          </w:p>
        </w:tc>
        <w:tc>
          <w:tcPr>
            <w:tcW w:w="2126"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14:paraId="0339C11E" w14:textId="77777777" w:rsidR="009234CC" w:rsidRPr="001A74BD" w:rsidRDefault="009234CC" w:rsidP="0021328F">
            <w:pPr>
              <w:spacing w:line="360" w:lineRule="auto"/>
              <w:rPr>
                <w:rFonts w:ascii="Arial" w:hAnsi="Arial"/>
                <w:lang w:val="en-US"/>
              </w:rPr>
            </w:pPr>
            <w:r w:rsidRPr="001A74BD">
              <w:rPr>
                <w:rFonts w:ascii="Arial" w:hAnsi="Arial"/>
                <w:lang w:val="en-US"/>
              </w:rPr>
              <w:t>RS-25</w:t>
            </w:r>
          </w:p>
        </w:tc>
        <w:tc>
          <w:tcPr>
            <w:tcW w:w="2127"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14:paraId="59B23C31" w14:textId="77777777" w:rsidR="009234CC" w:rsidRPr="001A74BD" w:rsidRDefault="009234CC" w:rsidP="0021328F">
            <w:pPr>
              <w:spacing w:line="360" w:lineRule="auto"/>
              <w:rPr>
                <w:rFonts w:ascii="Arial" w:hAnsi="Arial"/>
                <w:lang w:val="en-US"/>
              </w:rPr>
            </w:pPr>
            <w:r w:rsidRPr="001A74BD">
              <w:rPr>
                <w:rFonts w:ascii="Arial" w:hAnsi="Arial"/>
                <w:lang w:val="en-US"/>
              </w:rPr>
              <w:t>BRS</w:t>
            </w:r>
          </w:p>
        </w:tc>
      </w:tr>
      <w:tr w:rsidR="001A74BD" w:rsidRPr="001A74BD" w14:paraId="69BCE75C" w14:textId="77777777" w:rsidTr="0021328F">
        <w:trPr>
          <w:trHeight w:val="584"/>
        </w:trPr>
        <w:tc>
          <w:tcPr>
            <w:tcW w:w="4253" w:type="dxa"/>
            <w:tcBorders>
              <w:top w:val="nil"/>
              <w:left w:val="nil"/>
              <w:right w:val="nil"/>
            </w:tcBorders>
            <w:shd w:val="clear" w:color="auto" w:fill="auto"/>
            <w:tcMar>
              <w:top w:w="72" w:type="dxa"/>
              <w:left w:w="144" w:type="dxa"/>
              <w:bottom w:w="72" w:type="dxa"/>
              <w:right w:w="144" w:type="dxa"/>
            </w:tcMar>
            <w:vAlign w:val="bottom"/>
            <w:hideMark/>
          </w:tcPr>
          <w:p w14:paraId="39A4F23E" w14:textId="77777777" w:rsidR="009234CC" w:rsidRPr="001A74BD" w:rsidRDefault="009234CC" w:rsidP="0021328F">
            <w:pPr>
              <w:spacing w:line="360" w:lineRule="auto"/>
              <w:rPr>
                <w:rFonts w:ascii="Arial" w:hAnsi="Arial"/>
                <w:i/>
                <w:iCs/>
                <w:u w:val="single"/>
                <w:lang w:val="en-US"/>
              </w:rPr>
            </w:pPr>
            <w:r w:rsidRPr="001A74BD">
              <w:rPr>
                <w:rFonts w:ascii="Arial" w:hAnsi="Arial"/>
                <w:i/>
                <w:iCs/>
                <w:u w:val="single"/>
                <w:lang w:val="en-US"/>
              </w:rPr>
              <w:t xml:space="preserve">Cognitive flexibility </w:t>
            </w:r>
          </w:p>
        </w:tc>
        <w:tc>
          <w:tcPr>
            <w:tcW w:w="2126" w:type="dxa"/>
            <w:tcBorders>
              <w:top w:val="nil"/>
              <w:left w:val="nil"/>
              <w:right w:val="nil"/>
            </w:tcBorders>
            <w:shd w:val="clear" w:color="auto" w:fill="auto"/>
            <w:tcMar>
              <w:top w:w="72" w:type="dxa"/>
              <w:left w:w="144" w:type="dxa"/>
              <w:bottom w:w="72" w:type="dxa"/>
              <w:right w:w="144" w:type="dxa"/>
            </w:tcMar>
            <w:vAlign w:val="bottom"/>
            <w:hideMark/>
          </w:tcPr>
          <w:p w14:paraId="07EE0CDE" w14:textId="77777777" w:rsidR="009234CC" w:rsidRPr="001A74BD" w:rsidRDefault="009234CC" w:rsidP="0021328F">
            <w:pPr>
              <w:spacing w:line="360" w:lineRule="auto"/>
              <w:rPr>
                <w:rFonts w:ascii="Arial" w:hAnsi="Arial"/>
                <w:lang w:val="en-US"/>
              </w:rPr>
            </w:pPr>
          </w:p>
        </w:tc>
        <w:tc>
          <w:tcPr>
            <w:tcW w:w="2126" w:type="dxa"/>
            <w:tcBorders>
              <w:top w:val="nil"/>
              <w:left w:val="nil"/>
              <w:right w:val="nil"/>
            </w:tcBorders>
            <w:shd w:val="clear" w:color="auto" w:fill="auto"/>
            <w:tcMar>
              <w:top w:w="72" w:type="dxa"/>
              <w:left w:w="144" w:type="dxa"/>
              <w:bottom w:w="72" w:type="dxa"/>
              <w:right w:w="144" w:type="dxa"/>
            </w:tcMar>
            <w:vAlign w:val="bottom"/>
            <w:hideMark/>
          </w:tcPr>
          <w:p w14:paraId="52705A0B" w14:textId="77777777" w:rsidR="009234CC" w:rsidRPr="001A74BD" w:rsidRDefault="009234CC" w:rsidP="0021328F">
            <w:pPr>
              <w:spacing w:line="360" w:lineRule="auto"/>
              <w:rPr>
                <w:rFonts w:ascii="Arial" w:hAnsi="Arial"/>
                <w:lang w:val="en-US"/>
              </w:rPr>
            </w:pPr>
          </w:p>
        </w:tc>
        <w:tc>
          <w:tcPr>
            <w:tcW w:w="2127" w:type="dxa"/>
            <w:tcBorders>
              <w:top w:val="nil"/>
              <w:left w:val="nil"/>
              <w:right w:val="nil"/>
            </w:tcBorders>
            <w:shd w:val="clear" w:color="auto" w:fill="auto"/>
            <w:tcMar>
              <w:top w:w="72" w:type="dxa"/>
              <w:left w:w="144" w:type="dxa"/>
              <w:bottom w:w="72" w:type="dxa"/>
              <w:right w:w="144" w:type="dxa"/>
            </w:tcMar>
            <w:vAlign w:val="bottom"/>
            <w:hideMark/>
          </w:tcPr>
          <w:p w14:paraId="3B3B3715" w14:textId="77777777" w:rsidR="009234CC" w:rsidRPr="001A74BD" w:rsidRDefault="009234CC" w:rsidP="0021328F">
            <w:pPr>
              <w:spacing w:line="360" w:lineRule="auto"/>
              <w:rPr>
                <w:rFonts w:ascii="Arial" w:hAnsi="Arial"/>
                <w:lang w:val="en-US"/>
              </w:rPr>
            </w:pPr>
          </w:p>
        </w:tc>
      </w:tr>
      <w:tr w:rsidR="001A74BD" w:rsidRPr="001A74BD" w14:paraId="20F350F5" w14:textId="77777777" w:rsidTr="0021328F">
        <w:trPr>
          <w:trHeight w:val="15"/>
        </w:trPr>
        <w:tc>
          <w:tcPr>
            <w:tcW w:w="4253" w:type="dxa"/>
            <w:tcBorders>
              <w:top w:val="nil"/>
              <w:left w:val="nil"/>
              <w:bottom w:val="single" w:sz="4" w:space="0" w:color="auto"/>
              <w:right w:val="nil"/>
            </w:tcBorders>
            <w:shd w:val="clear" w:color="auto" w:fill="auto"/>
            <w:tcMar>
              <w:top w:w="72" w:type="dxa"/>
              <w:left w:w="144" w:type="dxa"/>
              <w:bottom w:w="72" w:type="dxa"/>
              <w:right w:w="144" w:type="dxa"/>
            </w:tcMar>
            <w:vAlign w:val="bottom"/>
            <w:hideMark/>
          </w:tcPr>
          <w:p w14:paraId="0F04A03F" w14:textId="77777777" w:rsidR="009234CC" w:rsidRPr="001A74BD" w:rsidRDefault="009234CC" w:rsidP="0021328F">
            <w:pPr>
              <w:spacing w:line="360" w:lineRule="auto"/>
              <w:ind w:left="426"/>
              <w:rPr>
                <w:rFonts w:ascii="Arial" w:hAnsi="Arial"/>
                <w:lang w:val="en-US"/>
              </w:rPr>
            </w:pPr>
            <w:r w:rsidRPr="001A74BD">
              <w:rPr>
                <w:rFonts w:ascii="Arial" w:hAnsi="Arial"/>
                <w:lang w:val="en-US"/>
              </w:rPr>
              <w:t>Switch costs (N=94)</w:t>
            </w:r>
          </w:p>
        </w:tc>
        <w:tc>
          <w:tcPr>
            <w:tcW w:w="2126" w:type="dxa"/>
            <w:tcBorders>
              <w:top w:val="nil"/>
              <w:left w:val="nil"/>
              <w:bottom w:val="single" w:sz="4" w:space="0" w:color="auto"/>
              <w:right w:val="nil"/>
            </w:tcBorders>
            <w:shd w:val="clear" w:color="auto" w:fill="auto"/>
            <w:tcMar>
              <w:top w:w="72" w:type="dxa"/>
              <w:left w:w="144" w:type="dxa"/>
              <w:bottom w:w="72" w:type="dxa"/>
              <w:right w:w="144" w:type="dxa"/>
            </w:tcMar>
            <w:vAlign w:val="bottom"/>
            <w:hideMark/>
          </w:tcPr>
          <w:p w14:paraId="3F8452F9" w14:textId="77777777" w:rsidR="009234CC" w:rsidRPr="001A74BD" w:rsidRDefault="009234CC" w:rsidP="0021328F">
            <w:pPr>
              <w:spacing w:line="360" w:lineRule="auto"/>
              <w:rPr>
                <w:rFonts w:ascii="Arial" w:hAnsi="Arial"/>
                <w:b/>
              </w:rPr>
            </w:pPr>
            <w:r w:rsidRPr="001A74BD">
              <w:rPr>
                <w:rFonts w:ascii="Arial" w:hAnsi="Arial"/>
                <w:b/>
                <w:lang w:val="en-US"/>
              </w:rPr>
              <w:t>r</w:t>
            </w:r>
            <w:r w:rsidRPr="001A74BD">
              <w:rPr>
                <w:rFonts w:ascii="Arial" w:hAnsi="Arial"/>
                <w:b/>
                <w:vertAlign w:val="subscript"/>
                <w:lang w:val="en-US"/>
              </w:rPr>
              <w:t>s</w:t>
            </w:r>
            <w:r w:rsidRPr="001A74BD">
              <w:rPr>
                <w:rFonts w:ascii="Arial" w:hAnsi="Arial"/>
                <w:b/>
                <w:lang w:val="en-US"/>
              </w:rPr>
              <w:t>=-.21</w:t>
            </w:r>
            <w:r w:rsidRPr="001A74BD">
              <w:rPr>
                <w:rFonts w:ascii="Arial" w:hAnsi="Arial"/>
                <w:b/>
              </w:rPr>
              <w:t xml:space="preserve">, p=.02 </w:t>
            </w:r>
          </w:p>
        </w:tc>
        <w:tc>
          <w:tcPr>
            <w:tcW w:w="2126" w:type="dxa"/>
            <w:tcBorders>
              <w:top w:val="nil"/>
              <w:left w:val="nil"/>
              <w:bottom w:val="single" w:sz="4" w:space="0" w:color="auto"/>
              <w:right w:val="nil"/>
            </w:tcBorders>
            <w:shd w:val="clear" w:color="auto" w:fill="auto"/>
            <w:tcMar>
              <w:top w:w="72" w:type="dxa"/>
              <w:left w:w="144" w:type="dxa"/>
              <w:bottom w:w="72" w:type="dxa"/>
              <w:right w:w="144" w:type="dxa"/>
            </w:tcMar>
            <w:vAlign w:val="bottom"/>
            <w:hideMark/>
          </w:tcPr>
          <w:p w14:paraId="526FFC3D" w14:textId="77777777" w:rsidR="009234CC" w:rsidRPr="001A74BD" w:rsidRDefault="009234CC" w:rsidP="0021328F">
            <w:pPr>
              <w:spacing w:line="360" w:lineRule="auto"/>
              <w:rPr>
                <w:rFonts w:ascii="Arial" w:hAnsi="Arial"/>
              </w:rPr>
            </w:pPr>
            <w:r w:rsidRPr="001A74BD">
              <w:rPr>
                <w:rFonts w:ascii="Arial" w:hAnsi="Arial"/>
              </w:rPr>
              <w:t>r</w:t>
            </w:r>
            <w:r w:rsidRPr="001A74BD">
              <w:rPr>
                <w:rFonts w:ascii="Arial" w:hAnsi="Arial"/>
                <w:vertAlign w:val="subscript"/>
              </w:rPr>
              <w:t>s</w:t>
            </w:r>
            <w:r w:rsidRPr="001A74BD">
              <w:rPr>
                <w:rFonts w:ascii="Arial" w:hAnsi="Arial"/>
              </w:rPr>
              <w:t xml:space="preserve">=-.16, p=.06 </w:t>
            </w:r>
          </w:p>
        </w:tc>
        <w:tc>
          <w:tcPr>
            <w:tcW w:w="2127" w:type="dxa"/>
            <w:tcBorders>
              <w:top w:val="nil"/>
              <w:left w:val="nil"/>
              <w:bottom w:val="single" w:sz="4" w:space="0" w:color="auto"/>
              <w:right w:val="nil"/>
            </w:tcBorders>
            <w:shd w:val="clear" w:color="auto" w:fill="auto"/>
            <w:tcMar>
              <w:top w:w="72" w:type="dxa"/>
              <w:left w:w="144" w:type="dxa"/>
              <w:bottom w:w="72" w:type="dxa"/>
              <w:right w:w="144" w:type="dxa"/>
            </w:tcMar>
            <w:vAlign w:val="bottom"/>
            <w:hideMark/>
          </w:tcPr>
          <w:p w14:paraId="2D2C8B93" w14:textId="77777777" w:rsidR="009234CC" w:rsidRPr="001A74BD" w:rsidRDefault="009234CC" w:rsidP="0021328F">
            <w:pPr>
              <w:spacing w:line="360" w:lineRule="auto"/>
              <w:ind w:right="140"/>
              <w:rPr>
                <w:rFonts w:ascii="Arial" w:hAnsi="Arial"/>
              </w:rPr>
            </w:pPr>
            <w:r w:rsidRPr="001A74BD">
              <w:rPr>
                <w:rFonts w:ascii="Arial" w:hAnsi="Arial"/>
              </w:rPr>
              <w:t>r</w:t>
            </w:r>
            <w:r w:rsidRPr="001A74BD">
              <w:rPr>
                <w:rFonts w:ascii="Arial" w:hAnsi="Arial"/>
                <w:b/>
                <w:bCs/>
                <w:vertAlign w:val="subscript"/>
              </w:rPr>
              <w:t>s</w:t>
            </w:r>
            <w:r w:rsidRPr="001A74BD">
              <w:rPr>
                <w:rFonts w:ascii="Arial" w:hAnsi="Arial"/>
              </w:rPr>
              <w:t>=-.12, p=.13</w:t>
            </w:r>
          </w:p>
        </w:tc>
      </w:tr>
    </w:tbl>
    <w:p w14:paraId="762A8D5B" w14:textId="77777777" w:rsidR="00BE157A" w:rsidRPr="001A74BD" w:rsidRDefault="009234CC" w:rsidP="00BE157A">
      <w:pPr>
        <w:spacing w:line="360" w:lineRule="auto"/>
        <w:rPr>
          <w:rFonts w:ascii="Arial" w:hAnsi="Arial"/>
          <w:sz w:val="20"/>
          <w:szCs w:val="20"/>
          <w:lang w:val="en-US"/>
        </w:rPr>
      </w:pPr>
      <w:r w:rsidRPr="001A74BD">
        <w:rPr>
          <w:rFonts w:ascii="Arial" w:hAnsi="Arial"/>
          <w:sz w:val="20"/>
          <w:szCs w:val="20"/>
          <w:lang w:val="en-US"/>
        </w:rPr>
        <w:t xml:space="preserve">All tests are one-sided. Statistically significant results (based on critical p-values determined using Dubey-Armitage-Parmar correction for three endpoints; see Methods section for details) are printed in bold. CD-RISC = Connor-Davidson Resilience Scale; </w:t>
      </w:r>
      <w:r w:rsidRPr="001A74BD">
        <w:rPr>
          <w:rStyle w:val="normaltextrun"/>
          <w:rFonts w:ascii="Arial" w:hAnsi="Arial" w:cs="Arial"/>
          <w:sz w:val="20"/>
          <w:szCs w:val="20"/>
          <w:lang w:val="en-US"/>
        </w:rPr>
        <w:t xml:space="preserve">RS-25 = Resilience Scale; </w:t>
      </w:r>
      <w:r w:rsidRPr="001A74BD">
        <w:rPr>
          <w:rStyle w:val="apple-converted-space"/>
          <w:rFonts w:ascii="Arial" w:hAnsi="Arial" w:cs="Arial"/>
          <w:sz w:val="20"/>
          <w:szCs w:val="20"/>
          <w:lang w:val="en-US"/>
        </w:rPr>
        <w:t xml:space="preserve">BRS = </w:t>
      </w:r>
      <w:r w:rsidRPr="001A74BD">
        <w:rPr>
          <w:rStyle w:val="normaltextrun"/>
          <w:rFonts w:ascii="Arial" w:hAnsi="Arial" w:cs="Arial"/>
          <w:sz w:val="20"/>
          <w:szCs w:val="20"/>
          <w:lang w:val="en-US"/>
        </w:rPr>
        <w:t xml:space="preserve">Brief Resilience </w:t>
      </w:r>
      <w:r w:rsidR="00BE157A" w:rsidRPr="001A74BD">
        <w:rPr>
          <w:rStyle w:val="normaltextrun"/>
          <w:rFonts w:ascii="Arial" w:hAnsi="Arial" w:cs="Arial"/>
          <w:sz w:val="20"/>
          <w:szCs w:val="20"/>
          <w:lang w:val="en-US"/>
        </w:rPr>
        <w:t>Scale.</w:t>
      </w:r>
      <w:bookmarkStart w:id="0" w:name="_GoBack"/>
      <w:bookmarkEnd w:id="0"/>
    </w:p>
    <w:p w14:paraId="317788E7" w14:textId="391803FE" w:rsidR="008B2B9B" w:rsidRPr="001A74BD" w:rsidRDefault="008B2B9B" w:rsidP="003B4C01">
      <w:pPr>
        <w:rPr>
          <w:rFonts w:ascii="Arial" w:hAnsi="Arial"/>
          <w:b/>
          <w:lang w:val="en-US"/>
        </w:rPr>
      </w:pPr>
    </w:p>
    <w:sectPr w:rsidR="008B2B9B" w:rsidRPr="001A74BD" w:rsidSect="001A74BD">
      <w:footerReference w:type="default" r:id="rId11"/>
      <w:type w:val="continuous"/>
      <w:pgSz w:w="11900" w:h="16840"/>
      <w:pgMar w:top="1418" w:right="701"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BDC5" w16cex:dateUtc="2021-11-03T06:50:00Z"/>
  <w16cex:commentExtensible w16cex:durableId="2534F455" w16cex:dateUtc="2021-11-09T12:21:00Z"/>
  <w16cex:commentExtensible w16cex:durableId="2537D473" w16cex:dateUtc="2021-11-11T16:42:00Z"/>
  <w16cex:commentExtensible w16cex:durableId="2537D494" w16cex:dateUtc="2021-11-11T16:42:00Z"/>
  <w16cex:commentExtensible w16cex:durableId="2537D4C0" w16cex:dateUtc="2021-11-11T16:43:00Z"/>
  <w16cex:commentExtensible w16cex:durableId="2534FFCB" w16cex:dateUtc="2021-11-09T13:10:00Z"/>
  <w16cex:commentExtensible w16cex:durableId="25351CD9" w16cex:dateUtc="2021-11-09T15:14:00Z"/>
  <w16cex:commentExtensible w16cex:durableId="25355073" w16cex:dateUtc="2021-11-09T18:54:00Z"/>
  <w16cex:commentExtensible w16cex:durableId="25355133" w16cex:dateUtc="2021-11-09T18:57:00Z"/>
  <w16cex:commentExtensible w16cex:durableId="2537D440" w16cex:dateUtc="2021-11-09T18:57:00Z"/>
  <w16cex:commentExtensible w16cex:durableId="25352663" w16cex:dateUtc="2021-11-09T15:54:00Z"/>
  <w16cex:commentExtensible w16cex:durableId="253552C4" w16cex:dateUtc="2021-11-09T19:04:00Z"/>
  <w16cex:commentExtensible w16cex:durableId="251283E4" w16cex:dateUtc="2021-10-13T13:00:00Z"/>
  <w16cex:commentExtensible w16cex:durableId="253554B5" w16cex:dateUtc="2021-11-09T19:12:00Z"/>
  <w16cex:commentExtensible w16cex:durableId="25363829" w16cex:dateUtc="2021-11-10T11:23:00Z"/>
  <w16cex:commentExtensible w16cex:durableId="2537D64C" w16cex:dateUtc="2021-11-11T16:5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30EEE" w14:textId="77777777" w:rsidR="00985673" w:rsidRDefault="00985673" w:rsidP="0000737F">
      <w:r>
        <w:separator/>
      </w:r>
    </w:p>
  </w:endnote>
  <w:endnote w:type="continuationSeparator" w:id="0">
    <w:p w14:paraId="4E074658" w14:textId="77777777" w:rsidR="00985673" w:rsidRDefault="00985673" w:rsidP="0000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83" w:usb1="10000000" w:usb2="00000000" w:usb3="00000000" w:csb0="8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dvJansonT-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983928"/>
      <w:docPartObj>
        <w:docPartGallery w:val="Page Numbers (Bottom of Page)"/>
        <w:docPartUnique/>
      </w:docPartObj>
    </w:sdtPr>
    <w:sdtEndPr/>
    <w:sdtContent>
      <w:p w14:paraId="2DC9F81E" w14:textId="77777777" w:rsidR="00985673" w:rsidRPr="00A44AAB" w:rsidRDefault="00985673">
        <w:pPr>
          <w:pStyle w:val="Footer"/>
          <w:jc w:val="right"/>
          <w:rPr>
            <w:lang w:val="en-US"/>
          </w:rPr>
        </w:pPr>
        <w:r>
          <w:fldChar w:fldCharType="begin"/>
        </w:r>
        <w:r w:rsidRPr="00A867AC">
          <w:rPr>
            <w:lang w:val="en-US"/>
          </w:rPr>
          <w:instrText>PAGE   \* MERGEFORMAT</w:instrText>
        </w:r>
        <w:r>
          <w:fldChar w:fldCharType="separate"/>
        </w:r>
        <w:r w:rsidR="003B4C01">
          <w:rPr>
            <w:noProof/>
            <w:lang w:val="en-US"/>
          </w:rPr>
          <w:t>4</w:t>
        </w:r>
        <w:r>
          <w:fldChar w:fldCharType="end"/>
        </w:r>
      </w:p>
    </w:sdtContent>
  </w:sdt>
  <w:p w14:paraId="384067E6" w14:textId="77777777" w:rsidR="00985673" w:rsidRPr="00A44AAB" w:rsidRDefault="00985673">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660458"/>
      <w:docPartObj>
        <w:docPartGallery w:val="Page Numbers (Bottom of Page)"/>
        <w:docPartUnique/>
      </w:docPartObj>
    </w:sdtPr>
    <w:sdtEndPr/>
    <w:sdtContent>
      <w:p w14:paraId="3FED99BE" w14:textId="7FB44BF6" w:rsidR="00985673" w:rsidRPr="00A44AAB" w:rsidRDefault="00985673">
        <w:pPr>
          <w:pStyle w:val="Footer"/>
          <w:jc w:val="right"/>
          <w:rPr>
            <w:lang w:val="en-US"/>
          </w:rPr>
        </w:pPr>
        <w:r>
          <w:fldChar w:fldCharType="begin"/>
        </w:r>
        <w:r w:rsidRPr="00A867AC">
          <w:rPr>
            <w:lang w:val="en-US"/>
          </w:rPr>
          <w:instrText>PAGE   \* MERGEFORMAT</w:instrText>
        </w:r>
        <w:r>
          <w:fldChar w:fldCharType="separate"/>
        </w:r>
        <w:r w:rsidR="003B4C01">
          <w:rPr>
            <w:noProof/>
            <w:lang w:val="en-US"/>
          </w:rPr>
          <w:t>5</w:t>
        </w:r>
        <w:r>
          <w:fldChar w:fldCharType="end"/>
        </w:r>
      </w:p>
    </w:sdtContent>
  </w:sdt>
  <w:p w14:paraId="26A2F961" w14:textId="77777777" w:rsidR="00985673" w:rsidRPr="00A44AAB" w:rsidRDefault="00985673">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54B75" w14:textId="77777777" w:rsidR="00985673" w:rsidRDefault="00985673" w:rsidP="0000737F">
      <w:r>
        <w:separator/>
      </w:r>
    </w:p>
  </w:footnote>
  <w:footnote w:type="continuationSeparator" w:id="0">
    <w:p w14:paraId="77428B0E" w14:textId="77777777" w:rsidR="00985673" w:rsidRDefault="00985673" w:rsidP="0000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BC234" w14:textId="79879AB5" w:rsidR="00985673" w:rsidRDefault="00985673" w:rsidP="005A6DBA">
    <w:pPr>
      <w:spacing w:before="120" w:line="360" w:lineRule="auto"/>
      <w:jc w:val="both"/>
      <w:rPr>
        <w:rFonts w:ascii="Arial" w:hAnsi="Arial"/>
        <w:sz w:val="20"/>
        <w:szCs w:val="20"/>
        <w:lang w:val="en-US"/>
      </w:rPr>
    </w:pPr>
    <w:r w:rsidRPr="005A6DBA">
      <w:rPr>
        <w:rFonts w:ascii="Arial" w:hAnsi="Arial"/>
        <w:sz w:val="20"/>
        <w:szCs w:val="20"/>
        <w:lang w:val="en-US"/>
      </w:rPr>
      <w:t>Individual differences in resilience to stress are associated with affective flexibility</w:t>
    </w:r>
    <w:r>
      <w:rPr>
        <w:rFonts w:ascii="Arial" w:hAnsi="Arial"/>
        <w:sz w:val="20"/>
        <w:szCs w:val="20"/>
        <w:lang w:val="en-US"/>
      </w:rPr>
      <w:t>, Psychological Research</w:t>
    </w:r>
  </w:p>
  <w:p w14:paraId="0D70274C" w14:textId="459B7FEE" w:rsidR="00985673" w:rsidRDefault="00985673" w:rsidP="005A6DBA">
    <w:pPr>
      <w:spacing w:before="120" w:line="360" w:lineRule="auto"/>
      <w:jc w:val="both"/>
      <w:rPr>
        <w:rFonts w:ascii="Arial" w:hAnsi="Arial"/>
        <w:sz w:val="20"/>
        <w:szCs w:val="20"/>
        <w:lang w:val="en-US"/>
      </w:rPr>
    </w:pPr>
    <w:r w:rsidRPr="005A6DBA">
      <w:rPr>
        <w:rFonts w:ascii="Arial" w:hAnsi="Arial"/>
        <w:sz w:val="20"/>
        <w:szCs w:val="20"/>
        <w:lang w:val="en-US"/>
      </w:rPr>
      <w:t>Lena Rademacher, Dominik Kraft, Cindy Eckart, Christian Fie</w:t>
    </w:r>
    <w:r>
      <w:rPr>
        <w:rFonts w:ascii="Arial" w:hAnsi="Arial"/>
        <w:sz w:val="20"/>
        <w:szCs w:val="20"/>
        <w:lang w:val="en-US"/>
      </w:rPr>
      <w:t>bach</w:t>
    </w:r>
  </w:p>
  <w:p w14:paraId="4BE5DCF5" w14:textId="46BDFA34" w:rsidR="00985673" w:rsidRPr="005A6DBA" w:rsidRDefault="00985673" w:rsidP="005A6DBA">
    <w:pPr>
      <w:spacing w:line="360" w:lineRule="auto"/>
      <w:rPr>
        <w:rFonts w:ascii="Arial" w:hAnsi="Arial"/>
        <w:sz w:val="20"/>
        <w:szCs w:val="20"/>
        <w:lang w:val="en-US"/>
      </w:rPr>
    </w:pPr>
    <w:r w:rsidRPr="005A6DBA">
      <w:rPr>
        <w:rFonts w:ascii="Arial" w:hAnsi="Arial"/>
        <w:sz w:val="20"/>
        <w:szCs w:val="20"/>
        <w:lang w:val="en-US"/>
      </w:rPr>
      <w:t>Correspondence: Lena Rademacher</w:t>
    </w:r>
    <w:r>
      <w:rPr>
        <w:rFonts w:ascii="Arial" w:hAnsi="Arial"/>
        <w:sz w:val="20"/>
        <w:szCs w:val="20"/>
        <w:lang w:val="en-US"/>
      </w:rPr>
      <w:t xml:space="preserve">, </w:t>
    </w:r>
    <w:r w:rsidRPr="005A6DBA">
      <w:rPr>
        <w:rFonts w:ascii="Arial" w:hAnsi="Arial"/>
        <w:sz w:val="20"/>
        <w:szCs w:val="20"/>
        <w:lang w:val="en-US"/>
      </w:rPr>
      <w:t xml:space="preserve">Department of </w:t>
    </w:r>
    <w:r w:rsidRPr="005A6DBA">
      <w:rPr>
        <w:rFonts w:ascii="Arial" w:eastAsia="Times New Roman" w:hAnsi="Arial" w:cstheme="minorHAnsi"/>
        <w:sz w:val="20"/>
        <w:szCs w:val="20"/>
        <w:lang w:val="en-US"/>
      </w:rPr>
      <w:t>Psychiatry and Psychotherapy</w:t>
    </w:r>
    <w:r>
      <w:rPr>
        <w:rFonts w:ascii="Arial" w:hAnsi="Arial"/>
        <w:sz w:val="20"/>
        <w:szCs w:val="20"/>
        <w:lang w:val="en-US"/>
      </w:rPr>
      <w:t xml:space="preserve">, </w:t>
    </w:r>
    <w:r w:rsidRPr="005A6DBA">
      <w:rPr>
        <w:rFonts w:ascii="Arial" w:eastAsia="Times New Roman" w:hAnsi="Arial" w:cstheme="minorHAnsi"/>
        <w:sz w:val="20"/>
        <w:szCs w:val="20"/>
        <w:lang w:val="en-US"/>
      </w:rPr>
      <w:t>University of Lübeck</w:t>
    </w:r>
    <w:r>
      <w:rPr>
        <w:rFonts w:ascii="Arial" w:hAnsi="Arial"/>
        <w:sz w:val="20"/>
        <w:szCs w:val="20"/>
        <w:lang w:val="en-US"/>
      </w:rPr>
      <w:t xml:space="preserve">, </w:t>
    </w:r>
    <w:r w:rsidRPr="005A6DBA">
      <w:rPr>
        <w:rFonts w:ascii="Arial" w:hAnsi="Arial"/>
        <w:sz w:val="20"/>
        <w:szCs w:val="20"/>
        <w:lang w:val="en-US"/>
      </w:rPr>
      <w:t>Ratzeburger Allee 160</w:t>
    </w:r>
    <w:r>
      <w:rPr>
        <w:rFonts w:ascii="Arial" w:hAnsi="Arial"/>
        <w:sz w:val="20"/>
        <w:szCs w:val="20"/>
        <w:lang w:val="en-US"/>
      </w:rPr>
      <w:t xml:space="preserve">, </w:t>
    </w:r>
    <w:r w:rsidRPr="005A6DBA">
      <w:rPr>
        <w:rFonts w:ascii="Arial" w:hAnsi="Arial"/>
        <w:sz w:val="20"/>
        <w:szCs w:val="20"/>
        <w:lang w:val="en-US"/>
      </w:rPr>
      <w:t>23562 Lübeck</w:t>
    </w:r>
    <w:r>
      <w:rPr>
        <w:rFonts w:ascii="Arial" w:hAnsi="Arial"/>
        <w:sz w:val="20"/>
        <w:szCs w:val="20"/>
        <w:lang w:val="en-US"/>
      </w:rPr>
      <w:t xml:space="preserve">, </w:t>
    </w:r>
    <w:r w:rsidRPr="005A6DBA">
      <w:rPr>
        <w:rFonts w:ascii="Arial" w:hAnsi="Arial"/>
        <w:sz w:val="20"/>
        <w:szCs w:val="20"/>
        <w:lang w:val="en-US"/>
      </w:rPr>
      <w:t>Germany</w:t>
    </w:r>
    <w:r>
      <w:rPr>
        <w:rFonts w:ascii="Arial" w:hAnsi="Arial"/>
        <w:sz w:val="20"/>
        <w:szCs w:val="20"/>
        <w:lang w:val="en-US"/>
      </w:rPr>
      <w:t xml:space="preserve">, </w:t>
    </w:r>
    <w:r w:rsidRPr="005A6DBA">
      <w:rPr>
        <w:rFonts w:ascii="Arial" w:hAnsi="Arial"/>
        <w:sz w:val="20"/>
        <w:szCs w:val="20"/>
        <w:lang w:val="en-US"/>
      </w:rPr>
      <w:t>lena.rademacher@uni-luebeck.de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A8D"/>
    <w:multiLevelType w:val="hybridMultilevel"/>
    <w:tmpl w:val="1AB62BCC"/>
    <w:lvl w:ilvl="0" w:tplc="8F1C86B4">
      <w:start w:val="979"/>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BD471F"/>
    <w:multiLevelType w:val="hybridMultilevel"/>
    <w:tmpl w:val="F2ECE13E"/>
    <w:lvl w:ilvl="0" w:tplc="0024A1C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026279"/>
    <w:multiLevelType w:val="hybridMultilevel"/>
    <w:tmpl w:val="14EE6B6A"/>
    <w:lvl w:ilvl="0" w:tplc="769264F2">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527EDA"/>
    <w:multiLevelType w:val="hybridMultilevel"/>
    <w:tmpl w:val="6C1E4C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CD611B"/>
    <w:multiLevelType w:val="hybridMultilevel"/>
    <w:tmpl w:val="1598C536"/>
    <w:lvl w:ilvl="0" w:tplc="678A964A">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740394"/>
    <w:multiLevelType w:val="hybridMultilevel"/>
    <w:tmpl w:val="168431EA"/>
    <w:lvl w:ilvl="0" w:tplc="02F4A23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04093C"/>
    <w:multiLevelType w:val="hybridMultilevel"/>
    <w:tmpl w:val="838C2BCE"/>
    <w:lvl w:ilvl="0" w:tplc="789C8714">
      <w:start w:val="19"/>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501519"/>
    <w:multiLevelType w:val="hybridMultilevel"/>
    <w:tmpl w:val="F3BE44EA"/>
    <w:lvl w:ilvl="0" w:tplc="18C6C2BA">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257D94"/>
    <w:multiLevelType w:val="hybridMultilevel"/>
    <w:tmpl w:val="DF1A7A52"/>
    <w:lvl w:ilvl="0" w:tplc="D40A208C">
      <w:start w:val="2"/>
      <w:numFmt w:val="bullet"/>
      <w:lvlText w:val="-"/>
      <w:lvlJc w:val="left"/>
      <w:pPr>
        <w:ind w:left="2960" w:hanging="360"/>
      </w:pPr>
      <w:rPr>
        <w:rFonts w:ascii="Arial" w:eastAsiaTheme="minorEastAsia" w:hAnsi="Arial" w:cs="Arial" w:hint="default"/>
      </w:rPr>
    </w:lvl>
    <w:lvl w:ilvl="1" w:tplc="04070003" w:tentative="1">
      <w:start w:val="1"/>
      <w:numFmt w:val="bullet"/>
      <w:lvlText w:val="o"/>
      <w:lvlJc w:val="left"/>
      <w:pPr>
        <w:ind w:left="3680" w:hanging="360"/>
      </w:pPr>
      <w:rPr>
        <w:rFonts w:ascii="Courier New" w:hAnsi="Courier New" w:cs="Courier New" w:hint="default"/>
      </w:rPr>
    </w:lvl>
    <w:lvl w:ilvl="2" w:tplc="04070005" w:tentative="1">
      <w:start w:val="1"/>
      <w:numFmt w:val="bullet"/>
      <w:lvlText w:val=""/>
      <w:lvlJc w:val="left"/>
      <w:pPr>
        <w:ind w:left="4400" w:hanging="360"/>
      </w:pPr>
      <w:rPr>
        <w:rFonts w:ascii="Wingdings" w:hAnsi="Wingdings" w:hint="default"/>
      </w:rPr>
    </w:lvl>
    <w:lvl w:ilvl="3" w:tplc="04070001" w:tentative="1">
      <w:start w:val="1"/>
      <w:numFmt w:val="bullet"/>
      <w:lvlText w:val=""/>
      <w:lvlJc w:val="left"/>
      <w:pPr>
        <w:ind w:left="5120" w:hanging="360"/>
      </w:pPr>
      <w:rPr>
        <w:rFonts w:ascii="Symbol" w:hAnsi="Symbol" w:hint="default"/>
      </w:rPr>
    </w:lvl>
    <w:lvl w:ilvl="4" w:tplc="04070003" w:tentative="1">
      <w:start w:val="1"/>
      <w:numFmt w:val="bullet"/>
      <w:lvlText w:val="o"/>
      <w:lvlJc w:val="left"/>
      <w:pPr>
        <w:ind w:left="5840" w:hanging="360"/>
      </w:pPr>
      <w:rPr>
        <w:rFonts w:ascii="Courier New" w:hAnsi="Courier New" w:cs="Courier New" w:hint="default"/>
      </w:rPr>
    </w:lvl>
    <w:lvl w:ilvl="5" w:tplc="04070005" w:tentative="1">
      <w:start w:val="1"/>
      <w:numFmt w:val="bullet"/>
      <w:lvlText w:val=""/>
      <w:lvlJc w:val="left"/>
      <w:pPr>
        <w:ind w:left="6560" w:hanging="360"/>
      </w:pPr>
      <w:rPr>
        <w:rFonts w:ascii="Wingdings" w:hAnsi="Wingdings" w:hint="default"/>
      </w:rPr>
    </w:lvl>
    <w:lvl w:ilvl="6" w:tplc="04070001" w:tentative="1">
      <w:start w:val="1"/>
      <w:numFmt w:val="bullet"/>
      <w:lvlText w:val=""/>
      <w:lvlJc w:val="left"/>
      <w:pPr>
        <w:ind w:left="7280" w:hanging="360"/>
      </w:pPr>
      <w:rPr>
        <w:rFonts w:ascii="Symbol" w:hAnsi="Symbol" w:hint="default"/>
      </w:rPr>
    </w:lvl>
    <w:lvl w:ilvl="7" w:tplc="04070003" w:tentative="1">
      <w:start w:val="1"/>
      <w:numFmt w:val="bullet"/>
      <w:lvlText w:val="o"/>
      <w:lvlJc w:val="left"/>
      <w:pPr>
        <w:ind w:left="8000" w:hanging="360"/>
      </w:pPr>
      <w:rPr>
        <w:rFonts w:ascii="Courier New" w:hAnsi="Courier New" w:cs="Courier New" w:hint="default"/>
      </w:rPr>
    </w:lvl>
    <w:lvl w:ilvl="8" w:tplc="04070005" w:tentative="1">
      <w:start w:val="1"/>
      <w:numFmt w:val="bullet"/>
      <w:lvlText w:val=""/>
      <w:lvlJc w:val="left"/>
      <w:pPr>
        <w:ind w:left="8720" w:hanging="360"/>
      </w:pPr>
      <w:rPr>
        <w:rFonts w:ascii="Wingdings" w:hAnsi="Wingdings" w:hint="default"/>
      </w:rPr>
    </w:lvl>
  </w:abstractNum>
  <w:abstractNum w:abstractNumId="9" w15:restartNumberingAfterBreak="0">
    <w:nsid w:val="3A020D51"/>
    <w:multiLevelType w:val="hybridMultilevel"/>
    <w:tmpl w:val="256E4622"/>
    <w:lvl w:ilvl="0" w:tplc="1C9AC500">
      <w:start w:val="2"/>
      <w:numFmt w:val="bullet"/>
      <w:lvlText w:val="-"/>
      <w:lvlJc w:val="left"/>
      <w:pPr>
        <w:ind w:left="1760" w:hanging="360"/>
      </w:pPr>
      <w:rPr>
        <w:rFonts w:ascii="Arial" w:eastAsiaTheme="minorEastAsia" w:hAnsi="Arial" w:cs="Arial" w:hint="default"/>
      </w:rPr>
    </w:lvl>
    <w:lvl w:ilvl="1" w:tplc="04070003" w:tentative="1">
      <w:start w:val="1"/>
      <w:numFmt w:val="bullet"/>
      <w:lvlText w:val="o"/>
      <w:lvlJc w:val="left"/>
      <w:pPr>
        <w:ind w:left="2480" w:hanging="360"/>
      </w:pPr>
      <w:rPr>
        <w:rFonts w:ascii="Courier New" w:hAnsi="Courier New" w:cs="Courier New" w:hint="default"/>
      </w:rPr>
    </w:lvl>
    <w:lvl w:ilvl="2" w:tplc="04070005" w:tentative="1">
      <w:start w:val="1"/>
      <w:numFmt w:val="bullet"/>
      <w:lvlText w:val=""/>
      <w:lvlJc w:val="left"/>
      <w:pPr>
        <w:ind w:left="3200" w:hanging="360"/>
      </w:pPr>
      <w:rPr>
        <w:rFonts w:ascii="Wingdings" w:hAnsi="Wingdings" w:hint="default"/>
      </w:rPr>
    </w:lvl>
    <w:lvl w:ilvl="3" w:tplc="04070001" w:tentative="1">
      <w:start w:val="1"/>
      <w:numFmt w:val="bullet"/>
      <w:lvlText w:val=""/>
      <w:lvlJc w:val="left"/>
      <w:pPr>
        <w:ind w:left="3920" w:hanging="360"/>
      </w:pPr>
      <w:rPr>
        <w:rFonts w:ascii="Symbol" w:hAnsi="Symbol" w:hint="default"/>
      </w:rPr>
    </w:lvl>
    <w:lvl w:ilvl="4" w:tplc="04070003" w:tentative="1">
      <w:start w:val="1"/>
      <w:numFmt w:val="bullet"/>
      <w:lvlText w:val="o"/>
      <w:lvlJc w:val="left"/>
      <w:pPr>
        <w:ind w:left="4640" w:hanging="360"/>
      </w:pPr>
      <w:rPr>
        <w:rFonts w:ascii="Courier New" w:hAnsi="Courier New" w:cs="Courier New" w:hint="default"/>
      </w:rPr>
    </w:lvl>
    <w:lvl w:ilvl="5" w:tplc="04070005" w:tentative="1">
      <w:start w:val="1"/>
      <w:numFmt w:val="bullet"/>
      <w:lvlText w:val=""/>
      <w:lvlJc w:val="left"/>
      <w:pPr>
        <w:ind w:left="5360" w:hanging="360"/>
      </w:pPr>
      <w:rPr>
        <w:rFonts w:ascii="Wingdings" w:hAnsi="Wingdings" w:hint="default"/>
      </w:rPr>
    </w:lvl>
    <w:lvl w:ilvl="6" w:tplc="04070001" w:tentative="1">
      <w:start w:val="1"/>
      <w:numFmt w:val="bullet"/>
      <w:lvlText w:val=""/>
      <w:lvlJc w:val="left"/>
      <w:pPr>
        <w:ind w:left="6080" w:hanging="360"/>
      </w:pPr>
      <w:rPr>
        <w:rFonts w:ascii="Symbol" w:hAnsi="Symbol" w:hint="default"/>
      </w:rPr>
    </w:lvl>
    <w:lvl w:ilvl="7" w:tplc="04070003" w:tentative="1">
      <w:start w:val="1"/>
      <w:numFmt w:val="bullet"/>
      <w:lvlText w:val="o"/>
      <w:lvlJc w:val="left"/>
      <w:pPr>
        <w:ind w:left="6800" w:hanging="360"/>
      </w:pPr>
      <w:rPr>
        <w:rFonts w:ascii="Courier New" w:hAnsi="Courier New" w:cs="Courier New" w:hint="default"/>
      </w:rPr>
    </w:lvl>
    <w:lvl w:ilvl="8" w:tplc="04070005" w:tentative="1">
      <w:start w:val="1"/>
      <w:numFmt w:val="bullet"/>
      <w:lvlText w:val=""/>
      <w:lvlJc w:val="left"/>
      <w:pPr>
        <w:ind w:left="7520" w:hanging="360"/>
      </w:pPr>
      <w:rPr>
        <w:rFonts w:ascii="Wingdings" w:hAnsi="Wingdings" w:hint="default"/>
      </w:rPr>
    </w:lvl>
  </w:abstractNum>
  <w:abstractNum w:abstractNumId="10" w15:restartNumberingAfterBreak="0">
    <w:nsid w:val="4BB367A5"/>
    <w:multiLevelType w:val="hybridMultilevel"/>
    <w:tmpl w:val="D3B45742"/>
    <w:lvl w:ilvl="0" w:tplc="0080A8D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953B96"/>
    <w:multiLevelType w:val="hybridMultilevel"/>
    <w:tmpl w:val="81484B54"/>
    <w:lvl w:ilvl="0" w:tplc="85AC963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CA0A47"/>
    <w:multiLevelType w:val="hybridMultilevel"/>
    <w:tmpl w:val="CFAC8ED2"/>
    <w:lvl w:ilvl="0" w:tplc="3BD01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851B6"/>
    <w:multiLevelType w:val="hybridMultilevel"/>
    <w:tmpl w:val="C8365092"/>
    <w:lvl w:ilvl="0" w:tplc="8A3CAD10">
      <w:start w:val="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D9136C"/>
    <w:multiLevelType w:val="hybridMultilevel"/>
    <w:tmpl w:val="AB10F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2"/>
  </w:num>
  <w:num w:numId="5">
    <w:abstractNumId w:val="11"/>
  </w:num>
  <w:num w:numId="6">
    <w:abstractNumId w:val="10"/>
  </w:num>
  <w:num w:numId="7">
    <w:abstractNumId w:val="9"/>
  </w:num>
  <w:num w:numId="8">
    <w:abstractNumId w:val="8"/>
  </w:num>
  <w:num w:numId="9">
    <w:abstractNumId w:val="12"/>
  </w:num>
  <w:num w:numId="10">
    <w:abstractNumId w:val="6"/>
  </w:num>
  <w:num w:numId="11">
    <w:abstractNumId w:val="7"/>
  </w:num>
  <w:num w:numId="12">
    <w:abstractNumId w:val="1"/>
  </w:num>
  <w:num w:numId="13">
    <w:abstractNumId w:val="5"/>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BB"/>
    <w:rsid w:val="00001100"/>
    <w:rsid w:val="00003AC2"/>
    <w:rsid w:val="0000405E"/>
    <w:rsid w:val="00004C88"/>
    <w:rsid w:val="00004D22"/>
    <w:rsid w:val="00005602"/>
    <w:rsid w:val="00005657"/>
    <w:rsid w:val="00006A8A"/>
    <w:rsid w:val="0000737F"/>
    <w:rsid w:val="000100E6"/>
    <w:rsid w:val="00010D3D"/>
    <w:rsid w:val="00011EB2"/>
    <w:rsid w:val="00012B78"/>
    <w:rsid w:val="000139DA"/>
    <w:rsid w:val="00014B7C"/>
    <w:rsid w:val="00014FBD"/>
    <w:rsid w:val="00015C06"/>
    <w:rsid w:val="00017D0C"/>
    <w:rsid w:val="00020767"/>
    <w:rsid w:val="00021680"/>
    <w:rsid w:val="00021711"/>
    <w:rsid w:val="00021BC4"/>
    <w:rsid w:val="0002243D"/>
    <w:rsid w:val="00026327"/>
    <w:rsid w:val="00026794"/>
    <w:rsid w:val="000276A0"/>
    <w:rsid w:val="000278BF"/>
    <w:rsid w:val="0003038A"/>
    <w:rsid w:val="00032461"/>
    <w:rsid w:val="00032544"/>
    <w:rsid w:val="000330BE"/>
    <w:rsid w:val="000334DD"/>
    <w:rsid w:val="00033EC9"/>
    <w:rsid w:val="000344BF"/>
    <w:rsid w:val="000350C8"/>
    <w:rsid w:val="00035A8A"/>
    <w:rsid w:val="000368FF"/>
    <w:rsid w:val="00036B23"/>
    <w:rsid w:val="00036B2D"/>
    <w:rsid w:val="00037BAA"/>
    <w:rsid w:val="00037BF4"/>
    <w:rsid w:val="00037E83"/>
    <w:rsid w:val="00040709"/>
    <w:rsid w:val="00040905"/>
    <w:rsid w:val="0004126B"/>
    <w:rsid w:val="00042FA5"/>
    <w:rsid w:val="00045F64"/>
    <w:rsid w:val="00046CF1"/>
    <w:rsid w:val="00046D3E"/>
    <w:rsid w:val="00046DD2"/>
    <w:rsid w:val="00050698"/>
    <w:rsid w:val="00051FAF"/>
    <w:rsid w:val="0005215C"/>
    <w:rsid w:val="000522F8"/>
    <w:rsid w:val="0005249B"/>
    <w:rsid w:val="00052C94"/>
    <w:rsid w:val="00053074"/>
    <w:rsid w:val="00053351"/>
    <w:rsid w:val="0005351A"/>
    <w:rsid w:val="00054E1E"/>
    <w:rsid w:val="000552ED"/>
    <w:rsid w:val="00055DCA"/>
    <w:rsid w:val="00055FC4"/>
    <w:rsid w:val="000563DF"/>
    <w:rsid w:val="000566D7"/>
    <w:rsid w:val="00057EFF"/>
    <w:rsid w:val="00061415"/>
    <w:rsid w:val="000616E5"/>
    <w:rsid w:val="00061A06"/>
    <w:rsid w:val="00063477"/>
    <w:rsid w:val="00063AC0"/>
    <w:rsid w:val="0006575E"/>
    <w:rsid w:val="00065E4F"/>
    <w:rsid w:val="000669EA"/>
    <w:rsid w:val="0006712F"/>
    <w:rsid w:val="00070233"/>
    <w:rsid w:val="000703F0"/>
    <w:rsid w:val="00071D3B"/>
    <w:rsid w:val="000724C8"/>
    <w:rsid w:val="000731A6"/>
    <w:rsid w:val="000733C3"/>
    <w:rsid w:val="0007447A"/>
    <w:rsid w:val="00075CC3"/>
    <w:rsid w:val="00076E29"/>
    <w:rsid w:val="00077671"/>
    <w:rsid w:val="000808DB"/>
    <w:rsid w:val="00080A2D"/>
    <w:rsid w:val="0008181A"/>
    <w:rsid w:val="00081B90"/>
    <w:rsid w:val="000821F8"/>
    <w:rsid w:val="00082F74"/>
    <w:rsid w:val="00082FC3"/>
    <w:rsid w:val="000843C4"/>
    <w:rsid w:val="00084969"/>
    <w:rsid w:val="00084CC3"/>
    <w:rsid w:val="000850D4"/>
    <w:rsid w:val="000861E3"/>
    <w:rsid w:val="00086D7F"/>
    <w:rsid w:val="00087BDF"/>
    <w:rsid w:val="000908BA"/>
    <w:rsid w:val="00090DF6"/>
    <w:rsid w:val="00091760"/>
    <w:rsid w:val="0009176A"/>
    <w:rsid w:val="00091DDE"/>
    <w:rsid w:val="00092A23"/>
    <w:rsid w:val="0009391D"/>
    <w:rsid w:val="00093D03"/>
    <w:rsid w:val="00094148"/>
    <w:rsid w:val="000950C9"/>
    <w:rsid w:val="00095536"/>
    <w:rsid w:val="00097530"/>
    <w:rsid w:val="000A1AE0"/>
    <w:rsid w:val="000A26FD"/>
    <w:rsid w:val="000A46ED"/>
    <w:rsid w:val="000A4D37"/>
    <w:rsid w:val="000A4F69"/>
    <w:rsid w:val="000A4F8E"/>
    <w:rsid w:val="000A59E2"/>
    <w:rsid w:val="000A5E43"/>
    <w:rsid w:val="000A6F38"/>
    <w:rsid w:val="000A7B0E"/>
    <w:rsid w:val="000B00EC"/>
    <w:rsid w:val="000B0EDE"/>
    <w:rsid w:val="000B31E7"/>
    <w:rsid w:val="000B39BD"/>
    <w:rsid w:val="000B5A34"/>
    <w:rsid w:val="000B7652"/>
    <w:rsid w:val="000C04F7"/>
    <w:rsid w:val="000C10AB"/>
    <w:rsid w:val="000C1D23"/>
    <w:rsid w:val="000C2257"/>
    <w:rsid w:val="000C2417"/>
    <w:rsid w:val="000C28E8"/>
    <w:rsid w:val="000C2A2B"/>
    <w:rsid w:val="000C2E40"/>
    <w:rsid w:val="000C3C4A"/>
    <w:rsid w:val="000C453F"/>
    <w:rsid w:val="000C5F9E"/>
    <w:rsid w:val="000C67A4"/>
    <w:rsid w:val="000C7700"/>
    <w:rsid w:val="000D03DB"/>
    <w:rsid w:val="000D0990"/>
    <w:rsid w:val="000D0F78"/>
    <w:rsid w:val="000D1EBC"/>
    <w:rsid w:val="000D2804"/>
    <w:rsid w:val="000D2C90"/>
    <w:rsid w:val="000D3745"/>
    <w:rsid w:val="000D3AD2"/>
    <w:rsid w:val="000D3CCE"/>
    <w:rsid w:val="000D5337"/>
    <w:rsid w:val="000D66BE"/>
    <w:rsid w:val="000D6DAC"/>
    <w:rsid w:val="000D72A3"/>
    <w:rsid w:val="000E211A"/>
    <w:rsid w:val="000E35DC"/>
    <w:rsid w:val="000E3E2C"/>
    <w:rsid w:val="000E4DE4"/>
    <w:rsid w:val="000E5DBA"/>
    <w:rsid w:val="000E68CC"/>
    <w:rsid w:val="000E7D98"/>
    <w:rsid w:val="000F04EF"/>
    <w:rsid w:val="000F14B4"/>
    <w:rsid w:val="000F1E91"/>
    <w:rsid w:val="000F2DFC"/>
    <w:rsid w:val="000F40C4"/>
    <w:rsid w:val="000F43CC"/>
    <w:rsid w:val="000F68E8"/>
    <w:rsid w:val="000F6D5F"/>
    <w:rsid w:val="000F6FE8"/>
    <w:rsid w:val="00100814"/>
    <w:rsid w:val="00101EAE"/>
    <w:rsid w:val="00102322"/>
    <w:rsid w:val="001024A5"/>
    <w:rsid w:val="00102592"/>
    <w:rsid w:val="00102954"/>
    <w:rsid w:val="001032A0"/>
    <w:rsid w:val="001041CC"/>
    <w:rsid w:val="00105423"/>
    <w:rsid w:val="00105A53"/>
    <w:rsid w:val="001066F0"/>
    <w:rsid w:val="00106C64"/>
    <w:rsid w:val="00106E57"/>
    <w:rsid w:val="00107F22"/>
    <w:rsid w:val="001105F6"/>
    <w:rsid w:val="001113F0"/>
    <w:rsid w:val="0011144B"/>
    <w:rsid w:val="00111844"/>
    <w:rsid w:val="00112062"/>
    <w:rsid w:val="001122D7"/>
    <w:rsid w:val="00112ACE"/>
    <w:rsid w:val="00112F0E"/>
    <w:rsid w:val="00113DC4"/>
    <w:rsid w:val="00114BBB"/>
    <w:rsid w:val="0011580D"/>
    <w:rsid w:val="00115BF0"/>
    <w:rsid w:val="00116781"/>
    <w:rsid w:val="00116884"/>
    <w:rsid w:val="00116F5F"/>
    <w:rsid w:val="00120959"/>
    <w:rsid w:val="001218F5"/>
    <w:rsid w:val="00122C5A"/>
    <w:rsid w:val="00122F33"/>
    <w:rsid w:val="00123698"/>
    <w:rsid w:val="0012383F"/>
    <w:rsid w:val="00123FBD"/>
    <w:rsid w:val="001242A1"/>
    <w:rsid w:val="00125444"/>
    <w:rsid w:val="00125969"/>
    <w:rsid w:val="00125CCB"/>
    <w:rsid w:val="00125F17"/>
    <w:rsid w:val="00126125"/>
    <w:rsid w:val="001263D0"/>
    <w:rsid w:val="001263D3"/>
    <w:rsid w:val="00126CBB"/>
    <w:rsid w:val="00127296"/>
    <w:rsid w:val="001279DE"/>
    <w:rsid w:val="00127A2B"/>
    <w:rsid w:val="00127D31"/>
    <w:rsid w:val="0013022A"/>
    <w:rsid w:val="001306FD"/>
    <w:rsid w:val="00130973"/>
    <w:rsid w:val="00130CA5"/>
    <w:rsid w:val="001310FA"/>
    <w:rsid w:val="001314F6"/>
    <w:rsid w:val="0013161A"/>
    <w:rsid w:val="00131DD0"/>
    <w:rsid w:val="00132C30"/>
    <w:rsid w:val="00133AF6"/>
    <w:rsid w:val="00133F2D"/>
    <w:rsid w:val="00134C92"/>
    <w:rsid w:val="001354EA"/>
    <w:rsid w:val="00135EF9"/>
    <w:rsid w:val="001361D3"/>
    <w:rsid w:val="001379FD"/>
    <w:rsid w:val="00140473"/>
    <w:rsid w:val="001406A4"/>
    <w:rsid w:val="00140A26"/>
    <w:rsid w:val="0014105B"/>
    <w:rsid w:val="00141E23"/>
    <w:rsid w:val="00142435"/>
    <w:rsid w:val="0014300C"/>
    <w:rsid w:val="001439ED"/>
    <w:rsid w:val="00144BB5"/>
    <w:rsid w:val="00145228"/>
    <w:rsid w:val="001479A7"/>
    <w:rsid w:val="00147DC9"/>
    <w:rsid w:val="0015004B"/>
    <w:rsid w:val="00151E74"/>
    <w:rsid w:val="001520B3"/>
    <w:rsid w:val="0015269F"/>
    <w:rsid w:val="00152B25"/>
    <w:rsid w:val="001533EF"/>
    <w:rsid w:val="00153AEB"/>
    <w:rsid w:val="001541CC"/>
    <w:rsid w:val="00154C11"/>
    <w:rsid w:val="001560C9"/>
    <w:rsid w:val="00156FD4"/>
    <w:rsid w:val="001601DF"/>
    <w:rsid w:val="00160663"/>
    <w:rsid w:val="00160C2A"/>
    <w:rsid w:val="001614D0"/>
    <w:rsid w:val="0016168C"/>
    <w:rsid w:val="00164058"/>
    <w:rsid w:val="0016499B"/>
    <w:rsid w:val="00164F48"/>
    <w:rsid w:val="00165461"/>
    <w:rsid w:val="0016564A"/>
    <w:rsid w:val="00166745"/>
    <w:rsid w:val="00167DA2"/>
    <w:rsid w:val="00167DA8"/>
    <w:rsid w:val="0017035C"/>
    <w:rsid w:val="001705D8"/>
    <w:rsid w:val="0017096C"/>
    <w:rsid w:val="00172037"/>
    <w:rsid w:val="00173677"/>
    <w:rsid w:val="0017388A"/>
    <w:rsid w:val="0017437B"/>
    <w:rsid w:val="00174EB4"/>
    <w:rsid w:val="001756B4"/>
    <w:rsid w:val="00175CF2"/>
    <w:rsid w:val="00176B52"/>
    <w:rsid w:val="001800CC"/>
    <w:rsid w:val="00180CFB"/>
    <w:rsid w:val="00181D48"/>
    <w:rsid w:val="00182A4D"/>
    <w:rsid w:val="00183314"/>
    <w:rsid w:val="00183882"/>
    <w:rsid w:val="00183C5E"/>
    <w:rsid w:val="0018526B"/>
    <w:rsid w:val="001855C5"/>
    <w:rsid w:val="00185E9A"/>
    <w:rsid w:val="0019055E"/>
    <w:rsid w:val="00190604"/>
    <w:rsid w:val="00191B35"/>
    <w:rsid w:val="0019357F"/>
    <w:rsid w:val="00194602"/>
    <w:rsid w:val="00194A09"/>
    <w:rsid w:val="001961A2"/>
    <w:rsid w:val="001973EB"/>
    <w:rsid w:val="00197F27"/>
    <w:rsid w:val="001A0516"/>
    <w:rsid w:val="001A159A"/>
    <w:rsid w:val="001A16FC"/>
    <w:rsid w:val="001A28C6"/>
    <w:rsid w:val="001A35D7"/>
    <w:rsid w:val="001A5EFE"/>
    <w:rsid w:val="001A606D"/>
    <w:rsid w:val="001A69E2"/>
    <w:rsid w:val="001A74BD"/>
    <w:rsid w:val="001B006A"/>
    <w:rsid w:val="001B0360"/>
    <w:rsid w:val="001B0EA4"/>
    <w:rsid w:val="001B0ED2"/>
    <w:rsid w:val="001B19E4"/>
    <w:rsid w:val="001B1A8D"/>
    <w:rsid w:val="001B3801"/>
    <w:rsid w:val="001B3C3F"/>
    <w:rsid w:val="001B48A7"/>
    <w:rsid w:val="001B4A53"/>
    <w:rsid w:val="001B4CE5"/>
    <w:rsid w:val="001B7A6E"/>
    <w:rsid w:val="001C09C4"/>
    <w:rsid w:val="001C175B"/>
    <w:rsid w:val="001C19D2"/>
    <w:rsid w:val="001C1EC9"/>
    <w:rsid w:val="001C419D"/>
    <w:rsid w:val="001C56D2"/>
    <w:rsid w:val="001C6435"/>
    <w:rsid w:val="001C6AAD"/>
    <w:rsid w:val="001D044B"/>
    <w:rsid w:val="001D05F7"/>
    <w:rsid w:val="001D062A"/>
    <w:rsid w:val="001D2AF8"/>
    <w:rsid w:val="001D2B45"/>
    <w:rsid w:val="001D33A4"/>
    <w:rsid w:val="001D4240"/>
    <w:rsid w:val="001D5EE5"/>
    <w:rsid w:val="001D6AD8"/>
    <w:rsid w:val="001D73F1"/>
    <w:rsid w:val="001D79B7"/>
    <w:rsid w:val="001D7DEB"/>
    <w:rsid w:val="001E06A3"/>
    <w:rsid w:val="001E0971"/>
    <w:rsid w:val="001E1185"/>
    <w:rsid w:val="001E11A0"/>
    <w:rsid w:val="001E135B"/>
    <w:rsid w:val="001E1631"/>
    <w:rsid w:val="001E1975"/>
    <w:rsid w:val="001E1D15"/>
    <w:rsid w:val="001E1E5F"/>
    <w:rsid w:val="001E2902"/>
    <w:rsid w:val="001E34F7"/>
    <w:rsid w:val="001E3EE3"/>
    <w:rsid w:val="001E696F"/>
    <w:rsid w:val="001E7C27"/>
    <w:rsid w:val="001F024C"/>
    <w:rsid w:val="001F214D"/>
    <w:rsid w:val="001F236E"/>
    <w:rsid w:val="001F24E2"/>
    <w:rsid w:val="001F29B2"/>
    <w:rsid w:val="001F2B82"/>
    <w:rsid w:val="001F3A70"/>
    <w:rsid w:val="001F5825"/>
    <w:rsid w:val="001F5F8B"/>
    <w:rsid w:val="0020074F"/>
    <w:rsid w:val="00201AF7"/>
    <w:rsid w:val="00202017"/>
    <w:rsid w:val="00203030"/>
    <w:rsid w:val="00203149"/>
    <w:rsid w:val="002043A8"/>
    <w:rsid w:val="00205AAA"/>
    <w:rsid w:val="002060EC"/>
    <w:rsid w:val="002067A8"/>
    <w:rsid w:val="00206F05"/>
    <w:rsid w:val="00207648"/>
    <w:rsid w:val="00210399"/>
    <w:rsid w:val="00211CFB"/>
    <w:rsid w:val="002126FE"/>
    <w:rsid w:val="0021328F"/>
    <w:rsid w:val="002132C8"/>
    <w:rsid w:val="002144C4"/>
    <w:rsid w:val="0021487A"/>
    <w:rsid w:val="00214A82"/>
    <w:rsid w:val="00214BCF"/>
    <w:rsid w:val="002160D3"/>
    <w:rsid w:val="00216E16"/>
    <w:rsid w:val="00216FAD"/>
    <w:rsid w:val="00217479"/>
    <w:rsid w:val="002209DF"/>
    <w:rsid w:val="00220EAA"/>
    <w:rsid w:val="00221AD7"/>
    <w:rsid w:val="00221C03"/>
    <w:rsid w:val="00222422"/>
    <w:rsid w:val="00223263"/>
    <w:rsid w:val="0022352F"/>
    <w:rsid w:val="00223AF0"/>
    <w:rsid w:val="00223F25"/>
    <w:rsid w:val="00223F76"/>
    <w:rsid w:val="00225585"/>
    <w:rsid w:val="00225D91"/>
    <w:rsid w:val="00225EEA"/>
    <w:rsid w:val="00226AEB"/>
    <w:rsid w:val="00226DBD"/>
    <w:rsid w:val="002270FB"/>
    <w:rsid w:val="002272B2"/>
    <w:rsid w:val="002307F1"/>
    <w:rsid w:val="00232832"/>
    <w:rsid w:val="00232D26"/>
    <w:rsid w:val="002333EB"/>
    <w:rsid w:val="00234A49"/>
    <w:rsid w:val="00234BB8"/>
    <w:rsid w:val="00236569"/>
    <w:rsid w:val="00236DDD"/>
    <w:rsid w:val="00237FEB"/>
    <w:rsid w:val="002406DD"/>
    <w:rsid w:val="00240CAE"/>
    <w:rsid w:val="00240CE8"/>
    <w:rsid w:val="00241160"/>
    <w:rsid w:val="00241527"/>
    <w:rsid w:val="00241BFD"/>
    <w:rsid w:val="00241CA3"/>
    <w:rsid w:val="002427DA"/>
    <w:rsid w:val="00242BDC"/>
    <w:rsid w:val="0024419D"/>
    <w:rsid w:val="00246764"/>
    <w:rsid w:val="00246D43"/>
    <w:rsid w:val="002503DC"/>
    <w:rsid w:val="0025135F"/>
    <w:rsid w:val="0025198E"/>
    <w:rsid w:val="0025262E"/>
    <w:rsid w:val="0025264F"/>
    <w:rsid w:val="0025277E"/>
    <w:rsid w:val="00252E9D"/>
    <w:rsid w:val="00253391"/>
    <w:rsid w:val="00253BF9"/>
    <w:rsid w:val="002541AB"/>
    <w:rsid w:val="00254279"/>
    <w:rsid w:val="0025577E"/>
    <w:rsid w:val="002557FD"/>
    <w:rsid w:val="002561B4"/>
    <w:rsid w:val="00256FFA"/>
    <w:rsid w:val="00257477"/>
    <w:rsid w:val="002606AA"/>
    <w:rsid w:val="0026272E"/>
    <w:rsid w:val="00262844"/>
    <w:rsid w:val="00262D0B"/>
    <w:rsid w:val="00263152"/>
    <w:rsid w:val="0026379D"/>
    <w:rsid w:val="0026393E"/>
    <w:rsid w:val="00264386"/>
    <w:rsid w:val="002648C4"/>
    <w:rsid w:val="00264E78"/>
    <w:rsid w:val="0026524F"/>
    <w:rsid w:val="00266078"/>
    <w:rsid w:val="00266CE2"/>
    <w:rsid w:val="00270322"/>
    <w:rsid w:val="0027081C"/>
    <w:rsid w:val="00270D32"/>
    <w:rsid w:val="00271C49"/>
    <w:rsid w:val="002728DF"/>
    <w:rsid w:val="0027291F"/>
    <w:rsid w:val="00272B62"/>
    <w:rsid w:val="00272F1B"/>
    <w:rsid w:val="00274858"/>
    <w:rsid w:val="002764FD"/>
    <w:rsid w:val="00276F0B"/>
    <w:rsid w:val="00277DA2"/>
    <w:rsid w:val="002801E9"/>
    <w:rsid w:val="00280754"/>
    <w:rsid w:val="00280D29"/>
    <w:rsid w:val="00280E7F"/>
    <w:rsid w:val="00281B8A"/>
    <w:rsid w:val="00281F01"/>
    <w:rsid w:val="00282EAE"/>
    <w:rsid w:val="00283974"/>
    <w:rsid w:val="002846FC"/>
    <w:rsid w:val="0028618F"/>
    <w:rsid w:val="00286A53"/>
    <w:rsid w:val="00286C69"/>
    <w:rsid w:val="0029059E"/>
    <w:rsid w:val="002909F5"/>
    <w:rsid w:val="00291CC3"/>
    <w:rsid w:val="00291D08"/>
    <w:rsid w:val="00292114"/>
    <w:rsid w:val="00292FBE"/>
    <w:rsid w:val="00294CE6"/>
    <w:rsid w:val="002962EE"/>
    <w:rsid w:val="002973D8"/>
    <w:rsid w:val="002A18BE"/>
    <w:rsid w:val="002A29AA"/>
    <w:rsid w:val="002A37A5"/>
    <w:rsid w:val="002A38FF"/>
    <w:rsid w:val="002A3B18"/>
    <w:rsid w:val="002A4289"/>
    <w:rsid w:val="002A5C8F"/>
    <w:rsid w:val="002A6499"/>
    <w:rsid w:val="002A6C25"/>
    <w:rsid w:val="002B00A0"/>
    <w:rsid w:val="002B0129"/>
    <w:rsid w:val="002B02C8"/>
    <w:rsid w:val="002B0DF0"/>
    <w:rsid w:val="002B12B5"/>
    <w:rsid w:val="002B1F22"/>
    <w:rsid w:val="002B21C0"/>
    <w:rsid w:val="002B30C6"/>
    <w:rsid w:val="002B30F8"/>
    <w:rsid w:val="002B32F1"/>
    <w:rsid w:val="002B381C"/>
    <w:rsid w:val="002B3E33"/>
    <w:rsid w:val="002B4A36"/>
    <w:rsid w:val="002B4C80"/>
    <w:rsid w:val="002B4E7E"/>
    <w:rsid w:val="002B5547"/>
    <w:rsid w:val="002B6715"/>
    <w:rsid w:val="002B68BF"/>
    <w:rsid w:val="002B7F91"/>
    <w:rsid w:val="002C134F"/>
    <w:rsid w:val="002C15A3"/>
    <w:rsid w:val="002C15CF"/>
    <w:rsid w:val="002C1BF9"/>
    <w:rsid w:val="002C240B"/>
    <w:rsid w:val="002C2462"/>
    <w:rsid w:val="002C2C22"/>
    <w:rsid w:val="002C2CAD"/>
    <w:rsid w:val="002C4262"/>
    <w:rsid w:val="002C6534"/>
    <w:rsid w:val="002C7191"/>
    <w:rsid w:val="002C7508"/>
    <w:rsid w:val="002C7E93"/>
    <w:rsid w:val="002D2623"/>
    <w:rsid w:val="002D2D44"/>
    <w:rsid w:val="002D3D20"/>
    <w:rsid w:val="002D402C"/>
    <w:rsid w:val="002D4434"/>
    <w:rsid w:val="002D4A47"/>
    <w:rsid w:val="002D55C2"/>
    <w:rsid w:val="002D7258"/>
    <w:rsid w:val="002E093F"/>
    <w:rsid w:val="002E0C5B"/>
    <w:rsid w:val="002E1BA0"/>
    <w:rsid w:val="002E218B"/>
    <w:rsid w:val="002E22AF"/>
    <w:rsid w:val="002E4F31"/>
    <w:rsid w:val="002E51B3"/>
    <w:rsid w:val="002E5836"/>
    <w:rsid w:val="002E6D59"/>
    <w:rsid w:val="002E77D9"/>
    <w:rsid w:val="002F267D"/>
    <w:rsid w:val="002F326F"/>
    <w:rsid w:val="002F3673"/>
    <w:rsid w:val="002F3CFA"/>
    <w:rsid w:val="002F5A1A"/>
    <w:rsid w:val="002F5C4F"/>
    <w:rsid w:val="002F620D"/>
    <w:rsid w:val="002F6246"/>
    <w:rsid w:val="002F6625"/>
    <w:rsid w:val="002F6E2E"/>
    <w:rsid w:val="00300780"/>
    <w:rsid w:val="00301688"/>
    <w:rsid w:val="00301B62"/>
    <w:rsid w:val="0030311D"/>
    <w:rsid w:val="00303C93"/>
    <w:rsid w:val="003040D2"/>
    <w:rsid w:val="00304D8D"/>
    <w:rsid w:val="0030552B"/>
    <w:rsid w:val="00305D64"/>
    <w:rsid w:val="003066AC"/>
    <w:rsid w:val="003067E3"/>
    <w:rsid w:val="003067E6"/>
    <w:rsid w:val="00307890"/>
    <w:rsid w:val="00307C52"/>
    <w:rsid w:val="00310F7F"/>
    <w:rsid w:val="00311E5F"/>
    <w:rsid w:val="003121F0"/>
    <w:rsid w:val="003122B1"/>
    <w:rsid w:val="00313013"/>
    <w:rsid w:val="00313F4C"/>
    <w:rsid w:val="0031427D"/>
    <w:rsid w:val="00314725"/>
    <w:rsid w:val="00315695"/>
    <w:rsid w:val="0031642C"/>
    <w:rsid w:val="0031755B"/>
    <w:rsid w:val="00322361"/>
    <w:rsid w:val="003233C2"/>
    <w:rsid w:val="0032360D"/>
    <w:rsid w:val="00323EE6"/>
    <w:rsid w:val="00324140"/>
    <w:rsid w:val="00324DFF"/>
    <w:rsid w:val="00325425"/>
    <w:rsid w:val="0032591B"/>
    <w:rsid w:val="00325AFE"/>
    <w:rsid w:val="00325DC3"/>
    <w:rsid w:val="003269D9"/>
    <w:rsid w:val="00326B93"/>
    <w:rsid w:val="0033061C"/>
    <w:rsid w:val="00330C80"/>
    <w:rsid w:val="003310AD"/>
    <w:rsid w:val="00332119"/>
    <w:rsid w:val="00332C04"/>
    <w:rsid w:val="00332FA2"/>
    <w:rsid w:val="00333112"/>
    <w:rsid w:val="0033380F"/>
    <w:rsid w:val="003349FB"/>
    <w:rsid w:val="003354FD"/>
    <w:rsid w:val="00336129"/>
    <w:rsid w:val="00336457"/>
    <w:rsid w:val="00336599"/>
    <w:rsid w:val="0033696F"/>
    <w:rsid w:val="00337C64"/>
    <w:rsid w:val="00340799"/>
    <w:rsid w:val="0034198A"/>
    <w:rsid w:val="0034206C"/>
    <w:rsid w:val="00342B2C"/>
    <w:rsid w:val="00342E34"/>
    <w:rsid w:val="00343165"/>
    <w:rsid w:val="00343C8A"/>
    <w:rsid w:val="00343E92"/>
    <w:rsid w:val="003445AA"/>
    <w:rsid w:val="00344950"/>
    <w:rsid w:val="00345191"/>
    <w:rsid w:val="003457D6"/>
    <w:rsid w:val="003457F3"/>
    <w:rsid w:val="00345FA1"/>
    <w:rsid w:val="00346747"/>
    <w:rsid w:val="00347ED6"/>
    <w:rsid w:val="00350190"/>
    <w:rsid w:val="00350346"/>
    <w:rsid w:val="00350484"/>
    <w:rsid w:val="00351DB6"/>
    <w:rsid w:val="003521E0"/>
    <w:rsid w:val="00352391"/>
    <w:rsid w:val="00352402"/>
    <w:rsid w:val="00352D50"/>
    <w:rsid w:val="00353CEA"/>
    <w:rsid w:val="00354BFE"/>
    <w:rsid w:val="00355784"/>
    <w:rsid w:val="00355E7C"/>
    <w:rsid w:val="00356617"/>
    <w:rsid w:val="0035673D"/>
    <w:rsid w:val="00357A32"/>
    <w:rsid w:val="00357A4C"/>
    <w:rsid w:val="00360351"/>
    <w:rsid w:val="00361157"/>
    <w:rsid w:val="00361E77"/>
    <w:rsid w:val="0036266C"/>
    <w:rsid w:val="0036393F"/>
    <w:rsid w:val="00363DF3"/>
    <w:rsid w:val="00364762"/>
    <w:rsid w:val="003670F3"/>
    <w:rsid w:val="00367230"/>
    <w:rsid w:val="003674E9"/>
    <w:rsid w:val="00370329"/>
    <w:rsid w:val="00370F0E"/>
    <w:rsid w:val="0037155A"/>
    <w:rsid w:val="00371F96"/>
    <w:rsid w:val="00372285"/>
    <w:rsid w:val="003724CA"/>
    <w:rsid w:val="00373871"/>
    <w:rsid w:val="0037459A"/>
    <w:rsid w:val="003749E3"/>
    <w:rsid w:val="0037544A"/>
    <w:rsid w:val="00375DCB"/>
    <w:rsid w:val="003769CF"/>
    <w:rsid w:val="00376AC4"/>
    <w:rsid w:val="00377292"/>
    <w:rsid w:val="0038011C"/>
    <w:rsid w:val="00380FBE"/>
    <w:rsid w:val="003813DE"/>
    <w:rsid w:val="003828D7"/>
    <w:rsid w:val="00382E5A"/>
    <w:rsid w:val="00384CE3"/>
    <w:rsid w:val="00385AAB"/>
    <w:rsid w:val="00386AFC"/>
    <w:rsid w:val="00386E23"/>
    <w:rsid w:val="0038779E"/>
    <w:rsid w:val="0039003A"/>
    <w:rsid w:val="003901F9"/>
    <w:rsid w:val="00390CBF"/>
    <w:rsid w:val="003911F8"/>
    <w:rsid w:val="0039125B"/>
    <w:rsid w:val="0039371F"/>
    <w:rsid w:val="00393BFD"/>
    <w:rsid w:val="00393E4F"/>
    <w:rsid w:val="00394D71"/>
    <w:rsid w:val="003953FE"/>
    <w:rsid w:val="00396D28"/>
    <w:rsid w:val="00397064"/>
    <w:rsid w:val="00397109"/>
    <w:rsid w:val="00397859"/>
    <w:rsid w:val="003A09DE"/>
    <w:rsid w:val="003A19B4"/>
    <w:rsid w:val="003A21D1"/>
    <w:rsid w:val="003A39CA"/>
    <w:rsid w:val="003A3ABF"/>
    <w:rsid w:val="003A417D"/>
    <w:rsid w:val="003A4771"/>
    <w:rsid w:val="003A70B6"/>
    <w:rsid w:val="003A7452"/>
    <w:rsid w:val="003B0262"/>
    <w:rsid w:val="003B09E6"/>
    <w:rsid w:val="003B0B99"/>
    <w:rsid w:val="003B0E60"/>
    <w:rsid w:val="003B118E"/>
    <w:rsid w:val="003B1CE3"/>
    <w:rsid w:val="003B25EC"/>
    <w:rsid w:val="003B2819"/>
    <w:rsid w:val="003B3CA3"/>
    <w:rsid w:val="003B3CBC"/>
    <w:rsid w:val="003B4075"/>
    <w:rsid w:val="003B4C01"/>
    <w:rsid w:val="003B55E2"/>
    <w:rsid w:val="003B62EB"/>
    <w:rsid w:val="003B6618"/>
    <w:rsid w:val="003B69DA"/>
    <w:rsid w:val="003B6A51"/>
    <w:rsid w:val="003B6BA7"/>
    <w:rsid w:val="003B782F"/>
    <w:rsid w:val="003C0319"/>
    <w:rsid w:val="003C040C"/>
    <w:rsid w:val="003C0713"/>
    <w:rsid w:val="003C0C6F"/>
    <w:rsid w:val="003C2811"/>
    <w:rsid w:val="003C3A97"/>
    <w:rsid w:val="003C4148"/>
    <w:rsid w:val="003C4B74"/>
    <w:rsid w:val="003C5AA6"/>
    <w:rsid w:val="003C7482"/>
    <w:rsid w:val="003C7E82"/>
    <w:rsid w:val="003D21F7"/>
    <w:rsid w:val="003D2A16"/>
    <w:rsid w:val="003D3306"/>
    <w:rsid w:val="003D344C"/>
    <w:rsid w:val="003D368C"/>
    <w:rsid w:val="003D3CCB"/>
    <w:rsid w:val="003D4CF7"/>
    <w:rsid w:val="003D54D5"/>
    <w:rsid w:val="003D5806"/>
    <w:rsid w:val="003D628A"/>
    <w:rsid w:val="003D78D5"/>
    <w:rsid w:val="003E0C4E"/>
    <w:rsid w:val="003E126A"/>
    <w:rsid w:val="003E1509"/>
    <w:rsid w:val="003E252F"/>
    <w:rsid w:val="003E388A"/>
    <w:rsid w:val="003E3D5B"/>
    <w:rsid w:val="003E4F94"/>
    <w:rsid w:val="003E57AB"/>
    <w:rsid w:val="003E6B26"/>
    <w:rsid w:val="003E6CD6"/>
    <w:rsid w:val="003E7D76"/>
    <w:rsid w:val="003E7E97"/>
    <w:rsid w:val="003F1B11"/>
    <w:rsid w:val="003F21A1"/>
    <w:rsid w:val="003F3C80"/>
    <w:rsid w:val="003F459E"/>
    <w:rsid w:val="003F4B9B"/>
    <w:rsid w:val="003F66C3"/>
    <w:rsid w:val="003F6B61"/>
    <w:rsid w:val="003F6C43"/>
    <w:rsid w:val="004008BB"/>
    <w:rsid w:val="00400F86"/>
    <w:rsid w:val="00401DEC"/>
    <w:rsid w:val="00402089"/>
    <w:rsid w:val="004021E4"/>
    <w:rsid w:val="004027D5"/>
    <w:rsid w:val="00402E19"/>
    <w:rsid w:val="00402FF1"/>
    <w:rsid w:val="004035AD"/>
    <w:rsid w:val="00404112"/>
    <w:rsid w:val="00404416"/>
    <w:rsid w:val="00404811"/>
    <w:rsid w:val="00405E89"/>
    <w:rsid w:val="00406526"/>
    <w:rsid w:val="00406784"/>
    <w:rsid w:val="00406B8B"/>
    <w:rsid w:val="0041026C"/>
    <w:rsid w:val="00411550"/>
    <w:rsid w:val="00411B2F"/>
    <w:rsid w:val="004126D4"/>
    <w:rsid w:val="00412CF1"/>
    <w:rsid w:val="00414703"/>
    <w:rsid w:val="00414B02"/>
    <w:rsid w:val="004152DA"/>
    <w:rsid w:val="00415366"/>
    <w:rsid w:val="0041543D"/>
    <w:rsid w:val="00415DE7"/>
    <w:rsid w:val="00416A3E"/>
    <w:rsid w:val="00416BF4"/>
    <w:rsid w:val="0041764B"/>
    <w:rsid w:val="00417E8A"/>
    <w:rsid w:val="00420522"/>
    <w:rsid w:val="00420654"/>
    <w:rsid w:val="004223AD"/>
    <w:rsid w:val="00423109"/>
    <w:rsid w:val="004231AB"/>
    <w:rsid w:val="004242EE"/>
    <w:rsid w:val="00424902"/>
    <w:rsid w:val="00425977"/>
    <w:rsid w:val="004259ED"/>
    <w:rsid w:val="00426768"/>
    <w:rsid w:val="00426E57"/>
    <w:rsid w:val="00427BE0"/>
    <w:rsid w:val="00431DA1"/>
    <w:rsid w:val="00431F23"/>
    <w:rsid w:val="004332D5"/>
    <w:rsid w:val="0043590F"/>
    <w:rsid w:val="00437B5C"/>
    <w:rsid w:val="00437F2D"/>
    <w:rsid w:val="0044088F"/>
    <w:rsid w:val="004411B2"/>
    <w:rsid w:val="0044198E"/>
    <w:rsid w:val="004438FF"/>
    <w:rsid w:val="00443EB5"/>
    <w:rsid w:val="004444DE"/>
    <w:rsid w:val="00444810"/>
    <w:rsid w:val="00444E0B"/>
    <w:rsid w:val="0044512B"/>
    <w:rsid w:val="00446909"/>
    <w:rsid w:val="0044724A"/>
    <w:rsid w:val="004500A1"/>
    <w:rsid w:val="004500F2"/>
    <w:rsid w:val="00450793"/>
    <w:rsid w:val="0045088E"/>
    <w:rsid w:val="0045098A"/>
    <w:rsid w:val="00450E69"/>
    <w:rsid w:val="0045106A"/>
    <w:rsid w:val="00451524"/>
    <w:rsid w:val="00451B63"/>
    <w:rsid w:val="004536C9"/>
    <w:rsid w:val="00453801"/>
    <w:rsid w:val="004552CE"/>
    <w:rsid w:val="0045535E"/>
    <w:rsid w:val="00455AE8"/>
    <w:rsid w:val="00457220"/>
    <w:rsid w:val="0045727C"/>
    <w:rsid w:val="00460C46"/>
    <w:rsid w:val="00460DB4"/>
    <w:rsid w:val="004610EC"/>
    <w:rsid w:val="004628DB"/>
    <w:rsid w:val="0046487A"/>
    <w:rsid w:val="00466925"/>
    <w:rsid w:val="00467137"/>
    <w:rsid w:val="00470015"/>
    <w:rsid w:val="00470745"/>
    <w:rsid w:val="004714B1"/>
    <w:rsid w:val="004728E1"/>
    <w:rsid w:val="004729D5"/>
    <w:rsid w:val="004731E6"/>
    <w:rsid w:val="00475D27"/>
    <w:rsid w:val="00475E02"/>
    <w:rsid w:val="00477135"/>
    <w:rsid w:val="00477BA5"/>
    <w:rsid w:val="00480107"/>
    <w:rsid w:val="004804B1"/>
    <w:rsid w:val="004804E9"/>
    <w:rsid w:val="0048060E"/>
    <w:rsid w:val="004814C1"/>
    <w:rsid w:val="0048174D"/>
    <w:rsid w:val="0048240B"/>
    <w:rsid w:val="0048351A"/>
    <w:rsid w:val="00483AC3"/>
    <w:rsid w:val="00483E6C"/>
    <w:rsid w:val="00485253"/>
    <w:rsid w:val="004858C3"/>
    <w:rsid w:val="0048618E"/>
    <w:rsid w:val="00486706"/>
    <w:rsid w:val="00487351"/>
    <w:rsid w:val="004950FF"/>
    <w:rsid w:val="00495584"/>
    <w:rsid w:val="00495717"/>
    <w:rsid w:val="00496E32"/>
    <w:rsid w:val="004A02FC"/>
    <w:rsid w:val="004A2471"/>
    <w:rsid w:val="004A2842"/>
    <w:rsid w:val="004A2AFE"/>
    <w:rsid w:val="004A51AC"/>
    <w:rsid w:val="004A55DA"/>
    <w:rsid w:val="004A5C85"/>
    <w:rsid w:val="004A645F"/>
    <w:rsid w:val="004A7021"/>
    <w:rsid w:val="004A7798"/>
    <w:rsid w:val="004A77E4"/>
    <w:rsid w:val="004A7E28"/>
    <w:rsid w:val="004B00A8"/>
    <w:rsid w:val="004B0CD3"/>
    <w:rsid w:val="004B18E8"/>
    <w:rsid w:val="004B2D1C"/>
    <w:rsid w:val="004B3851"/>
    <w:rsid w:val="004B4AD7"/>
    <w:rsid w:val="004B548C"/>
    <w:rsid w:val="004B5B3F"/>
    <w:rsid w:val="004B608A"/>
    <w:rsid w:val="004B6342"/>
    <w:rsid w:val="004B6509"/>
    <w:rsid w:val="004B6943"/>
    <w:rsid w:val="004C00AC"/>
    <w:rsid w:val="004C22D5"/>
    <w:rsid w:val="004C33AF"/>
    <w:rsid w:val="004C349A"/>
    <w:rsid w:val="004C3AB0"/>
    <w:rsid w:val="004C5B2D"/>
    <w:rsid w:val="004C6943"/>
    <w:rsid w:val="004D0020"/>
    <w:rsid w:val="004D07FC"/>
    <w:rsid w:val="004D08D8"/>
    <w:rsid w:val="004D097A"/>
    <w:rsid w:val="004D19B8"/>
    <w:rsid w:val="004D1B9B"/>
    <w:rsid w:val="004D31B2"/>
    <w:rsid w:val="004D4EDC"/>
    <w:rsid w:val="004D4FCE"/>
    <w:rsid w:val="004D53D5"/>
    <w:rsid w:val="004D6792"/>
    <w:rsid w:val="004D72C1"/>
    <w:rsid w:val="004D7816"/>
    <w:rsid w:val="004D7CB7"/>
    <w:rsid w:val="004E06D8"/>
    <w:rsid w:val="004E2219"/>
    <w:rsid w:val="004E2A6C"/>
    <w:rsid w:val="004E39AC"/>
    <w:rsid w:val="004E3A68"/>
    <w:rsid w:val="004E56D7"/>
    <w:rsid w:val="004E651B"/>
    <w:rsid w:val="004E68C2"/>
    <w:rsid w:val="004E6A83"/>
    <w:rsid w:val="004E70A4"/>
    <w:rsid w:val="004E7618"/>
    <w:rsid w:val="004E776D"/>
    <w:rsid w:val="004E7C78"/>
    <w:rsid w:val="004F0D90"/>
    <w:rsid w:val="004F2331"/>
    <w:rsid w:val="004F428B"/>
    <w:rsid w:val="004F4712"/>
    <w:rsid w:val="004F4B50"/>
    <w:rsid w:val="004F67FB"/>
    <w:rsid w:val="004F75EF"/>
    <w:rsid w:val="00500446"/>
    <w:rsid w:val="00500F0B"/>
    <w:rsid w:val="005010D6"/>
    <w:rsid w:val="00501CE4"/>
    <w:rsid w:val="005032BA"/>
    <w:rsid w:val="00503FD3"/>
    <w:rsid w:val="0050432F"/>
    <w:rsid w:val="005044D3"/>
    <w:rsid w:val="00510F8D"/>
    <w:rsid w:val="00511E24"/>
    <w:rsid w:val="005131DA"/>
    <w:rsid w:val="00514BF4"/>
    <w:rsid w:val="00515510"/>
    <w:rsid w:val="005159C4"/>
    <w:rsid w:val="005161C2"/>
    <w:rsid w:val="005171B8"/>
    <w:rsid w:val="0051791F"/>
    <w:rsid w:val="00520A02"/>
    <w:rsid w:val="00520F2C"/>
    <w:rsid w:val="0052135E"/>
    <w:rsid w:val="00522D89"/>
    <w:rsid w:val="00522D94"/>
    <w:rsid w:val="00523FF9"/>
    <w:rsid w:val="00524974"/>
    <w:rsid w:val="00525007"/>
    <w:rsid w:val="0052575D"/>
    <w:rsid w:val="00525CB1"/>
    <w:rsid w:val="00526546"/>
    <w:rsid w:val="00526AD6"/>
    <w:rsid w:val="005270B0"/>
    <w:rsid w:val="005270D2"/>
    <w:rsid w:val="005308CD"/>
    <w:rsid w:val="00530C00"/>
    <w:rsid w:val="00530F8A"/>
    <w:rsid w:val="005313DA"/>
    <w:rsid w:val="00531CE6"/>
    <w:rsid w:val="00532057"/>
    <w:rsid w:val="005327A7"/>
    <w:rsid w:val="00533190"/>
    <w:rsid w:val="00533329"/>
    <w:rsid w:val="00533782"/>
    <w:rsid w:val="00533C94"/>
    <w:rsid w:val="005346BD"/>
    <w:rsid w:val="00534DB4"/>
    <w:rsid w:val="00534EC9"/>
    <w:rsid w:val="005354FF"/>
    <w:rsid w:val="00535598"/>
    <w:rsid w:val="00535862"/>
    <w:rsid w:val="005360AF"/>
    <w:rsid w:val="0053750B"/>
    <w:rsid w:val="0053750C"/>
    <w:rsid w:val="00537941"/>
    <w:rsid w:val="005403C3"/>
    <w:rsid w:val="00541136"/>
    <w:rsid w:val="0054150A"/>
    <w:rsid w:val="00543C15"/>
    <w:rsid w:val="005468E9"/>
    <w:rsid w:val="005500B4"/>
    <w:rsid w:val="0055099E"/>
    <w:rsid w:val="00550E53"/>
    <w:rsid w:val="005516C1"/>
    <w:rsid w:val="005526DB"/>
    <w:rsid w:val="005549BC"/>
    <w:rsid w:val="00554C09"/>
    <w:rsid w:val="0055574F"/>
    <w:rsid w:val="00555BB3"/>
    <w:rsid w:val="00556864"/>
    <w:rsid w:val="00557659"/>
    <w:rsid w:val="00560738"/>
    <w:rsid w:val="00560B02"/>
    <w:rsid w:val="005620E4"/>
    <w:rsid w:val="005622B4"/>
    <w:rsid w:val="005623A4"/>
    <w:rsid w:val="0056250A"/>
    <w:rsid w:val="0056343A"/>
    <w:rsid w:val="00563EB3"/>
    <w:rsid w:val="00564D5F"/>
    <w:rsid w:val="00564F7C"/>
    <w:rsid w:val="005651B7"/>
    <w:rsid w:val="005654A4"/>
    <w:rsid w:val="00565B0F"/>
    <w:rsid w:val="00566749"/>
    <w:rsid w:val="00566E2A"/>
    <w:rsid w:val="00567260"/>
    <w:rsid w:val="0057082C"/>
    <w:rsid w:val="00570CCF"/>
    <w:rsid w:val="005710C2"/>
    <w:rsid w:val="0057131D"/>
    <w:rsid w:val="00571468"/>
    <w:rsid w:val="00571516"/>
    <w:rsid w:val="00571728"/>
    <w:rsid w:val="0057184B"/>
    <w:rsid w:val="00572F39"/>
    <w:rsid w:val="005734F3"/>
    <w:rsid w:val="00573FFF"/>
    <w:rsid w:val="005748C7"/>
    <w:rsid w:val="0057510C"/>
    <w:rsid w:val="0057567D"/>
    <w:rsid w:val="00576F20"/>
    <w:rsid w:val="0058284B"/>
    <w:rsid w:val="00582A9B"/>
    <w:rsid w:val="00582E9E"/>
    <w:rsid w:val="00584EEB"/>
    <w:rsid w:val="0058613D"/>
    <w:rsid w:val="0058632B"/>
    <w:rsid w:val="00586C45"/>
    <w:rsid w:val="00586D20"/>
    <w:rsid w:val="00587AAD"/>
    <w:rsid w:val="00590040"/>
    <w:rsid w:val="005906B3"/>
    <w:rsid w:val="00591FB7"/>
    <w:rsid w:val="0059234E"/>
    <w:rsid w:val="0059276E"/>
    <w:rsid w:val="00594F24"/>
    <w:rsid w:val="005955D0"/>
    <w:rsid w:val="00595E17"/>
    <w:rsid w:val="00596A22"/>
    <w:rsid w:val="00597538"/>
    <w:rsid w:val="005A1967"/>
    <w:rsid w:val="005A255C"/>
    <w:rsid w:val="005A3E1D"/>
    <w:rsid w:val="005A3E66"/>
    <w:rsid w:val="005A3FE5"/>
    <w:rsid w:val="005A5792"/>
    <w:rsid w:val="005A645A"/>
    <w:rsid w:val="005A6DBA"/>
    <w:rsid w:val="005A6E74"/>
    <w:rsid w:val="005A7B36"/>
    <w:rsid w:val="005B00FA"/>
    <w:rsid w:val="005B1466"/>
    <w:rsid w:val="005B1A61"/>
    <w:rsid w:val="005B1BED"/>
    <w:rsid w:val="005B2096"/>
    <w:rsid w:val="005B292C"/>
    <w:rsid w:val="005B302D"/>
    <w:rsid w:val="005B48B9"/>
    <w:rsid w:val="005B54CA"/>
    <w:rsid w:val="005B5D82"/>
    <w:rsid w:val="005B613D"/>
    <w:rsid w:val="005B6D5B"/>
    <w:rsid w:val="005B76A5"/>
    <w:rsid w:val="005C02B3"/>
    <w:rsid w:val="005C0FAA"/>
    <w:rsid w:val="005C1B36"/>
    <w:rsid w:val="005C24CE"/>
    <w:rsid w:val="005C29D9"/>
    <w:rsid w:val="005C6702"/>
    <w:rsid w:val="005C72B1"/>
    <w:rsid w:val="005D0753"/>
    <w:rsid w:val="005D0755"/>
    <w:rsid w:val="005D0ACA"/>
    <w:rsid w:val="005D1642"/>
    <w:rsid w:val="005D20BA"/>
    <w:rsid w:val="005D30B2"/>
    <w:rsid w:val="005D336B"/>
    <w:rsid w:val="005D42FE"/>
    <w:rsid w:val="005D510A"/>
    <w:rsid w:val="005D6531"/>
    <w:rsid w:val="005E0090"/>
    <w:rsid w:val="005E19D9"/>
    <w:rsid w:val="005E1BD6"/>
    <w:rsid w:val="005E1F94"/>
    <w:rsid w:val="005E3F92"/>
    <w:rsid w:val="005E4861"/>
    <w:rsid w:val="005E548F"/>
    <w:rsid w:val="005E5BB2"/>
    <w:rsid w:val="005E7763"/>
    <w:rsid w:val="005E7DA6"/>
    <w:rsid w:val="005F05CD"/>
    <w:rsid w:val="005F085D"/>
    <w:rsid w:val="005F17B2"/>
    <w:rsid w:val="005F19FF"/>
    <w:rsid w:val="005F1F15"/>
    <w:rsid w:val="005F2052"/>
    <w:rsid w:val="005F2531"/>
    <w:rsid w:val="005F276D"/>
    <w:rsid w:val="005F29F0"/>
    <w:rsid w:val="005F4852"/>
    <w:rsid w:val="005F4853"/>
    <w:rsid w:val="005F4BC3"/>
    <w:rsid w:val="005F5E43"/>
    <w:rsid w:val="005F6391"/>
    <w:rsid w:val="005F653A"/>
    <w:rsid w:val="005F7571"/>
    <w:rsid w:val="00600214"/>
    <w:rsid w:val="00600684"/>
    <w:rsid w:val="00601918"/>
    <w:rsid w:val="00602F4F"/>
    <w:rsid w:val="00603A51"/>
    <w:rsid w:val="00604C5A"/>
    <w:rsid w:val="006052AB"/>
    <w:rsid w:val="00605424"/>
    <w:rsid w:val="006055D3"/>
    <w:rsid w:val="006056EB"/>
    <w:rsid w:val="00605C63"/>
    <w:rsid w:val="00605D09"/>
    <w:rsid w:val="00605DB0"/>
    <w:rsid w:val="00611963"/>
    <w:rsid w:val="006123AA"/>
    <w:rsid w:val="0061344B"/>
    <w:rsid w:val="00617B68"/>
    <w:rsid w:val="00620191"/>
    <w:rsid w:val="00620900"/>
    <w:rsid w:val="00620DD8"/>
    <w:rsid w:val="006210CB"/>
    <w:rsid w:val="006218B8"/>
    <w:rsid w:val="00623E1D"/>
    <w:rsid w:val="0062464E"/>
    <w:rsid w:val="0062592B"/>
    <w:rsid w:val="00625DE6"/>
    <w:rsid w:val="0062669B"/>
    <w:rsid w:val="00630723"/>
    <w:rsid w:val="00632B28"/>
    <w:rsid w:val="00633387"/>
    <w:rsid w:val="00633738"/>
    <w:rsid w:val="006344BA"/>
    <w:rsid w:val="00636BAB"/>
    <w:rsid w:val="00637144"/>
    <w:rsid w:val="00640D56"/>
    <w:rsid w:val="0064238B"/>
    <w:rsid w:val="0064241E"/>
    <w:rsid w:val="0064248E"/>
    <w:rsid w:val="00642DE4"/>
    <w:rsid w:val="00642EA0"/>
    <w:rsid w:val="00643637"/>
    <w:rsid w:val="00643B5D"/>
    <w:rsid w:val="00644C60"/>
    <w:rsid w:val="00647129"/>
    <w:rsid w:val="0064735B"/>
    <w:rsid w:val="00647905"/>
    <w:rsid w:val="006510E1"/>
    <w:rsid w:val="006514DF"/>
    <w:rsid w:val="0065167C"/>
    <w:rsid w:val="00651E9C"/>
    <w:rsid w:val="00652CA5"/>
    <w:rsid w:val="00652F2F"/>
    <w:rsid w:val="00653127"/>
    <w:rsid w:val="00653326"/>
    <w:rsid w:val="0065345D"/>
    <w:rsid w:val="00654604"/>
    <w:rsid w:val="00654C36"/>
    <w:rsid w:val="00656542"/>
    <w:rsid w:val="0065688C"/>
    <w:rsid w:val="0065789A"/>
    <w:rsid w:val="00657E4A"/>
    <w:rsid w:val="00660689"/>
    <w:rsid w:val="00660758"/>
    <w:rsid w:val="00660FF1"/>
    <w:rsid w:val="006621CF"/>
    <w:rsid w:val="0066291A"/>
    <w:rsid w:val="00663838"/>
    <w:rsid w:val="006638D2"/>
    <w:rsid w:val="00663A88"/>
    <w:rsid w:val="006642A3"/>
    <w:rsid w:val="00664406"/>
    <w:rsid w:val="00665119"/>
    <w:rsid w:val="00665672"/>
    <w:rsid w:val="00665AE9"/>
    <w:rsid w:val="00666A9D"/>
    <w:rsid w:val="006671A2"/>
    <w:rsid w:val="0066723F"/>
    <w:rsid w:val="0066755E"/>
    <w:rsid w:val="006676C1"/>
    <w:rsid w:val="00667731"/>
    <w:rsid w:val="00667D11"/>
    <w:rsid w:val="006702FE"/>
    <w:rsid w:val="00670FDD"/>
    <w:rsid w:val="00671998"/>
    <w:rsid w:val="00671C24"/>
    <w:rsid w:val="00672E7E"/>
    <w:rsid w:val="0067314C"/>
    <w:rsid w:val="006736EC"/>
    <w:rsid w:val="00673CB9"/>
    <w:rsid w:val="00675227"/>
    <w:rsid w:val="00676AB7"/>
    <w:rsid w:val="00676D3E"/>
    <w:rsid w:val="00680133"/>
    <w:rsid w:val="00682EA9"/>
    <w:rsid w:val="0068492B"/>
    <w:rsid w:val="00684C4B"/>
    <w:rsid w:val="0068514D"/>
    <w:rsid w:val="00686062"/>
    <w:rsid w:val="006872AF"/>
    <w:rsid w:val="00690190"/>
    <w:rsid w:val="00690C1F"/>
    <w:rsid w:val="00692014"/>
    <w:rsid w:val="00693385"/>
    <w:rsid w:val="00693FB0"/>
    <w:rsid w:val="00694066"/>
    <w:rsid w:val="006943A5"/>
    <w:rsid w:val="006949B7"/>
    <w:rsid w:val="00695F69"/>
    <w:rsid w:val="0069664C"/>
    <w:rsid w:val="00697103"/>
    <w:rsid w:val="0069791A"/>
    <w:rsid w:val="006A0125"/>
    <w:rsid w:val="006A0E43"/>
    <w:rsid w:val="006A2781"/>
    <w:rsid w:val="006A34F6"/>
    <w:rsid w:val="006A7434"/>
    <w:rsid w:val="006A7C7E"/>
    <w:rsid w:val="006B0927"/>
    <w:rsid w:val="006B0A37"/>
    <w:rsid w:val="006B0D2C"/>
    <w:rsid w:val="006B2B5E"/>
    <w:rsid w:val="006B3332"/>
    <w:rsid w:val="006B3ED9"/>
    <w:rsid w:val="006B54AA"/>
    <w:rsid w:val="006B5ADA"/>
    <w:rsid w:val="006B6001"/>
    <w:rsid w:val="006B70B2"/>
    <w:rsid w:val="006C17A1"/>
    <w:rsid w:val="006C1921"/>
    <w:rsid w:val="006C2A51"/>
    <w:rsid w:val="006C3B88"/>
    <w:rsid w:val="006C3CF4"/>
    <w:rsid w:val="006C3EC1"/>
    <w:rsid w:val="006C441F"/>
    <w:rsid w:val="006C4605"/>
    <w:rsid w:val="006C6976"/>
    <w:rsid w:val="006C6A02"/>
    <w:rsid w:val="006C72C0"/>
    <w:rsid w:val="006D2102"/>
    <w:rsid w:val="006D2528"/>
    <w:rsid w:val="006D2D7B"/>
    <w:rsid w:val="006D2EB7"/>
    <w:rsid w:val="006D3180"/>
    <w:rsid w:val="006D3243"/>
    <w:rsid w:val="006D3632"/>
    <w:rsid w:val="006D3EFE"/>
    <w:rsid w:val="006D4055"/>
    <w:rsid w:val="006D5A95"/>
    <w:rsid w:val="006D5F0C"/>
    <w:rsid w:val="006D7DA0"/>
    <w:rsid w:val="006E06F7"/>
    <w:rsid w:val="006E0E2A"/>
    <w:rsid w:val="006E0F8D"/>
    <w:rsid w:val="006E10D0"/>
    <w:rsid w:val="006E40F5"/>
    <w:rsid w:val="006E47C4"/>
    <w:rsid w:val="006E492E"/>
    <w:rsid w:val="006E5439"/>
    <w:rsid w:val="006E549B"/>
    <w:rsid w:val="006E5B7B"/>
    <w:rsid w:val="006E5B7D"/>
    <w:rsid w:val="006E5D1C"/>
    <w:rsid w:val="006E66D0"/>
    <w:rsid w:val="006E67B2"/>
    <w:rsid w:val="006E6AAC"/>
    <w:rsid w:val="006E7049"/>
    <w:rsid w:val="006E7C6E"/>
    <w:rsid w:val="006E7CE1"/>
    <w:rsid w:val="006F154B"/>
    <w:rsid w:val="006F17F9"/>
    <w:rsid w:val="006F19DC"/>
    <w:rsid w:val="006F34EE"/>
    <w:rsid w:val="006F3CB2"/>
    <w:rsid w:val="006F4892"/>
    <w:rsid w:val="006F5F5D"/>
    <w:rsid w:val="006F6234"/>
    <w:rsid w:val="006F6BCC"/>
    <w:rsid w:val="00700357"/>
    <w:rsid w:val="007009D1"/>
    <w:rsid w:val="00700FFB"/>
    <w:rsid w:val="00702423"/>
    <w:rsid w:val="007027ED"/>
    <w:rsid w:val="007034D3"/>
    <w:rsid w:val="007034EB"/>
    <w:rsid w:val="0070433A"/>
    <w:rsid w:val="007048EC"/>
    <w:rsid w:val="00704ABF"/>
    <w:rsid w:val="00705357"/>
    <w:rsid w:val="00705427"/>
    <w:rsid w:val="007069C2"/>
    <w:rsid w:val="00707041"/>
    <w:rsid w:val="007104B2"/>
    <w:rsid w:val="007113C1"/>
    <w:rsid w:val="00711BFF"/>
    <w:rsid w:val="00711D29"/>
    <w:rsid w:val="007127CF"/>
    <w:rsid w:val="00714DFB"/>
    <w:rsid w:val="007168C3"/>
    <w:rsid w:val="00716A28"/>
    <w:rsid w:val="00716CBF"/>
    <w:rsid w:val="007178B6"/>
    <w:rsid w:val="007212B1"/>
    <w:rsid w:val="007212E2"/>
    <w:rsid w:val="00721AA1"/>
    <w:rsid w:val="007232CD"/>
    <w:rsid w:val="00724F46"/>
    <w:rsid w:val="00725A65"/>
    <w:rsid w:val="00725D1B"/>
    <w:rsid w:val="0072658F"/>
    <w:rsid w:val="00726966"/>
    <w:rsid w:val="00727C05"/>
    <w:rsid w:val="007306C4"/>
    <w:rsid w:val="00730D90"/>
    <w:rsid w:val="007312DC"/>
    <w:rsid w:val="00731B84"/>
    <w:rsid w:val="0073409E"/>
    <w:rsid w:val="007355D8"/>
    <w:rsid w:val="00735DFD"/>
    <w:rsid w:val="0073633E"/>
    <w:rsid w:val="00736485"/>
    <w:rsid w:val="00736C3D"/>
    <w:rsid w:val="00736EB0"/>
    <w:rsid w:val="00737248"/>
    <w:rsid w:val="00737BA2"/>
    <w:rsid w:val="00737C1C"/>
    <w:rsid w:val="00740D04"/>
    <w:rsid w:val="007415DC"/>
    <w:rsid w:val="007429E4"/>
    <w:rsid w:val="00743E7E"/>
    <w:rsid w:val="00743F2D"/>
    <w:rsid w:val="0074466B"/>
    <w:rsid w:val="00744FC4"/>
    <w:rsid w:val="00745CA7"/>
    <w:rsid w:val="00745EF5"/>
    <w:rsid w:val="00746D64"/>
    <w:rsid w:val="00746F9E"/>
    <w:rsid w:val="00747683"/>
    <w:rsid w:val="00747C5C"/>
    <w:rsid w:val="0075055D"/>
    <w:rsid w:val="007539D8"/>
    <w:rsid w:val="00753D9D"/>
    <w:rsid w:val="00754203"/>
    <w:rsid w:val="007543EB"/>
    <w:rsid w:val="007546F6"/>
    <w:rsid w:val="00755CFD"/>
    <w:rsid w:val="00755E00"/>
    <w:rsid w:val="007560DD"/>
    <w:rsid w:val="00761A69"/>
    <w:rsid w:val="00762093"/>
    <w:rsid w:val="0076247D"/>
    <w:rsid w:val="00762BD4"/>
    <w:rsid w:val="007630C9"/>
    <w:rsid w:val="00763BAD"/>
    <w:rsid w:val="00764357"/>
    <w:rsid w:val="0076477E"/>
    <w:rsid w:val="0076478C"/>
    <w:rsid w:val="007660D2"/>
    <w:rsid w:val="00766EB5"/>
    <w:rsid w:val="00767DE5"/>
    <w:rsid w:val="00770AE9"/>
    <w:rsid w:val="00770D76"/>
    <w:rsid w:val="0077195B"/>
    <w:rsid w:val="00772143"/>
    <w:rsid w:val="00773987"/>
    <w:rsid w:val="00774D61"/>
    <w:rsid w:val="007761EB"/>
    <w:rsid w:val="00776748"/>
    <w:rsid w:val="007768D4"/>
    <w:rsid w:val="00776B14"/>
    <w:rsid w:val="007772A6"/>
    <w:rsid w:val="00777E6F"/>
    <w:rsid w:val="007800E6"/>
    <w:rsid w:val="007815A2"/>
    <w:rsid w:val="00781651"/>
    <w:rsid w:val="00781905"/>
    <w:rsid w:val="007823EF"/>
    <w:rsid w:val="007831CD"/>
    <w:rsid w:val="007833F5"/>
    <w:rsid w:val="0078353A"/>
    <w:rsid w:val="00783D92"/>
    <w:rsid w:val="00786869"/>
    <w:rsid w:val="00786B08"/>
    <w:rsid w:val="007871B8"/>
    <w:rsid w:val="007875ED"/>
    <w:rsid w:val="00787809"/>
    <w:rsid w:val="00787C98"/>
    <w:rsid w:val="007906E6"/>
    <w:rsid w:val="0079237D"/>
    <w:rsid w:val="00792C0A"/>
    <w:rsid w:val="007930BD"/>
    <w:rsid w:val="00793690"/>
    <w:rsid w:val="00793B5E"/>
    <w:rsid w:val="0079413D"/>
    <w:rsid w:val="00794773"/>
    <w:rsid w:val="00794E58"/>
    <w:rsid w:val="00796D75"/>
    <w:rsid w:val="007975EA"/>
    <w:rsid w:val="007A0026"/>
    <w:rsid w:val="007A0B00"/>
    <w:rsid w:val="007A0DE5"/>
    <w:rsid w:val="007A0E26"/>
    <w:rsid w:val="007A0F55"/>
    <w:rsid w:val="007A1619"/>
    <w:rsid w:val="007A29B8"/>
    <w:rsid w:val="007A3B81"/>
    <w:rsid w:val="007A43DF"/>
    <w:rsid w:val="007A4D0C"/>
    <w:rsid w:val="007A52B4"/>
    <w:rsid w:val="007A5447"/>
    <w:rsid w:val="007A578E"/>
    <w:rsid w:val="007A5A63"/>
    <w:rsid w:val="007A6102"/>
    <w:rsid w:val="007A74B0"/>
    <w:rsid w:val="007B01E2"/>
    <w:rsid w:val="007B041A"/>
    <w:rsid w:val="007B13D0"/>
    <w:rsid w:val="007B3E63"/>
    <w:rsid w:val="007B5442"/>
    <w:rsid w:val="007B5576"/>
    <w:rsid w:val="007B5DC0"/>
    <w:rsid w:val="007C04E4"/>
    <w:rsid w:val="007C365B"/>
    <w:rsid w:val="007C4F71"/>
    <w:rsid w:val="007C58D1"/>
    <w:rsid w:val="007C65A1"/>
    <w:rsid w:val="007C6BAC"/>
    <w:rsid w:val="007C7321"/>
    <w:rsid w:val="007D03DB"/>
    <w:rsid w:val="007D28B0"/>
    <w:rsid w:val="007D3128"/>
    <w:rsid w:val="007D3985"/>
    <w:rsid w:val="007D49ED"/>
    <w:rsid w:val="007D4B86"/>
    <w:rsid w:val="007D4B96"/>
    <w:rsid w:val="007D5BA7"/>
    <w:rsid w:val="007D6498"/>
    <w:rsid w:val="007D654D"/>
    <w:rsid w:val="007D6EDF"/>
    <w:rsid w:val="007D77CD"/>
    <w:rsid w:val="007D7E31"/>
    <w:rsid w:val="007E1081"/>
    <w:rsid w:val="007E276A"/>
    <w:rsid w:val="007E4494"/>
    <w:rsid w:val="007E468E"/>
    <w:rsid w:val="007E4F82"/>
    <w:rsid w:val="007E53FC"/>
    <w:rsid w:val="007E71EB"/>
    <w:rsid w:val="007F05B8"/>
    <w:rsid w:val="007F076C"/>
    <w:rsid w:val="007F25B0"/>
    <w:rsid w:val="007F35AC"/>
    <w:rsid w:val="007F363C"/>
    <w:rsid w:val="007F4257"/>
    <w:rsid w:val="007F4365"/>
    <w:rsid w:val="007F4605"/>
    <w:rsid w:val="007F5EB3"/>
    <w:rsid w:val="007F632F"/>
    <w:rsid w:val="007F66DB"/>
    <w:rsid w:val="007F69B9"/>
    <w:rsid w:val="007F7332"/>
    <w:rsid w:val="007F758E"/>
    <w:rsid w:val="007F7E64"/>
    <w:rsid w:val="00800037"/>
    <w:rsid w:val="0080064D"/>
    <w:rsid w:val="00800BCA"/>
    <w:rsid w:val="00801D17"/>
    <w:rsid w:val="008021D9"/>
    <w:rsid w:val="0080289B"/>
    <w:rsid w:val="00802B85"/>
    <w:rsid w:val="00803433"/>
    <w:rsid w:val="008041FE"/>
    <w:rsid w:val="00804D98"/>
    <w:rsid w:val="00804EFF"/>
    <w:rsid w:val="0080557C"/>
    <w:rsid w:val="008066BA"/>
    <w:rsid w:val="00806C4B"/>
    <w:rsid w:val="00806D01"/>
    <w:rsid w:val="00806D54"/>
    <w:rsid w:val="00806DC3"/>
    <w:rsid w:val="008072EF"/>
    <w:rsid w:val="00807F33"/>
    <w:rsid w:val="00810460"/>
    <w:rsid w:val="00811721"/>
    <w:rsid w:val="00812106"/>
    <w:rsid w:val="00812DAE"/>
    <w:rsid w:val="00813235"/>
    <w:rsid w:val="0081333B"/>
    <w:rsid w:val="00813BB0"/>
    <w:rsid w:val="00813C3E"/>
    <w:rsid w:val="00813CA9"/>
    <w:rsid w:val="008146F7"/>
    <w:rsid w:val="00815593"/>
    <w:rsid w:val="00815EFE"/>
    <w:rsid w:val="0081718F"/>
    <w:rsid w:val="0081747C"/>
    <w:rsid w:val="00817E9E"/>
    <w:rsid w:val="00820678"/>
    <w:rsid w:val="00821237"/>
    <w:rsid w:val="008213C5"/>
    <w:rsid w:val="00822701"/>
    <w:rsid w:val="0082287B"/>
    <w:rsid w:val="00823574"/>
    <w:rsid w:val="008239BD"/>
    <w:rsid w:val="00823CED"/>
    <w:rsid w:val="0082402A"/>
    <w:rsid w:val="00825409"/>
    <w:rsid w:val="008260D0"/>
    <w:rsid w:val="0082681E"/>
    <w:rsid w:val="00827682"/>
    <w:rsid w:val="00827722"/>
    <w:rsid w:val="00827C4E"/>
    <w:rsid w:val="0083039E"/>
    <w:rsid w:val="00831F4B"/>
    <w:rsid w:val="0083303A"/>
    <w:rsid w:val="008339CF"/>
    <w:rsid w:val="00834CA5"/>
    <w:rsid w:val="00835378"/>
    <w:rsid w:val="00837617"/>
    <w:rsid w:val="008376B6"/>
    <w:rsid w:val="00840B17"/>
    <w:rsid w:val="0084111C"/>
    <w:rsid w:val="0084183A"/>
    <w:rsid w:val="008419E6"/>
    <w:rsid w:val="008447E1"/>
    <w:rsid w:val="008448B8"/>
    <w:rsid w:val="0084646F"/>
    <w:rsid w:val="008468F1"/>
    <w:rsid w:val="0084728D"/>
    <w:rsid w:val="00850A38"/>
    <w:rsid w:val="0085148A"/>
    <w:rsid w:val="008514F2"/>
    <w:rsid w:val="00851655"/>
    <w:rsid w:val="008518CD"/>
    <w:rsid w:val="008520F5"/>
    <w:rsid w:val="00852D37"/>
    <w:rsid w:val="00852FBA"/>
    <w:rsid w:val="00853D89"/>
    <w:rsid w:val="00853F8E"/>
    <w:rsid w:val="00854B8B"/>
    <w:rsid w:val="00854FBB"/>
    <w:rsid w:val="008550F3"/>
    <w:rsid w:val="008552D2"/>
    <w:rsid w:val="008553FA"/>
    <w:rsid w:val="00857333"/>
    <w:rsid w:val="008573D8"/>
    <w:rsid w:val="00857A82"/>
    <w:rsid w:val="00857F2D"/>
    <w:rsid w:val="00860B1C"/>
    <w:rsid w:val="008614AC"/>
    <w:rsid w:val="00861BB9"/>
    <w:rsid w:val="00861CEB"/>
    <w:rsid w:val="008626BF"/>
    <w:rsid w:val="0086397D"/>
    <w:rsid w:val="008641BC"/>
    <w:rsid w:val="0086430C"/>
    <w:rsid w:val="00864934"/>
    <w:rsid w:val="00864A2C"/>
    <w:rsid w:val="00865BF5"/>
    <w:rsid w:val="00865C64"/>
    <w:rsid w:val="00865E19"/>
    <w:rsid w:val="008663CD"/>
    <w:rsid w:val="00867F5D"/>
    <w:rsid w:val="00870C4C"/>
    <w:rsid w:val="00871BDE"/>
    <w:rsid w:val="00871CFF"/>
    <w:rsid w:val="00871E45"/>
    <w:rsid w:val="00872592"/>
    <w:rsid w:val="008732AD"/>
    <w:rsid w:val="008739CE"/>
    <w:rsid w:val="00874D97"/>
    <w:rsid w:val="00874E40"/>
    <w:rsid w:val="008759A9"/>
    <w:rsid w:val="00876572"/>
    <w:rsid w:val="00876839"/>
    <w:rsid w:val="008800B4"/>
    <w:rsid w:val="0088048A"/>
    <w:rsid w:val="00880B3D"/>
    <w:rsid w:val="00882140"/>
    <w:rsid w:val="008834CE"/>
    <w:rsid w:val="00884F77"/>
    <w:rsid w:val="0088643F"/>
    <w:rsid w:val="00886A19"/>
    <w:rsid w:val="00886BE7"/>
    <w:rsid w:val="00886F93"/>
    <w:rsid w:val="00887AF2"/>
    <w:rsid w:val="00887F51"/>
    <w:rsid w:val="00887FCA"/>
    <w:rsid w:val="00891A53"/>
    <w:rsid w:val="008926D8"/>
    <w:rsid w:val="00892FF1"/>
    <w:rsid w:val="00893465"/>
    <w:rsid w:val="00893C79"/>
    <w:rsid w:val="00894934"/>
    <w:rsid w:val="0089584F"/>
    <w:rsid w:val="008967FE"/>
    <w:rsid w:val="00896B5F"/>
    <w:rsid w:val="008A0157"/>
    <w:rsid w:val="008A0851"/>
    <w:rsid w:val="008A14AD"/>
    <w:rsid w:val="008A1CBD"/>
    <w:rsid w:val="008A37B4"/>
    <w:rsid w:val="008A4347"/>
    <w:rsid w:val="008A47C3"/>
    <w:rsid w:val="008A4B5F"/>
    <w:rsid w:val="008A5E17"/>
    <w:rsid w:val="008A6934"/>
    <w:rsid w:val="008A737E"/>
    <w:rsid w:val="008A76E5"/>
    <w:rsid w:val="008A771F"/>
    <w:rsid w:val="008A7B46"/>
    <w:rsid w:val="008A7E31"/>
    <w:rsid w:val="008B0527"/>
    <w:rsid w:val="008B1436"/>
    <w:rsid w:val="008B18EB"/>
    <w:rsid w:val="008B2B47"/>
    <w:rsid w:val="008B2B9B"/>
    <w:rsid w:val="008B2FF4"/>
    <w:rsid w:val="008B4B44"/>
    <w:rsid w:val="008B5D78"/>
    <w:rsid w:val="008B6F71"/>
    <w:rsid w:val="008C108D"/>
    <w:rsid w:val="008C5B86"/>
    <w:rsid w:val="008D03CD"/>
    <w:rsid w:val="008D04BB"/>
    <w:rsid w:val="008D0858"/>
    <w:rsid w:val="008D0950"/>
    <w:rsid w:val="008D0E05"/>
    <w:rsid w:val="008D231B"/>
    <w:rsid w:val="008D2750"/>
    <w:rsid w:val="008D4F0A"/>
    <w:rsid w:val="008D50F3"/>
    <w:rsid w:val="008D5787"/>
    <w:rsid w:val="008D5AE3"/>
    <w:rsid w:val="008D6B87"/>
    <w:rsid w:val="008E1063"/>
    <w:rsid w:val="008E11CE"/>
    <w:rsid w:val="008E1E65"/>
    <w:rsid w:val="008E257E"/>
    <w:rsid w:val="008E37C5"/>
    <w:rsid w:val="008E38C5"/>
    <w:rsid w:val="008E3FF2"/>
    <w:rsid w:val="008E42B2"/>
    <w:rsid w:val="008E45F9"/>
    <w:rsid w:val="008E4838"/>
    <w:rsid w:val="008E4FB5"/>
    <w:rsid w:val="008E50A6"/>
    <w:rsid w:val="008E6C9F"/>
    <w:rsid w:val="008E6D95"/>
    <w:rsid w:val="008E70EE"/>
    <w:rsid w:val="008E7413"/>
    <w:rsid w:val="008F01E4"/>
    <w:rsid w:val="008F0B28"/>
    <w:rsid w:val="008F133D"/>
    <w:rsid w:val="008F392C"/>
    <w:rsid w:val="008F3A42"/>
    <w:rsid w:val="008F4DA0"/>
    <w:rsid w:val="008F50C0"/>
    <w:rsid w:val="008F6CCA"/>
    <w:rsid w:val="008F725C"/>
    <w:rsid w:val="00901348"/>
    <w:rsid w:val="00901F79"/>
    <w:rsid w:val="009023F9"/>
    <w:rsid w:val="009030CD"/>
    <w:rsid w:val="00907F0D"/>
    <w:rsid w:val="0091004B"/>
    <w:rsid w:val="00910DEC"/>
    <w:rsid w:val="00911802"/>
    <w:rsid w:val="00911989"/>
    <w:rsid w:val="00913133"/>
    <w:rsid w:val="00913FE4"/>
    <w:rsid w:val="0091454E"/>
    <w:rsid w:val="00914596"/>
    <w:rsid w:val="009155A2"/>
    <w:rsid w:val="009162DF"/>
    <w:rsid w:val="009168CC"/>
    <w:rsid w:val="00916CF7"/>
    <w:rsid w:val="00917D4A"/>
    <w:rsid w:val="00921154"/>
    <w:rsid w:val="009215FB"/>
    <w:rsid w:val="00921B24"/>
    <w:rsid w:val="00921C1F"/>
    <w:rsid w:val="00922B15"/>
    <w:rsid w:val="009231C8"/>
    <w:rsid w:val="009234CC"/>
    <w:rsid w:val="009249F2"/>
    <w:rsid w:val="00924F1C"/>
    <w:rsid w:val="009255BC"/>
    <w:rsid w:val="0092562C"/>
    <w:rsid w:val="00925EA9"/>
    <w:rsid w:val="00926409"/>
    <w:rsid w:val="00927E58"/>
    <w:rsid w:val="009300CC"/>
    <w:rsid w:val="0093031F"/>
    <w:rsid w:val="009304AF"/>
    <w:rsid w:val="00931D32"/>
    <w:rsid w:val="00932ED7"/>
    <w:rsid w:val="00933283"/>
    <w:rsid w:val="009339B3"/>
    <w:rsid w:val="009357C5"/>
    <w:rsid w:val="00935D68"/>
    <w:rsid w:val="00935EB5"/>
    <w:rsid w:val="00936492"/>
    <w:rsid w:val="009377A5"/>
    <w:rsid w:val="00937993"/>
    <w:rsid w:val="00940448"/>
    <w:rsid w:val="00941F03"/>
    <w:rsid w:val="0094215E"/>
    <w:rsid w:val="0094297A"/>
    <w:rsid w:val="009441F0"/>
    <w:rsid w:val="009454F8"/>
    <w:rsid w:val="009462D8"/>
    <w:rsid w:val="00947B36"/>
    <w:rsid w:val="009502E7"/>
    <w:rsid w:val="0095079E"/>
    <w:rsid w:val="00950818"/>
    <w:rsid w:val="00950AE9"/>
    <w:rsid w:val="00952F47"/>
    <w:rsid w:val="009531A6"/>
    <w:rsid w:val="0095434D"/>
    <w:rsid w:val="00955CB9"/>
    <w:rsid w:val="00956128"/>
    <w:rsid w:val="00956C17"/>
    <w:rsid w:val="00957C19"/>
    <w:rsid w:val="00960B8F"/>
    <w:rsid w:val="00960EF0"/>
    <w:rsid w:val="00962662"/>
    <w:rsid w:val="00962986"/>
    <w:rsid w:val="009634F4"/>
    <w:rsid w:val="00963BD1"/>
    <w:rsid w:val="009641B1"/>
    <w:rsid w:val="00965074"/>
    <w:rsid w:val="0096582A"/>
    <w:rsid w:val="00966265"/>
    <w:rsid w:val="00966600"/>
    <w:rsid w:val="00967B0C"/>
    <w:rsid w:val="00970ADB"/>
    <w:rsid w:val="0097119E"/>
    <w:rsid w:val="0097415C"/>
    <w:rsid w:val="0097427E"/>
    <w:rsid w:val="0097428E"/>
    <w:rsid w:val="00975FA2"/>
    <w:rsid w:val="0097638D"/>
    <w:rsid w:val="00976CAB"/>
    <w:rsid w:val="00976D88"/>
    <w:rsid w:val="00976F4B"/>
    <w:rsid w:val="00977089"/>
    <w:rsid w:val="00977906"/>
    <w:rsid w:val="00980206"/>
    <w:rsid w:val="0098231B"/>
    <w:rsid w:val="00982FBD"/>
    <w:rsid w:val="00983481"/>
    <w:rsid w:val="009839D5"/>
    <w:rsid w:val="009845AD"/>
    <w:rsid w:val="00984685"/>
    <w:rsid w:val="009848C3"/>
    <w:rsid w:val="00984924"/>
    <w:rsid w:val="009849D7"/>
    <w:rsid w:val="00984C9F"/>
    <w:rsid w:val="0098524B"/>
    <w:rsid w:val="0098546E"/>
    <w:rsid w:val="00985673"/>
    <w:rsid w:val="00986ACA"/>
    <w:rsid w:val="00987B03"/>
    <w:rsid w:val="00987CFC"/>
    <w:rsid w:val="00987F22"/>
    <w:rsid w:val="009902F1"/>
    <w:rsid w:val="00991114"/>
    <w:rsid w:val="0099172E"/>
    <w:rsid w:val="00991B6C"/>
    <w:rsid w:val="00992E6F"/>
    <w:rsid w:val="0099369B"/>
    <w:rsid w:val="00993FDC"/>
    <w:rsid w:val="009945A6"/>
    <w:rsid w:val="009956B9"/>
    <w:rsid w:val="00995D97"/>
    <w:rsid w:val="00996C73"/>
    <w:rsid w:val="009A1478"/>
    <w:rsid w:val="009A31A7"/>
    <w:rsid w:val="009A4AFE"/>
    <w:rsid w:val="009A5E2A"/>
    <w:rsid w:val="009A5F56"/>
    <w:rsid w:val="009A685C"/>
    <w:rsid w:val="009A6E52"/>
    <w:rsid w:val="009A712D"/>
    <w:rsid w:val="009A7479"/>
    <w:rsid w:val="009B0087"/>
    <w:rsid w:val="009B0A6C"/>
    <w:rsid w:val="009B0E7D"/>
    <w:rsid w:val="009B1B4D"/>
    <w:rsid w:val="009B2AB1"/>
    <w:rsid w:val="009B3A38"/>
    <w:rsid w:val="009B3D86"/>
    <w:rsid w:val="009B44B6"/>
    <w:rsid w:val="009B4DE5"/>
    <w:rsid w:val="009B5E6C"/>
    <w:rsid w:val="009B5ECF"/>
    <w:rsid w:val="009B79DD"/>
    <w:rsid w:val="009C12FF"/>
    <w:rsid w:val="009C1B7F"/>
    <w:rsid w:val="009C2213"/>
    <w:rsid w:val="009C2402"/>
    <w:rsid w:val="009C260A"/>
    <w:rsid w:val="009C26BD"/>
    <w:rsid w:val="009C288E"/>
    <w:rsid w:val="009C2B03"/>
    <w:rsid w:val="009C4C2C"/>
    <w:rsid w:val="009C505A"/>
    <w:rsid w:val="009C5676"/>
    <w:rsid w:val="009C6DC3"/>
    <w:rsid w:val="009C732C"/>
    <w:rsid w:val="009C7473"/>
    <w:rsid w:val="009C7979"/>
    <w:rsid w:val="009D065C"/>
    <w:rsid w:val="009D06A8"/>
    <w:rsid w:val="009D0CFF"/>
    <w:rsid w:val="009D1F8C"/>
    <w:rsid w:val="009D2115"/>
    <w:rsid w:val="009D27C2"/>
    <w:rsid w:val="009D2B73"/>
    <w:rsid w:val="009D4A2E"/>
    <w:rsid w:val="009D4CC7"/>
    <w:rsid w:val="009D5D5F"/>
    <w:rsid w:val="009D5DEC"/>
    <w:rsid w:val="009D5E9D"/>
    <w:rsid w:val="009D6CC7"/>
    <w:rsid w:val="009D767B"/>
    <w:rsid w:val="009D7E0A"/>
    <w:rsid w:val="009E1372"/>
    <w:rsid w:val="009E2564"/>
    <w:rsid w:val="009E43F3"/>
    <w:rsid w:val="009E4593"/>
    <w:rsid w:val="009E4EE9"/>
    <w:rsid w:val="009E5252"/>
    <w:rsid w:val="009E540A"/>
    <w:rsid w:val="009E5D6F"/>
    <w:rsid w:val="009E6266"/>
    <w:rsid w:val="009E68A6"/>
    <w:rsid w:val="009E7ADF"/>
    <w:rsid w:val="009E7DA7"/>
    <w:rsid w:val="009F1B3B"/>
    <w:rsid w:val="009F23A9"/>
    <w:rsid w:val="009F2ADD"/>
    <w:rsid w:val="009F41B5"/>
    <w:rsid w:val="009F4BD1"/>
    <w:rsid w:val="009F6AA8"/>
    <w:rsid w:val="00A0015F"/>
    <w:rsid w:val="00A02E57"/>
    <w:rsid w:val="00A033D3"/>
    <w:rsid w:val="00A03C5F"/>
    <w:rsid w:val="00A04808"/>
    <w:rsid w:val="00A05807"/>
    <w:rsid w:val="00A06402"/>
    <w:rsid w:val="00A069F5"/>
    <w:rsid w:val="00A06F52"/>
    <w:rsid w:val="00A0745D"/>
    <w:rsid w:val="00A07C06"/>
    <w:rsid w:val="00A105B9"/>
    <w:rsid w:val="00A10E4E"/>
    <w:rsid w:val="00A11BC6"/>
    <w:rsid w:val="00A12B19"/>
    <w:rsid w:val="00A12BD8"/>
    <w:rsid w:val="00A12E73"/>
    <w:rsid w:val="00A138B1"/>
    <w:rsid w:val="00A14C1F"/>
    <w:rsid w:val="00A15287"/>
    <w:rsid w:val="00A1557F"/>
    <w:rsid w:val="00A167B8"/>
    <w:rsid w:val="00A16E5F"/>
    <w:rsid w:val="00A16F60"/>
    <w:rsid w:val="00A200BF"/>
    <w:rsid w:val="00A20F1A"/>
    <w:rsid w:val="00A21182"/>
    <w:rsid w:val="00A2119F"/>
    <w:rsid w:val="00A215D8"/>
    <w:rsid w:val="00A24741"/>
    <w:rsid w:val="00A24BC9"/>
    <w:rsid w:val="00A25AB6"/>
    <w:rsid w:val="00A2647C"/>
    <w:rsid w:val="00A26A19"/>
    <w:rsid w:val="00A26D5F"/>
    <w:rsid w:val="00A27CCF"/>
    <w:rsid w:val="00A300D6"/>
    <w:rsid w:val="00A3027C"/>
    <w:rsid w:val="00A3097F"/>
    <w:rsid w:val="00A329C9"/>
    <w:rsid w:val="00A344FC"/>
    <w:rsid w:val="00A3477A"/>
    <w:rsid w:val="00A34934"/>
    <w:rsid w:val="00A34FEE"/>
    <w:rsid w:val="00A350FC"/>
    <w:rsid w:val="00A36838"/>
    <w:rsid w:val="00A37928"/>
    <w:rsid w:val="00A4078F"/>
    <w:rsid w:val="00A40EE7"/>
    <w:rsid w:val="00A4180A"/>
    <w:rsid w:val="00A41B4A"/>
    <w:rsid w:val="00A44AAB"/>
    <w:rsid w:val="00A4606A"/>
    <w:rsid w:val="00A462F1"/>
    <w:rsid w:val="00A475FF"/>
    <w:rsid w:val="00A503EA"/>
    <w:rsid w:val="00A5074C"/>
    <w:rsid w:val="00A5134B"/>
    <w:rsid w:val="00A51A80"/>
    <w:rsid w:val="00A52B51"/>
    <w:rsid w:val="00A539D4"/>
    <w:rsid w:val="00A542B1"/>
    <w:rsid w:val="00A542C4"/>
    <w:rsid w:val="00A545BA"/>
    <w:rsid w:val="00A552B1"/>
    <w:rsid w:val="00A55355"/>
    <w:rsid w:val="00A565D6"/>
    <w:rsid w:val="00A56920"/>
    <w:rsid w:val="00A57041"/>
    <w:rsid w:val="00A570EB"/>
    <w:rsid w:val="00A57CEF"/>
    <w:rsid w:val="00A608E5"/>
    <w:rsid w:val="00A61FB2"/>
    <w:rsid w:val="00A62248"/>
    <w:rsid w:val="00A62723"/>
    <w:rsid w:val="00A6367B"/>
    <w:rsid w:val="00A6506D"/>
    <w:rsid w:val="00A65DF7"/>
    <w:rsid w:val="00A66045"/>
    <w:rsid w:val="00A70935"/>
    <w:rsid w:val="00A71094"/>
    <w:rsid w:val="00A71D46"/>
    <w:rsid w:val="00A71D91"/>
    <w:rsid w:val="00A72422"/>
    <w:rsid w:val="00A733D6"/>
    <w:rsid w:val="00A73B2B"/>
    <w:rsid w:val="00A73B3A"/>
    <w:rsid w:val="00A74A29"/>
    <w:rsid w:val="00A75017"/>
    <w:rsid w:val="00A75829"/>
    <w:rsid w:val="00A75998"/>
    <w:rsid w:val="00A75A62"/>
    <w:rsid w:val="00A76194"/>
    <w:rsid w:val="00A7753F"/>
    <w:rsid w:val="00A77907"/>
    <w:rsid w:val="00A809BB"/>
    <w:rsid w:val="00A81153"/>
    <w:rsid w:val="00A82A80"/>
    <w:rsid w:val="00A83175"/>
    <w:rsid w:val="00A83DD5"/>
    <w:rsid w:val="00A83E69"/>
    <w:rsid w:val="00A85CBA"/>
    <w:rsid w:val="00A85DA9"/>
    <w:rsid w:val="00A867AC"/>
    <w:rsid w:val="00A876FA"/>
    <w:rsid w:val="00A90352"/>
    <w:rsid w:val="00A91D3F"/>
    <w:rsid w:val="00A9207B"/>
    <w:rsid w:val="00A95E4B"/>
    <w:rsid w:val="00A97DAF"/>
    <w:rsid w:val="00AA0BC1"/>
    <w:rsid w:val="00AA0C9D"/>
    <w:rsid w:val="00AA1540"/>
    <w:rsid w:val="00AA1ADD"/>
    <w:rsid w:val="00AA3BE3"/>
    <w:rsid w:val="00AA4A8B"/>
    <w:rsid w:val="00AA6B83"/>
    <w:rsid w:val="00AA7CCE"/>
    <w:rsid w:val="00AB08F2"/>
    <w:rsid w:val="00AB0A34"/>
    <w:rsid w:val="00AB4B08"/>
    <w:rsid w:val="00AB4BD6"/>
    <w:rsid w:val="00AB64D4"/>
    <w:rsid w:val="00AB684D"/>
    <w:rsid w:val="00AB76EC"/>
    <w:rsid w:val="00AB7B1C"/>
    <w:rsid w:val="00AC0370"/>
    <w:rsid w:val="00AC07C8"/>
    <w:rsid w:val="00AC0802"/>
    <w:rsid w:val="00AC0C76"/>
    <w:rsid w:val="00AC0ED8"/>
    <w:rsid w:val="00AC15AC"/>
    <w:rsid w:val="00AC1D40"/>
    <w:rsid w:val="00AC3D69"/>
    <w:rsid w:val="00AC4338"/>
    <w:rsid w:val="00AC6175"/>
    <w:rsid w:val="00AC6B00"/>
    <w:rsid w:val="00AC6C09"/>
    <w:rsid w:val="00AC7AD7"/>
    <w:rsid w:val="00AC7BE0"/>
    <w:rsid w:val="00AC7CDF"/>
    <w:rsid w:val="00AD2FE8"/>
    <w:rsid w:val="00AD3808"/>
    <w:rsid w:val="00AD3994"/>
    <w:rsid w:val="00AD3A22"/>
    <w:rsid w:val="00AD4080"/>
    <w:rsid w:val="00AD47CB"/>
    <w:rsid w:val="00AE2B94"/>
    <w:rsid w:val="00AE2B96"/>
    <w:rsid w:val="00AE30B2"/>
    <w:rsid w:val="00AE38B9"/>
    <w:rsid w:val="00AE3DF8"/>
    <w:rsid w:val="00AE4EA8"/>
    <w:rsid w:val="00AE5491"/>
    <w:rsid w:val="00AE58F0"/>
    <w:rsid w:val="00AE7576"/>
    <w:rsid w:val="00AF1967"/>
    <w:rsid w:val="00AF396D"/>
    <w:rsid w:val="00AF3FE0"/>
    <w:rsid w:val="00AF52F5"/>
    <w:rsid w:val="00AF54CE"/>
    <w:rsid w:val="00AF599D"/>
    <w:rsid w:val="00AF5F53"/>
    <w:rsid w:val="00AF720B"/>
    <w:rsid w:val="00B00253"/>
    <w:rsid w:val="00B002C0"/>
    <w:rsid w:val="00B01D25"/>
    <w:rsid w:val="00B0371F"/>
    <w:rsid w:val="00B039E8"/>
    <w:rsid w:val="00B03B0A"/>
    <w:rsid w:val="00B03B44"/>
    <w:rsid w:val="00B056C2"/>
    <w:rsid w:val="00B05703"/>
    <w:rsid w:val="00B059AE"/>
    <w:rsid w:val="00B05EFC"/>
    <w:rsid w:val="00B05F0B"/>
    <w:rsid w:val="00B0737E"/>
    <w:rsid w:val="00B0756A"/>
    <w:rsid w:val="00B11235"/>
    <w:rsid w:val="00B12AEB"/>
    <w:rsid w:val="00B12EBF"/>
    <w:rsid w:val="00B147A2"/>
    <w:rsid w:val="00B15B5B"/>
    <w:rsid w:val="00B15E0A"/>
    <w:rsid w:val="00B17C08"/>
    <w:rsid w:val="00B2205F"/>
    <w:rsid w:val="00B235B7"/>
    <w:rsid w:val="00B2427A"/>
    <w:rsid w:val="00B24C6A"/>
    <w:rsid w:val="00B25220"/>
    <w:rsid w:val="00B25998"/>
    <w:rsid w:val="00B26FEF"/>
    <w:rsid w:val="00B30DC5"/>
    <w:rsid w:val="00B30EF8"/>
    <w:rsid w:val="00B316E9"/>
    <w:rsid w:val="00B31D97"/>
    <w:rsid w:val="00B33138"/>
    <w:rsid w:val="00B36077"/>
    <w:rsid w:val="00B368C4"/>
    <w:rsid w:val="00B3775B"/>
    <w:rsid w:val="00B404F0"/>
    <w:rsid w:val="00B40896"/>
    <w:rsid w:val="00B40C4F"/>
    <w:rsid w:val="00B41254"/>
    <w:rsid w:val="00B422E6"/>
    <w:rsid w:val="00B42467"/>
    <w:rsid w:val="00B42F3A"/>
    <w:rsid w:val="00B43DA4"/>
    <w:rsid w:val="00B443E8"/>
    <w:rsid w:val="00B445B4"/>
    <w:rsid w:val="00B44784"/>
    <w:rsid w:val="00B44A87"/>
    <w:rsid w:val="00B45225"/>
    <w:rsid w:val="00B455B4"/>
    <w:rsid w:val="00B45EDA"/>
    <w:rsid w:val="00B460D7"/>
    <w:rsid w:val="00B463B6"/>
    <w:rsid w:val="00B46C03"/>
    <w:rsid w:val="00B50250"/>
    <w:rsid w:val="00B50471"/>
    <w:rsid w:val="00B50A8F"/>
    <w:rsid w:val="00B50AA3"/>
    <w:rsid w:val="00B521A0"/>
    <w:rsid w:val="00B526F5"/>
    <w:rsid w:val="00B53336"/>
    <w:rsid w:val="00B53BA5"/>
    <w:rsid w:val="00B54E92"/>
    <w:rsid w:val="00B55EFF"/>
    <w:rsid w:val="00B561A2"/>
    <w:rsid w:val="00B57B1C"/>
    <w:rsid w:val="00B61144"/>
    <w:rsid w:val="00B616AA"/>
    <w:rsid w:val="00B61BF0"/>
    <w:rsid w:val="00B62102"/>
    <w:rsid w:val="00B62945"/>
    <w:rsid w:val="00B62CA2"/>
    <w:rsid w:val="00B63847"/>
    <w:rsid w:val="00B63F65"/>
    <w:rsid w:val="00B6683F"/>
    <w:rsid w:val="00B67896"/>
    <w:rsid w:val="00B678FB"/>
    <w:rsid w:val="00B67A58"/>
    <w:rsid w:val="00B67DDF"/>
    <w:rsid w:val="00B70154"/>
    <w:rsid w:val="00B724F4"/>
    <w:rsid w:val="00B731EB"/>
    <w:rsid w:val="00B7330F"/>
    <w:rsid w:val="00B735A6"/>
    <w:rsid w:val="00B73BCE"/>
    <w:rsid w:val="00B73F9A"/>
    <w:rsid w:val="00B741AF"/>
    <w:rsid w:val="00B74497"/>
    <w:rsid w:val="00B752A2"/>
    <w:rsid w:val="00B75E76"/>
    <w:rsid w:val="00B76739"/>
    <w:rsid w:val="00B7682F"/>
    <w:rsid w:val="00B76E21"/>
    <w:rsid w:val="00B8101D"/>
    <w:rsid w:val="00B81B95"/>
    <w:rsid w:val="00B81BCB"/>
    <w:rsid w:val="00B81F73"/>
    <w:rsid w:val="00B81F7C"/>
    <w:rsid w:val="00B824CE"/>
    <w:rsid w:val="00B8276D"/>
    <w:rsid w:val="00B8298D"/>
    <w:rsid w:val="00B839FC"/>
    <w:rsid w:val="00B83E3B"/>
    <w:rsid w:val="00B84750"/>
    <w:rsid w:val="00B870A7"/>
    <w:rsid w:val="00B87731"/>
    <w:rsid w:val="00B9003B"/>
    <w:rsid w:val="00B9076E"/>
    <w:rsid w:val="00B91387"/>
    <w:rsid w:val="00B92BA9"/>
    <w:rsid w:val="00B932B2"/>
    <w:rsid w:val="00B93670"/>
    <w:rsid w:val="00B93785"/>
    <w:rsid w:val="00B93ADD"/>
    <w:rsid w:val="00B9509E"/>
    <w:rsid w:val="00B95261"/>
    <w:rsid w:val="00B962FB"/>
    <w:rsid w:val="00B96FF0"/>
    <w:rsid w:val="00B97590"/>
    <w:rsid w:val="00BA06C8"/>
    <w:rsid w:val="00BA0FCD"/>
    <w:rsid w:val="00BA290D"/>
    <w:rsid w:val="00BA4710"/>
    <w:rsid w:val="00BA54F6"/>
    <w:rsid w:val="00BA5B39"/>
    <w:rsid w:val="00BA5DBA"/>
    <w:rsid w:val="00BA77D2"/>
    <w:rsid w:val="00BA79D9"/>
    <w:rsid w:val="00BB2009"/>
    <w:rsid w:val="00BB4421"/>
    <w:rsid w:val="00BB4954"/>
    <w:rsid w:val="00BB4F56"/>
    <w:rsid w:val="00BB5397"/>
    <w:rsid w:val="00BB5616"/>
    <w:rsid w:val="00BB5CF3"/>
    <w:rsid w:val="00BB5D65"/>
    <w:rsid w:val="00BB64BD"/>
    <w:rsid w:val="00BB7198"/>
    <w:rsid w:val="00BC0A06"/>
    <w:rsid w:val="00BC0CF0"/>
    <w:rsid w:val="00BC1871"/>
    <w:rsid w:val="00BC2EE7"/>
    <w:rsid w:val="00BC36A1"/>
    <w:rsid w:val="00BC3D5E"/>
    <w:rsid w:val="00BC448C"/>
    <w:rsid w:val="00BC5CCC"/>
    <w:rsid w:val="00BC62A0"/>
    <w:rsid w:val="00BC6EAB"/>
    <w:rsid w:val="00BD1D17"/>
    <w:rsid w:val="00BD5490"/>
    <w:rsid w:val="00BD6D90"/>
    <w:rsid w:val="00BD7751"/>
    <w:rsid w:val="00BD7E78"/>
    <w:rsid w:val="00BE069D"/>
    <w:rsid w:val="00BE0B95"/>
    <w:rsid w:val="00BE1218"/>
    <w:rsid w:val="00BE157A"/>
    <w:rsid w:val="00BE1759"/>
    <w:rsid w:val="00BE1D95"/>
    <w:rsid w:val="00BE309A"/>
    <w:rsid w:val="00BE3536"/>
    <w:rsid w:val="00BE435E"/>
    <w:rsid w:val="00BE5AAF"/>
    <w:rsid w:val="00BE5ADA"/>
    <w:rsid w:val="00BE63C3"/>
    <w:rsid w:val="00BE6B89"/>
    <w:rsid w:val="00BE6DE6"/>
    <w:rsid w:val="00BF01C9"/>
    <w:rsid w:val="00BF07AD"/>
    <w:rsid w:val="00BF104C"/>
    <w:rsid w:val="00BF127A"/>
    <w:rsid w:val="00BF1846"/>
    <w:rsid w:val="00BF1B47"/>
    <w:rsid w:val="00BF1FFB"/>
    <w:rsid w:val="00BF2D98"/>
    <w:rsid w:val="00BF3357"/>
    <w:rsid w:val="00BF43EB"/>
    <w:rsid w:val="00BF4604"/>
    <w:rsid w:val="00BF49BB"/>
    <w:rsid w:val="00BF5301"/>
    <w:rsid w:val="00BF5CFA"/>
    <w:rsid w:val="00BF7CE4"/>
    <w:rsid w:val="00C00694"/>
    <w:rsid w:val="00C01CEA"/>
    <w:rsid w:val="00C02314"/>
    <w:rsid w:val="00C036C5"/>
    <w:rsid w:val="00C047D3"/>
    <w:rsid w:val="00C054FF"/>
    <w:rsid w:val="00C05D54"/>
    <w:rsid w:val="00C0664B"/>
    <w:rsid w:val="00C06678"/>
    <w:rsid w:val="00C06E92"/>
    <w:rsid w:val="00C07E87"/>
    <w:rsid w:val="00C1066A"/>
    <w:rsid w:val="00C109B4"/>
    <w:rsid w:val="00C109DB"/>
    <w:rsid w:val="00C121A0"/>
    <w:rsid w:val="00C12C00"/>
    <w:rsid w:val="00C130C4"/>
    <w:rsid w:val="00C1329C"/>
    <w:rsid w:val="00C1366A"/>
    <w:rsid w:val="00C13EA3"/>
    <w:rsid w:val="00C16207"/>
    <w:rsid w:val="00C162B6"/>
    <w:rsid w:val="00C16A5D"/>
    <w:rsid w:val="00C16C60"/>
    <w:rsid w:val="00C17051"/>
    <w:rsid w:val="00C1756B"/>
    <w:rsid w:val="00C17F9E"/>
    <w:rsid w:val="00C20011"/>
    <w:rsid w:val="00C2099F"/>
    <w:rsid w:val="00C209F5"/>
    <w:rsid w:val="00C20D66"/>
    <w:rsid w:val="00C2216D"/>
    <w:rsid w:val="00C23C00"/>
    <w:rsid w:val="00C246C2"/>
    <w:rsid w:val="00C2486F"/>
    <w:rsid w:val="00C264A4"/>
    <w:rsid w:val="00C2760F"/>
    <w:rsid w:val="00C301D1"/>
    <w:rsid w:val="00C31FF9"/>
    <w:rsid w:val="00C3227C"/>
    <w:rsid w:val="00C329C7"/>
    <w:rsid w:val="00C32C00"/>
    <w:rsid w:val="00C32C7D"/>
    <w:rsid w:val="00C341F7"/>
    <w:rsid w:val="00C346A6"/>
    <w:rsid w:val="00C34D40"/>
    <w:rsid w:val="00C350C6"/>
    <w:rsid w:val="00C35C82"/>
    <w:rsid w:val="00C36208"/>
    <w:rsid w:val="00C40C96"/>
    <w:rsid w:val="00C41D91"/>
    <w:rsid w:val="00C429B5"/>
    <w:rsid w:val="00C43A72"/>
    <w:rsid w:val="00C44CFB"/>
    <w:rsid w:val="00C4563A"/>
    <w:rsid w:val="00C47541"/>
    <w:rsid w:val="00C512D7"/>
    <w:rsid w:val="00C5141B"/>
    <w:rsid w:val="00C531DD"/>
    <w:rsid w:val="00C55B0C"/>
    <w:rsid w:val="00C570B1"/>
    <w:rsid w:val="00C57E4E"/>
    <w:rsid w:val="00C6011E"/>
    <w:rsid w:val="00C603E3"/>
    <w:rsid w:val="00C6188B"/>
    <w:rsid w:val="00C63127"/>
    <w:rsid w:val="00C6318C"/>
    <w:rsid w:val="00C64760"/>
    <w:rsid w:val="00C65541"/>
    <w:rsid w:val="00C65818"/>
    <w:rsid w:val="00C66524"/>
    <w:rsid w:val="00C676FF"/>
    <w:rsid w:val="00C6788C"/>
    <w:rsid w:val="00C67B9C"/>
    <w:rsid w:val="00C67BC7"/>
    <w:rsid w:val="00C67FC5"/>
    <w:rsid w:val="00C704BE"/>
    <w:rsid w:val="00C7080D"/>
    <w:rsid w:val="00C70AFA"/>
    <w:rsid w:val="00C71E14"/>
    <w:rsid w:val="00C734A0"/>
    <w:rsid w:val="00C74084"/>
    <w:rsid w:val="00C74BB1"/>
    <w:rsid w:val="00C74DAE"/>
    <w:rsid w:val="00C74E94"/>
    <w:rsid w:val="00C753C2"/>
    <w:rsid w:val="00C7542B"/>
    <w:rsid w:val="00C75ED7"/>
    <w:rsid w:val="00C76986"/>
    <w:rsid w:val="00C76D61"/>
    <w:rsid w:val="00C815A6"/>
    <w:rsid w:val="00C82966"/>
    <w:rsid w:val="00C82D1F"/>
    <w:rsid w:val="00C82DB7"/>
    <w:rsid w:val="00C835D1"/>
    <w:rsid w:val="00C83604"/>
    <w:rsid w:val="00C85449"/>
    <w:rsid w:val="00C85DBE"/>
    <w:rsid w:val="00C860E9"/>
    <w:rsid w:val="00C86157"/>
    <w:rsid w:val="00C86389"/>
    <w:rsid w:val="00C87A94"/>
    <w:rsid w:val="00C87C6B"/>
    <w:rsid w:val="00C90D61"/>
    <w:rsid w:val="00C91147"/>
    <w:rsid w:val="00C9142C"/>
    <w:rsid w:val="00C91E64"/>
    <w:rsid w:val="00C922E6"/>
    <w:rsid w:val="00C93197"/>
    <w:rsid w:val="00C932F9"/>
    <w:rsid w:val="00CA0677"/>
    <w:rsid w:val="00CA07D4"/>
    <w:rsid w:val="00CA303A"/>
    <w:rsid w:val="00CA3983"/>
    <w:rsid w:val="00CA57D7"/>
    <w:rsid w:val="00CA5AE5"/>
    <w:rsid w:val="00CA5B68"/>
    <w:rsid w:val="00CA6150"/>
    <w:rsid w:val="00CB079F"/>
    <w:rsid w:val="00CB139B"/>
    <w:rsid w:val="00CB357F"/>
    <w:rsid w:val="00CB4EA2"/>
    <w:rsid w:val="00CB5709"/>
    <w:rsid w:val="00CB5C6C"/>
    <w:rsid w:val="00CB65F1"/>
    <w:rsid w:val="00CB734B"/>
    <w:rsid w:val="00CB7931"/>
    <w:rsid w:val="00CC15D6"/>
    <w:rsid w:val="00CC1D1F"/>
    <w:rsid w:val="00CC3BC5"/>
    <w:rsid w:val="00CC3BD7"/>
    <w:rsid w:val="00CC4B00"/>
    <w:rsid w:val="00CC4F4E"/>
    <w:rsid w:val="00CC53BC"/>
    <w:rsid w:val="00CC58C6"/>
    <w:rsid w:val="00CC62F1"/>
    <w:rsid w:val="00CC7696"/>
    <w:rsid w:val="00CC77AA"/>
    <w:rsid w:val="00CC7C5C"/>
    <w:rsid w:val="00CD25D9"/>
    <w:rsid w:val="00CD3D5F"/>
    <w:rsid w:val="00CD631C"/>
    <w:rsid w:val="00CD64C3"/>
    <w:rsid w:val="00CD69AF"/>
    <w:rsid w:val="00CD7382"/>
    <w:rsid w:val="00CD7C7D"/>
    <w:rsid w:val="00CE0694"/>
    <w:rsid w:val="00CE0E28"/>
    <w:rsid w:val="00CE195E"/>
    <w:rsid w:val="00CE2D96"/>
    <w:rsid w:val="00CE3615"/>
    <w:rsid w:val="00CE3745"/>
    <w:rsid w:val="00CE3849"/>
    <w:rsid w:val="00CE3BFB"/>
    <w:rsid w:val="00CE3C91"/>
    <w:rsid w:val="00CE5291"/>
    <w:rsid w:val="00CE5672"/>
    <w:rsid w:val="00CE5D9B"/>
    <w:rsid w:val="00CE5F17"/>
    <w:rsid w:val="00CE6466"/>
    <w:rsid w:val="00CE6CE4"/>
    <w:rsid w:val="00CE702E"/>
    <w:rsid w:val="00CE708D"/>
    <w:rsid w:val="00CE730A"/>
    <w:rsid w:val="00CE794D"/>
    <w:rsid w:val="00CF0221"/>
    <w:rsid w:val="00CF0C1F"/>
    <w:rsid w:val="00CF2B5D"/>
    <w:rsid w:val="00CF52DC"/>
    <w:rsid w:val="00CF681B"/>
    <w:rsid w:val="00CF7242"/>
    <w:rsid w:val="00CF7595"/>
    <w:rsid w:val="00D0076B"/>
    <w:rsid w:val="00D0137D"/>
    <w:rsid w:val="00D02854"/>
    <w:rsid w:val="00D0428B"/>
    <w:rsid w:val="00D044F3"/>
    <w:rsid w:val="00D04506"/>
    <w:rsid w:val="00D046F4"/>
    <w:rsid w:val="00D0541F"/>
    <w:rsid w:val="00D05D2C"/>
    <w:rsid w:val="00D06123"/>
    <w:rsid w:val="00D07AD5"/>
    <w:rsid w:val="00D103CE"/>
    <w:rsid w:val="00D110DA"/>
    <w:rsid w:val="00D13C03"/>
    <w:rsid w:val="00D13C7F"/>
    <w:rsid w:val="00D1517E"/>
    <w:rsid w:val="00D1606F"/>
    <w:rsid w:val="00D1662B"/>
    <w:rsid w:val="00D16D9D"/>
    <w:rsid w:val="00D171A7"/>
    <w:rsid w:val="00D17337"/>
    <w:rsid w:val="00D2022A"/>
    <w:rsid w:val="00D2091A"/>
    <w:rsid w:val="00D21E1C"/>
    <w:rsid w:val="00D225CD"/>
    <w:rsid w:val="00D231B9"/>
    <w:rsid w:val="00D260C3"/>
    <w:rsid w:val="00D260C7"/>
    <w:rsid w:val="00D26872"/>
    <w:rsid w:val="00D27024"/>
    <w:rsid w:val="00D30EEB"/>
    <w:rsid w:val="00D31278"/>
    <w:rsid w:val="00D31A91"/>
    <w:rsid w:val="00D33116"/>
    <w:rsid w:val="00D3406E"/>
    <w:rsid w:val="00D3427B"/>
    <w:rsid w:val="00D348CE"/>
    <w:rsid w:val="00D35369"/>
    <w:rsid w:val="00D353F6"/>
    <w:rsid w:val="00D36795"/>
    <w:rsid w:val="00D37CEA"/>
    <w:rsid w:val="00D37D84"/>
    <w:rsid w:val="00D37FB6"/>
    <w:rsid w:val="00D41022"/>
    <w:rsid w:val="00D42610"/>
    <w:rsid w:val="00D439E6"/>
    <w:rsid w:val="00D4457A"/>
    <w:rsid w:val="00D453A8"/>
    <w:rsid w:val="00D4723A"/>
    <w:rsid w:val="00D4739A"/>
    <w:rsid w:val="00D474B5"/>
    <w:rsid w:val="00D500D7"/>
    <w:rsid w:val="00D5031D"/>
    <w:rsid w:val="00D5143B"/>
    <w:rsid w:val="00D51530"/>
    <w:rsid w:val="00D520D2"/>
    <w:rsid w:val="00D5237B"/>
    <w:rsid w:val="00D52A06"/>
    <w:rsid w:val="00D53783"/>
    <w:rsid w:val="00D5434A"/>
    <w:rsid w:val="00D553CF"/>
    <w:rsid w:val="00D56190"/>
    <w:rsid w:val="00D572C3"/>
    <w:rsid w:val="00D575E6"/>
    <w:rsid w:val="00D575F3"/>
    <w:rsid w:val="00D60514"/>
    <w:rsid w:val="00D60DC8"/>
    <w:rsid w:val="00D62407"/>
    <w:rsid w:val="00D627C7"/>
    <w:rsid w:val="00D62DA6"/>
    <w:rsid w:val="00D62EC0"/>
    <w:rsid w:val="00D63D8B"/>
    <w:rsid w:val="00D63EBE"/>
    <w:rsid w:val="00D66C15"/>
    <w:rsid w:val="00D67474"/>
    <w:rsid w:val="00D67CBB"/>
    <w:rsid w:val="00D70276"/>
    <w:rsid w:val="00D714C4"/>
    <w:rsid w:val="00D71E15"/>
    <w:rsid w:val="00D7288A"/>
    <w:rsid w:val="00D728B0"/>
    <w:rsid w:val="00D72956"/>
    <w:rsid w:val="00D755B3"/>
    <w:rsid w:val="00D75B77"/>
    <w:rsid w:val="00D77008"/>
    <w:rsid w:val="00D773C7"/>
    <w:rsid w:val="00D77AE7"/>
    <w:rsid w:val="00D77F64"/>
    <w:rsid w:val="00D807E3"/>
    <w:rsid w:val="00D813EF"/>
    <w:rsid w:val="00D83568"/>
    <w:rsid w:val="00D83C07"/>
    <w:rsid w:val="00D83FE2"/>
    <w:rsid w:val="00D845ED"/>
    <w:rsid w:val="00D850DA"/>
    <w:rsid w:val="00D85538"/>
    <w:rsid w:val="00D858A2"/>
    <w:rsid w:val="00D90C2D"/>
    <w:rsid w:val="00D9176A"/>
    <w:rsid w:val="00D9375F"/>
    <w:rsid w:val="00D94BAA"/>
    <w:rsid w:val="00D956DB"/>
    <w:rsid w:val="00D95987"/>
    <w:rsid w:val="00D966C6"/>
    <w:rsid w:val="00D973D0"/>
    <w:rsid w:val="00D975F8"/>
    <w:rsid w:val="00DA0858"/>
    <w:rsid w:val="00DA1343"/>
    <w:rsid w:val="00DA1420"/>
    <w:rsid w:val="00DA25E3"/>
    <w:rsid w:val="00DA291C"/>
    <w:rsid w:val="00DA33E0"/>
    <w:rsid w:val="00DA350E"/>
    <w:rsid w:val="00DA38C4"/>
    <w:rsid w:val="00DA4246"/>
    <w:rsid w:val="00DA6340"/>
    <w:rsid w:val="00DA6EB5"/>
    <w:rsid w:val="00DA6F0F"/>
    <w:rsid w:val="00DA70B5"/>
    <w:rsid w:val="00DA784D"/>
    <w:rsid w:val="00DB33BF"/>
    <w:rsid w:val="00DB4FC3"/>
    <w:rsid w:val="00DB5567"/>
    <w:rsid w:val="00DB57C8"/>
    <w:rsid w:val="00DB5D20"/>
    <w:rsid w:val="00DB6BCC"/>
    <w:rsid w:val="00DB7CC1"/>
    <w:rsid w:val="00DB7DE4"/>
    <w:rsid w:val="00DB7EFB"/>
    <w:rsid w:val="00DC1EBB"/>
    <w:rsid w:val="00DC2377"/>
    <w:rsid w:val="00DC2935"/>
    <w:rsid w:val="00DC2F77"/>
    <w:rsid w:val="00DC3725"/>
    <w:rsid w:val="00DC73CA"/>
    <w:rsid w:val="00DD0718"/>
    <w:rsid w:val="00DD0EBD"/>
    <w:rsid w:val="00DD10A6"/>
    <w:rsid w:val="00DD14F6"/>
    <w:rsid w:val="00DD186F"/>
    <w:rsid w:val="00DD2250"/>
    <w:rsid w:val="00DD2602"/>
    <w:rsid w:val="00DD3745"/>
    <w:rsid w:val="00DD39C1"/>
    <w:rsid w:val="00DD3C1C"/>
    <w:rsid w:val="00DD5D04"/>
    <w:rsid w:val="00DD6E44"/>
    <w:rsid w:val="00DE0E68"/>
    <w:rsid w:val="00DE1246"/>
    <w:rsid w:val="00DE1386"/>
    <w:rsid w:val="00DE2299"/>
    <w:rsid w:val="00DE2ED3"/>
    <w:rsid w:val="00DE326E"/>
    <w:rsid w:val="00DE3686"/>
    <w:rsid w:val="00DE4781"/>
    <w:rsid w:val="00DE4FFD"/>
    <w:rsid w:val="00DE72EA"/>
    <w:rsid w:val="00DE7921"/>
    <w:rsid w:val="00DE7F7F"/>
    <w:rsid w:val="00DF0CD2"/>
    <w:rsid w:val="00DF0EC0"/>
    <w:rsid w:val="00DF165B"/>
    <w:rsid w:val="00DF1CBB"/>
    <w:rsid w:val="00DF1E5A"/>
    <w:rsid w:val="00DF3501"/>
    <w:rsid w:val="00DF3F07"/>
    <w:rsid w:val="00DF4785"/>
    <w:rsid w:val="00DF545F"/>
    <w:rsid w:val="00DF5F87"/>
    <w:rsid w:val="00DF707A"/>
    <w:rsid w:val="00DF7D4E"/>
    <w:rsid w:val="00E002E0"/>
    <w:rsid w:val="00E00E48"/>
    <w:rsid w:val="00E01F29"/>
    <w:rsid w:val="00E01F5B"/>
    <w:rsid w:val="00E030D1"/>
    <w:rsid w:val="00E03772"/>
    <w:rsid w:val="00E04731"/>
    <w:rsid w:val="00E0477A"/>
    <w:rsid w:val="00E04C7B"/>
    <w:rsid w:val="00E068F5"/>
    <w:rsid w:val="00E07DDF"/>
    <w:rsid w:val="00E10058"/>
    <w:rsid w:val="00E1091E"/>
    <w:rsid w:val="00E112AF"/>
    <w:rsid w:val="00E11684"/>
    <w:rsid w:val="00E1252F"/>
    <w:rsid w:val="00E14500"/>
    <w:rsid w:val="00E14AA8"/>
    <w:rsid w:val="00E1502D"/>
    <w:rsid w:val="00E15EE0"/>
    <w:rsid w:val="00E16207"/>
    <w:rsid w:val="00E16629"/>
    <w:rsid w:val="00E169B7"/>
    <w:rsid w:val="00E16F1A"/>
    <w:rsid w:val="00E17C61"/>
    <w:rsid w:val="00E17D29"/>
    <w:rsid w:val="00E20BDB"/>
    <w:rsid w:val="00E21A2D"/>
    <w:rsid w:val="00E22493"/>
    <w:rsid w:val="00E229BC"/>
    <w:rsid w:val="00E22BA5"/>
    <w:rsid w:val="00E241DA"/>
    <w:rsid w:val="00E24765"/>
    <w:rsid w:val="00E263D6"/>
    <w:rsid w:val="00E2679C"/>
    <w:rsid w:val="00E26F77"/>
    <w:rsid w:val="00E27816"/>
    <w:rsid w:val="00E2799F"/>
    <w:rsid w:val="00E31613"/>
    <w:rsid w:val="00E3186D"/>
    <w:rsid w:val="00E327D3"/>
    <w:rsid w:val="00E327D8"/>
    <w:rsid w:val="00E32A4A"/>
    <w:rsid w:val="00E3300D"/>
    <w:rsid w:val="00E3368A"/>
    <w:rsid w:val="00E346C1"/>
    <w:rsid w:val="00E34C6B"/>
    <w:rsid w:val="00E353ED"/>
    <w:rsid w:val="00E362C7"/>
    <w:rsid w:val="00E36371"/>
    <w:rsid w:val="00E37469"/>
    <w:rsid w:val="00E3797B"/>
    <w:rsid w:val="00E37F38"/>
    <w:rsid w:val="00E40907"/>
    <w:rsid w:val="00E411A8"/>
    <w:rsid w:val="00E41964"/>
    <w:rsid w:val="00E41D99"/>
    <w:rsid w:val="00E41EBD"/>
    <w:rsid w:val="00E424E9"/>
    <w:rsid w:val="00E4291A"/>
    <w:rsid w:val="00E42A7D"/>
    <w:rsid w:val="00E435E7"/>
    <w:rsid w:val="00E4528E"/>
    <w:rsid w:val="00E454B7"/>
    <w:rsid w:val="00E455F5"/>
    <w:rsid w:val="00E46609"/>
    <w:rsid w:val="00E477D6"/>
    <w:rsid w:val="00E5049B"/>
    <w:rsid w:val="00E50942"/>
    <w:rsid w:val="00E50AE4"/>
    <w:rsid w:val="00E51FC1"/>
    <w:rsid w:val="00E52260"/>
    <w:rsid w:val="00E536BB"/>
    <w:rsid w:val="00E53762"/>
    <w:rsid w:val="00E538D4"/>
    <w:rsid w:val="00E53FDA"/>
    <w:rsid w:val="00E540B6"/>
    <w:rsid w:val="00E5502C"/>
    <w:rsid w:val="00E55255"/>
    <w:rsid w:val="00E558B8"/>
    <w:rsid w:val="00E56966"/>
    <w:rsid w:val="00E56A50"/>
    <w:rsid w:val="00E5740E"/>
    <w:rsid w:val="00E57F56"/>
    <w:rsid w:val="00E57FC2"/>
    <w:rsid w:val="00E6022C"/>
    <w:rsid w:val="00E60F58"/>
    <w:rsid w:val="00E61A0E"/>
    <w:rsid w:val="00E61ADF"/>
    <w:rsid w:val="00E61CF2"/>
    <w:rsid w:val="00E61D03"/>
    <w:rsid w:val="00E62989"/>
    <w:rsid w:val="00E62D6F"/>
    <w:rsid w:val="00E640C3"/>
    <w:rsid w:val="00E6488D"/>
    <w:rsid w:val="00E64BA4"/>
    <w:rsid w:val="00E652F2"/>
    <w:rsid w:val="00E65855"/>
    <w:rsid w:val="00E6623C"/>
    <w:rsid w:val="00E70BE0"/>
    <w:rsid w:val="00E70CF4"/>
    <w:rsid w:val="00E7173E"/>
    <w:rsid w:val="00E71BA1"/>
    <w:rsid w:val="00E7248C"/>
    <w:rsid w:val="00E72D8B"/>
    <w:rsid w:val="00E73822"/>
    <w:rsid w:val="00E73A0D"/>
    <w:rsid w:val="00E74D59"/>
    <w:rsid w:val="00E74FA6"/>
    <w:rsid w:val="00E75CBF"/>
    <w:rsid w:val="00E7721E"/>
    <w:rsid w:val="00E77684"/>
    <w:rsid w:val="00E80380"/>
    <w:rsid w:val="00E803B2"/>
    <w:rsid w:val="00E80A98"/>
    <w:rsid w:val="00E81CE7"/>
    <w:rsid w:val="00E824F9"/>
    <w:rsid w:val="00E83834"/>
    <w:rsid w:val="00E83B54"/>
    <w:rsid w:val="00E83DEB"/>
    <w:rsid w:val="00E84165"/>
    <w:rsid w:val="00E84528"/>
    <w:rsid w:val="00E85048"/>
    <w:rsid w:val="00E860C9"/>
    <w:rsid w:val="00E86AB6"/>
    <w:rsid w:val="00E86CD3"/>
    <w:rsid w:val="00E87789"/>
    <w:rsid w:val="00E90802"/>
    <w:rsid w:val="00E908D3"/>
    <w:rsid w:val="00E90DFA"/>
    <w:rsid w:val="00E923CC"/>
    <w:rsid w:val="00E923CD"/>
    <w:rsid w:val="00E924E2"/>
    <w:rsid w:val="00E927CE"/>
    <w:rsid w:val="00E92931"/>
    <w:rsid w:val="00E939DD"/>
    <w:rsid w:val="00E93D62"/>
    <w:rsid w:val="00E9450E"/>
    <w:rsid w:val="00E94BC7"/>
    <w:rsid w:val="00E95EB3"/>
    <w:rsid w:val="00E96A59"/>
    <w:rsid w:val="00E9797F"/>
    <w:rsid w:val="00EA0DDB"/>
    <w:rsid w:val="00EA0DE4"/>
    <w:rsid w:val="00EA1B0F"/>
    <w:rsid w:val="00EA2990"/>
    <w:rsid w:val="00EA534D"/>
    <w:rsid w:val="00EA58FF"/>
    <w:rsid w:val="00EA5C48"/>
    <w:rsid w:val="00EA6B2C"/>
    <w:rsid w:val="00EA6C0C"/>
    <w:rsid w:val="00EA6D4D"/>
    <w:rsid w:val="00EB2685"/>
    <w:rsid w:val="00EB2E12"/>
    <w:rsid w:val="00EB3354"/>
    <w:rsid w:val="00EB4414"/>
    <w:rsid w:val="00EB58C6"/>
    <w:rsid w:val="00EB59E3"/>
    <w:rsid w:val="00EB5B38"/>
    <w:rsid w:val="00EB5D99"/>
    <w:rsid w:val="00EC0030"/>
    <w:rsid w:val="00EC04F7"/>
    <w:rsid w:val="00EC1130"/>
    <w:rsid w:val="00EC1618"/>
    <w:rsid w:val="00EC183B"/>
    <w:rsid w:val="00EC185C"/>
    <w:rsid w:val="00EC2745"/>
    <w:rsid w:val="00EC3EBD"/>
    <w:rsid w:val="00EC43E2"/>
    <w:rsid w:val="00EC5261"/>
    <w:rsid w:val="00EC5978"/>
    <w:rsid w:val="00EC656A"/>
    <w:rsid w:val="00EC7932"/>
    <w:rsid w:val="00EC7FCC"/>
    <w:rsid w:val="00ED0016"/>
    <w:rsid w:val="00ED1C9A"/>
    <w:rsid w:val="00ED3EFD"/>
    <w:rsid w:val="00ED4834"/>
    <w:rsid w:val="00ED7FC3"/>
    <w:rsid w:val="00EE0C5F"/>
    <w:rsid w:val="00EE16A5"/>
    <w:rsid w:val="00EE1867"/>
    <w:rsid w:val="00EE1BB6"/>
    <w:rsid w:val="00EE300F"/>
    <w:rsid w:val="00EE3D5C"/>
    <w:rsid w:val="00EE3E1F"/>
    <w:rsid w:val="00EE41C0"/>
    <w:rsid w:val="00EE4459"/>
    <w:rsid w:val="00EE519D"/>
    <w:rsid w:val="00EE51CF"/>
    <w:rsid w:val="00EE534D"/>
    <w:rsid w:val="00EE5393"/>
    <w:rsid w:val="00EE5707"/>
    <w:rsid w:val="00EE6548"/>
    <w:rsid w:val="00EE6778"/>
    <w:rsid w:val="00EE68E6"/>
    <w:rsid w:val="00EF09B4"/>
    <w:rsid w:val="00EF1CD6"/>
    <w:rsid w:val="00EF32AB"/>
    <w:rsid w:val="00EF3955"/>
    <w:rsid w:val="00EF41E5"/>
    <w:rsid w:val="00EF5C32"/>
    <w:rsid w:val="00EF67AB"/>
    <w:rsid w:val="00EF6DF8"/>
    <w:rsid w:val="00EF6E5E"/>
    <w:rsid w:val="00EF7B6B"/>
    <w:rsid w:val="00F00A88"/>
    <w:rsid w:val="00F01294"/>
    <w:rsid w:val="00F023EA"/>
    <w:rsid w:val="00F02E0F"/>
    <w:rsid w:val="00F036CA"/>
    <w:rsid w:val="00F04633"/>
    <w:rsid w:val="00F04931"/>
    <w:rsid w:val="00F051F0"/>
    <w:rsid w:val="00F05E5F"/>
    <w:rsid w:val="00F063B6"/>
    <w:rsid w:val="00F063D6"/>
    <w:rsid w:val="00F07E3E"/>
    <w:rsid w:val="00F113AB"/>
    <w:rsid w:val="00F11D1A"/>
    <w:rsid w:val="00F123BD"/>
    <w:rsid w:val="00F1348D"/>
    <w:rsid w:val="00F16A3B"/>
    <w:rsid w:val="00F16E2F"/>
    <w:rsid w:val="00F173A7"/>
    <w:rsid w:val="00F174D6"/>
    <w:rsid w:val="00F17614"/>
    <w:rsid w:val="00F17CAA"/>
    <w:rsid w:val="00F204D3"/>
    <w:rsid w:val="00F215CE"/>
    <w:rsid w:val="00F21E0A"/>
    <w:rsid w:val="00F23048"/>
    <w:rsid w:val="00F237C4"/>
    <w:rsid w:val="00F244F1"/>
    <w:rsid w:val="00F2494C"/>
    <w:rsid w:val="00F24B3E"/>
    <w:rsid w:val="00F27282"/>
    <w:rsid w:val="00F27F4C"/>
    <w:rsid w:val="00F30538"/>
    <w:rsid w:val="00F30F73"/>
    <w:rsid w:val="00F325A0"/>
    <w:rsid w:val="00F328B8"/>
    <w:rsid w:val="00F32D09"/>
    <w:rsid w:val="00F33196"/>
    <w:rsid w:val="00F33725"/>
    <w:rsid w:val="00F33943"/>
    <w:rsid w:val="00F33F97"/>
    <w:rsid w:val="00F34A88"/>
    <w:rsid w:val="00F36604"/>
    <w:rsid w:val="00F37E05"/>
    <w:rsid w:val="00F4058C"/>
    <w:rsid w:val="00F40C74"/>
    <w:rsid w:val="00F40DBC"/>
    <w:rsid w:val="00F419C6"/>
    <w:rsid w:val="00F42AAD"/>
    <w:rsid w:val="00F42D25"/>
    <w:rsid w:val="00F43262"/>
    <w:rsid w:val="00F440AD"/>
    <w:rsid w:val="00F44674"/>
    <w:rsid w:val="00F447B1"/>
    <w:rsid w:val="00F4544A"/>
    <w:rsid w:val="00F45507"/>
    <w:rsid w:val="00F4570C"/>
    <w:rsid w:val="00F4592B"/>
    <w:rsid w:val="00F4616D"/>
    <w:rsid w:val="00F47599"/>
    <w:rsid w:val="00F47C27"/>
    <w:rsid w:val="00F51199"/>
    <w:rsid w:val="00F512FC"/>
    <w:rsid w:val="00F51DCE"/>
    <w:rsid w:val="00F52CAB"/>
    <w:rsid w:val="00F539A1"/>
    <w:rsid w:val="00F54C98"/>
    <w:rsid w:val="00F550A5"/>
    <w:rsid w:val="00F55498"/>
    <w:rsid w:val="00F55564"/>
    <w:rsid w:val="00F5560F"/>
    <w:rsid w:val="00F55D6F"/>
    <w:rsid w:val="00F56E54"/>
    <w:rsid w:val="00F5746B"/>
    <w:rsid w:val="00F57EBD"/>
    <w:rsid w:val="00F604CC"/>
    <w:rsid w:val="00F60960"/>
    <w:rsid w:val="00F60F17"/>
    <w:rsid w:val="00F627D0"/>
    <w:rsid w:val="00F62BEE"/>
    <w:rsid w:val="00F62F63"/>
    <w:rsid w:val="00F63713"/>
    <w:rsid w:val="00F63A2F"/>
    <w:rsid w:val="00F63B0B"/>
    <w:rsid w:val="00F640D6"/>
    <w:rsid w:val="00F642FD"/>
    <w:rsid w:val="00F64450"/>
    <w:rsid w:val="00F650BD"/>
    <w:rsid w:val="00F65913"/>
    <w:rsid w:val="00F65E5A"/>
    <w:rsid w:val="00F664AB"/>
    <w:rsid w:val="00F6785D"/>
    <w:rsid w:val="00F67AA9"/>
    <w:rsid w:val="00F67C50"/>
    <w:rsid w:val="00F7020B"/>
    <w:rsid w:val="00F7037E"/>
    <w:rsid w:val="00F7284D"/>
    <w:rsid w:val="00F72C8B"/>
    <w:rsid w:val="00F72CB4"/>
    <w:rsid w:val="00F730F1"/>
    <w:rsid w:val="00F738AF"/>
    <w:rsid w:val="00F74719"/>
    <w:rsid w:val="00F74A08"/>
    <w:rsid w:val="00F75DB1"/>
    <w:rsid w:val="00F7716F"/>
    <w:rsid w:val="00F77869"/>
    <w:rsid w:val="00F778A7"/>
    <w:rsid w:val="00F802EA"/>
    <w:rsid w:val="00F8072D"/>
    <w:rsid w:val="00F81A33"/>
    <w:rsid w:val="00F81E58"/>
    <w:rsid w:val="00F841A0"/>
    <w:rsid w:val="00F84460"/>
    <w:rsid w:val="00F84504"/>
    <w:rsid w:val="00F8485F"/>
    <w:rsid w:val="00F85171"/>
    <w:rsid w:val="00F85471"/>
    <w:rsid w:val="00F855A2"/>
    <w:rsid w:val="00F87130"/>
    <w:rsid w:val="00F87558"/>
    <w:rsid w:val="00F87BEF"/>
    <w:rsid w:val="00F90EA7"/>
    <w:rsid w:val="00F910D0"/>
    <w:rsid w:val="00F92085"/>
    <w:rsid w:val="00F92503"/>
    <w:rsid w:val="00F932DA"/>
    <w:rsid w:val="00F933DC"/>
    <w:rsid w:val="00F94125"/>
    <w:rsid w:val="00F946D9"/>
    <w:rsid w:val="00F95E72"/>
    <w:rsid w:val="00F9602E"/>
    <w:rsid w:val="00F96CA8"/>
    <w:rsid w:val="00F96EE4"/>
    <w:rsid w:val="00F96F77"/>
    <w:rsid w:val="00F97454"/>
    <w:rsid w:val="00F977CB"/>
    <w:rsid w:val="00FA017C"/>
    <w:rsid w:val="00FA153E"/>
    <w:rsid w:val="00FA185A"/>
    <w:rsid w:val="00FA2872"/>
    <w:rsid w:val="00FA2F95"/>
    <w:rsid w:val="00FA34D4"/>
    <w:rsid w:val="00FA45BE"/>
    <w:rsid w:val="00FA4BA6"/>
    <w:rsid w:val="00FA4BCC"/>
    <w:rsid w:val="00FA5835"/>
    <w:rsid w:val="00FA5CC9"/>
    <w:rsid w:val="00FA5DDC"/>
    <w:rsid w:val="00FA62F2"/>
    <w:rsid w:val="00FA6637"/>
    <w:rsid w:val="00FA6C4F"/>
    <w:rsid w:val="00FA7FEF"/>
    <w:rsid w:val="00FB0CA0"/>
    <w:rsid w:val="00FB20F0"/>
    <w:rsid w:val="00FB29BE"/>
    <w:rsid w:val="00FB2F53"/>
    <w:rsid w:val="00FB37A2"/>
    <w:rsid w:val="00FB4C77"/>
    <w:rsid w:val="00FB4E14"/>
    <w:rsid w:val="00FB7714"/>
    <w:rsid w:val="00FC2F6A"/>
    <w:rsid w:val="00FC3613"/>
    <w:rsid w:val="00FC3FE5"/>
    <w:rsid w:val="00FC543F"/>
    <w:rsid w:val="00FC55E2"/>
    <w:rsid w:val="00FC5971"/>
    <w:rsid w:val="00FC774D"/>
    <w:rsid w:val="00FC786A"/>
    <w:rsid w:val="00FC7DA9"/>
    <w:rsid w:val="00FC7F1B"/>
    <w:rsid w:val="00FD0481"/>
    <w:rsid w:val="00FD067B"/>
    <w:rsid w:val="00FD07A8"/>
    <w:rsid w:val="00FD1AD2"/>
    <w:rsid w:val="00FD2459"/>
    <w:rsid w:val="00FD551B"/>
    <w:rsid w:val="00FD6F6B"/>
    <w:rsid w:val="00FE0CA0"/>
    <w:rsid w:val="00FE175C"/>
    <w:rsid w:val="00FE22D3"/>
    <w:rsid w:val="00FE32FD"/>
    <w:rsid w:val="00FE33FA"/>
    <w:rsid w:val="00FE587A"/>
    <w:rsid w:val="00FE622E"/>
    <w:rsid w:val="00FE69C5"/>
    <w:rsid w:val="00FE748F"/>
    <w:rsid w:val="00FE7526"/>
    <w:rsid w:val="00FE78E2"/>
    <w:rsid w:val="00FE79A1"/>
    <w:rsid w:val="00FE7C9D"/>
    <w:rsid w:val="00FF08E1"/>
    <w:rsid w:val="00FF09E6"/>
    <w:rsid w:val="00FF0EA0"/>
    <w:rsid w:val="00FF1007"/>
    <w:rsid w:val="00FF11E1"/>
    <w:rsid w:val="00FF19A9"/>
    <w:rsid w:val="00FF1CA5"/>
    <w:rsid w:val="00FF2946"/>
    <w:rsid w:val="00FF2A36"/>
    <w:rsid w:val="00FF43C6"/>
    <w:rsid w:val="00FF4F06"/>
    <w:rsid w:val="00FF6511"/>
    <w:rsid w:val="00FF6968"/>
    <w:rsid w:val="00FF7B58"/>
    <w:rsid w:val="00FF7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DC5C0"/>
  <w14:defaultImageDpi w14:val="300"/>
  <w15:docId w15:val="{3E833EE5-5D66-464E-A5B2-9A4E4CD9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eraturverzeichnis1">
    <w:name w:val="Literaturverzeichnis1"/>
    <w:basedOn w:val="Normal"/>
    <w:rsid w:val="00D26872"/>
    <w:pPr>
      <w:spacing w:line="480" w:lineRule="auto"/>
      <w:ind w:left="720" w:hanging="720"/>
    </w:pPr>
    <w:rPr>
      <w:rFonts w:ascii="Arial" w:hAnsi="Arial"/>
      <w:lang w:val="en-US"/>
    </w:rPr>
  </w:style>
  <w:style w:type="character" w:styleId="CommentReference">
    <w:name w:val="annotation reference"/>
    <w:basedOn w:val="DefaultParagraphFont"/>
    <w:uiPriority w:val="99"/>
    <w:semiHidden/>
    <w:unhideWhenUsed/>
    <w:rsid w:val="00460DB4"/>
    <w:rPr>
      <w:sz w:val="18"/>
      <w:szCs w:val="18"/>
    </w:rPr>
  </w:style>
  <w:style w:type="paragraph" w:styleId="CommentText">
    <w:name w:val="annotation text"/>
    <w:basedOn w:val="Normal"/>
    <w:link w:val="CommentTextChar"/>
    <w:uiPriority w:val="99"/>
    <w:unhideWhenUsed/>
    <w:rsid w:val="00460DB4"/>
  </w:style>
  <w:style w:type="character" w:customStyle="1" w:styleId="CommentTextChar">
    <w:name w:val="Comment Text Char"/>
    <w:basedOn w:val="DefaultParagraphFont"/>
    <w:link w:val="CommentText"/>
    <w:uiPriority w:val="99"/>
    <w:rsid w:val="00460DB4"/>
  </w:style>
  <w:style w:type="paragraph" w:styleId="CommentSubject">
    <w:name w:val="annotation subject"/>
    <w:basedOn w:val="CommentText"/>
    <w:next w:val="CommentText"/>
    <w:link w:val="CommentSubjectChar"/>
    <w:uiPriority w:val="99"/>
    <w:semiHidden/>
    <w:unhideWhenUsed/>
    <w:rsid w:val="00460DB4"/>
    <w:rPr>
      <w:b/>
      <w:bCs/>
      <w:sz w:val="20"/>
      <w:szCs w:val="20"/>
    </w:rPr>
  </w:style>
  <w:style w:type="character" w:customStyle="1" w:styleId="CommentSubjectChar">
    <w:name w:val="Comment Subject Char"/>
    <w:basedOn w:val="CommentTextChar"/>
    <w:link w:val="CommentSubject"/>
    <w:uiPriority w:val="99"/>
    <w:semiHidden/>
    <w:rsid w:val="00460DB4"/>
    <w:rPr>
      <w:b/>
      <w:bCs/>
      <w:sz w:val="20"/>
      <w:szCs w:val="20"/>
    </w:rPr>
  </w:style>
  <w:style w:type="paragraph" w:styleId="Revision">
    <w:name w:val="Revision"/>
    <w:hidden/>
    <w:uiPriority w:val="99"/>
    <w:semiHidden/>
    <w:rsid w:val="00460DB4"/>
  </w:style>
  <w:style w:type="paragraph" w:styleId="BalloonText">
    <w:name w:val="Balloon Text"/>
    <w:basedOn w:val="Normal"/>
    <w:link w:val="BalloonTextChar"/>
    <w:uiPriority w:val="99"/>
    <w:semiHidden/>
    <w:unhideWhenUsed/>
    <w:rsid w:val="00460D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DB4"/>
    <w:rPr>
      <w:rFonts w:ascii="Lucida Grande" w:hAnsi="Lucida Grande" w:cs="Lucida Grande"/>
      <w:sz w:val="18"/>
      <w:szCs w:val="18"/>
    </w:rPr>
  </w:style>
  <w:style w:type="table" w:styleId="TableGrid">
    <w:name w:val="Table Grid"/>
    <w:basedOn w:val="TableNormal"/>
    <w:uiPriority w:val="59"/>
    <w:rsid w:val="0077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28B"/>
    <w:pPr>
      <w:ind w:left="720"/>
      <w:contextualSpacing/>
    </w:pPr>
  </w:style>
  <w:style w:type="character" w:styleId="Hyperlink">
    <w:name w:val="Hyperlink"/>
    <w:basedOn w:val="DefaultParagraphFont"/>
    <w:uiPriority w:val="99"/>
    <w:unhideWhenUsed/>
    <w:rsid w:val="001B0EA4"/>
    <w:rPr>
      <w:color w:val="0000FF" w:themeColor="hyperlink"/>
      <w:u w:val="single"/>
    </w:rPr>
  </w:style>
  <w:style w:type="character" w:styleId="FollowedHyperlink">
    <w:name w:val="FollowedHyperlink"/>
    <w:basedOn w:val="DefaultParagraphFont"/>
    <w:uiPriority w:val="99"/>
    <w:semiHidden/>
    <w:unhideWhenUsed/>
    <w:rsid w:val="00BF1846"/>
    <w:rPr>
      <w:color w:val="800080" w:themeColor="followedHyperlink"/>
      <w:u w:val="single"/>
    </w:rPr>
  </w:style>
  <w:style w:type="paragraph" w:styleId="HTMLPreformatted">
    <w:name w:val="HTML Preformatted"/>
    <w:basedOn w:val="Normal"/>
    <w:link w:val="HTMLPreformattedChar"/>
    <w:uiPriority w:val="99"/>
    <w:semiHidden/>
    <w:unhideWhenUsed/>
    <w:rsid w:val="007178B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78B6"/>
    <w:rPr>
      <w:rFonts w:ascii="Consolas" w:hAnsi="Consolas" w:cs="Consolas"/>
      <w:sz w:val="20"/>
      <w:szCs w:val="20"/>
    </w:rPr>
  </w:style>
  <w:style w:type="paragraph" w:customStyle="1" w:styleId="paragraph">
    <w:name w:val="paragraph"/>
    <w:basedOn w:val="Normal"/>
    <w:rsid w:val="00D773C7"/>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D773C7"/>
  </w:style>
  <w:style w:type="character" w:customStyle="1" w:styleId="apple-converted-space">
    <w:name w:val="apple-converted-space"/>
    <w:basedOn w:val="DefaultParagraphFont"/>
    <w:rsid w:val="00D773C7"/>
  </w:style>
  <w:style w:type="character" w:customStyle="1" w:styleId="eop">
    <w:name w:val="eop"/>
    <w:basedOn w:val="DefaultParagraphFont"/>
    <w:rsid w:val="00D773C7"/>
  </w:style>
  <w:style w:type="character" w:customStyle="1" w:styleId="spellingerror">
    <w:name w:val="spellingerror"/>
    <w:basedOn w:val="DefaultParagraphFont"/>
    <w:rsid w:val="00D773C7"/>
  </w:style>
  <w:style w:type="character" w:customStyle="1" w:styleId="unsupportedobjecttext">
    <w:name w:val="unsupportedobjecttext"/>
    <w:basedOn w:val="DefaultParagraphFont"/>
    <w:rsid w:val="00D773C7"/>
  </w:style>
  <w:style w:type="paragraph" w:styleId="Header">
    <w:name w:val="header"/>
    <w:basedOn w:val="Normal"/>
    <w:link w:val="HeaderChar"/>
    <w:uiPriority w:val="99"/>
    <w:unhideWhenUsed/>
    <w:rsid w:val="0000737F"/>
    <w:pPr>
      <w:tabs>
        <w:tab w:val="center" w:pos="4536"/>
        <w:tab w:val="right" w:pos="9072"/>
      </w:tabs>
    </w:pPr>
  </w:style>
  <w:style w:type="character" w:customStyle="1" w:styleId="HeaderChar">
    <w:name w:val="Header Char"/>
    <w:basedOn w:val="DefaultParagraphFont"/>
    <w:link w:val="Header"/>
    <w:uiPriority w:val="99"/>
    <w:rsid w:val="0000737F"/>
  </w:style>
  <w:style w:type="paragraph" w:styleId="Footer">
    <w:name w:val="footer"/>
    <w:basedOn w:val="Normal"/>
    <w:link w:val="FooterChar"/>
    <w:uiPriority w:val="99"/>
    <w:unhideWhenUsed/>
    <w:rsid w:val="0000737F"/>
    <w:pPr>
      <w:tabs>
        <w:tab w:val="center" w:pos="4536"/>
        <w:tab w:val="right" w:pos="9072"/>
      </w:tabs>
    </w:pPr>
  </w:style>
  <w:style w:type="character" w:customStyle="1" w:styleId="FooterChar">
    <w:name w:val="Footer Char"/>
    <w:basedOn w:val="DefaultParagraphFont"/>
    <w:link w:val="Footer"/>
    <w:uiPriority w:val="99"/>
    <w:rsid w:val="0000737F"/>
  </w:style>
  <w:style w:type="paragraph" w:styleId="NormalWeb">
    <w:name w:val="Normal (Web)"/>
    <w:basedOn w:val="Normal"/>
    <w:uiPriority w:val="99"/>
    <w:unhideWhenUsed/>
    <w:rsid w:val="00FF09E6"/>
    <w:pPr>
      <w:spacing w:before="100" w:beforeAutospacing="1" w:after="100" w:afterAutospacing="1"/>
    </w:pPr>
    <w:rPr>
      <w:rFonts w:ascii="Times New Roman" w:hAnsi="Times New Roman" w:cs="Times New Roman"/>
      <w:sz w:val="20"/>
      <w:szCs w:val="20"/>
    </w:rPr>
  </w:style>
  <w:style w:type="character" w:customStyle="1" w:styleId="ref-lnk">
    <w:name w:val="ref-lnk"/>
    <w:basedOn w:val="DefaultParagraphFont"/>
    <w:rsid w:val="002C15CF"/>
  </w:style>
  <w:style w:type="character" w:customStyle="1" w:styleId="ref-overlay">
    <w:name w:val="ref-overlay"/>
    <w:basedOn w:val="DefaultParagraphFont"/>
    <w:rsid w:val="002C15CF"/>
  </w:style>
  <w:style w:type="character" w:customStyle="1" w:styleId="hlfld-contribauthor">
    <w:name w:val="hlfld-contribauthor"/>
    <w:basedOn w:val="DefaultParagraphFont"/>
    <w:rsid w:val="002C15CF"/>
  </w:style>
  <w:style w:type="character" w:customStyle="1" w:styleId="nlmgiven-names">
    <w:name w:val="nlm_given-names"/>
    <w:basedOn w:val="DefaultParagraphFont"/>
    <w:rsid w:val="002C15CF"/>
  </w:style>
  <w:style w:type="character" w:customStyle="1" w:styleId="nlmarticle-title">
    <w:name w:val="nlm_article-title"/>
    <w:basedOn w:val="DefaultParagraphFont"/>
    <w:rsid w:val="002C15CF"/>
  </w:style>
  <w:style w:type="character" w:customStyle="1" w:styleId="nlmyear">
    <w:name w:val="nlm_year"/>
    <w:basedOn w:val="DefaultParagraphFont"/>
    <w:rsid w:val="002C15CF"/>
  </w:style>
  <w:style w:type="character" w:customStyle="1" w:styleId="nlmfpage">
    <w:name w:val="nlm_fpage"/>
    <w:basedOn w:val="DefaultParagraphFont"/>
    <w:rsid w:val="002C15CF"/>
  </w:style>
  <w:style w:type="character" w:customStyle="1" w:styleId="nlmlpage">
    <w:name w:val="nlm_lpage"/>
    <w:basedOn w:val="DefaultParagraphFont"/>
    <w:rsid w:val="002C15CF"/>
  </w:style>
  <w:style w:type="character" w:customStyle="1" w:styleId="ref-links">
    <w:name w:val="ref-links"/>
    <w:basedOn w:val="DefaultParagraphFont"/>
    <w:rsid w:val="002C15CF"/>
  </w:style>
  <w:style w:type="character" w:customStyle="1" w:styleId="googlescholar-container">
    <w:name w:val="googlescholar-container"/>
    <w:basedOn w:val="DefaultParagraphFont"/>
    <w:rsid w:val="002C15CF"/>
  </w:style>
  <w:style w:type="character" w:customStyle="1" w:styleId="NichtaufgelsteErwhnung1">
    <w:name w:val="Nicht aufgelöste Erwähnung1"/>
    <w:basedOn w:val="DefaultParagraphFont"/>
    <w:uiPriority w:val="99"/>
    <w:semiHidden/>
    <w:unhideWhenUsed/>
    <w:rsid w:val="00D95987"/>
    <w:rPr>
      <w:color w:val="605E5C"/>
      <w:shd w:val="clear" w:color="auto" w:fill="E1DFDD"/>
    </w:rPr>
  </w:style>
  <w:style w:type="character" w:customStyle="1" w:styleId="highlight">
    <w:name w:val="highlight"/>
    <w:basedOn w:val="DefaultParagraphFont"/>
    <w:rsid w:val="00EE51CF"/>
  </w:style>
  <w:style w:type="character" w:customStyle="1" w:styleId="NichtaufgelsteErwhnung2">
    <w:name w:val="Nicht aufgelöste Erwähnung2"/>
    <w:basedOn w:val="DefaultParagraphFont"/>
    <w:uiPriority w:val="99"/>
    <w:semiHidden/>
    <w:unhideWhenUsed/>
    <w:rsid w:val="00323EE6"/>
    <w:rPr>
      <w:color w:val="605E5C"/>
      <w:shd w:val="clear" w:color="auto" w:fill="E1DFDD"/>
    </w:rPr>
  </w:style>
  <w:style w:type="character" w:customStyle="1" w:styleId="uioutputtext">
    <w:name w:val="uioutputtext"/>
    <w:basedOn w:val="DefaultParagraphFont"/>
    <w:rsid w:val="004C22D5"/>
  </w:style>
  <w:style w:type="character" w:styleId="LineNumber">
    <w:name w:val="line number"/>
    <w:basedOn w:val="DefaultParagraphFont"/>
    <w:uiPriority w:val="99"/>
    <w:semiHidden/>
    <w:unhideWhenUsed/>
    <w:rsid w:val="00FE22D3"/>
  </w:style>
  <w:style w:type="character" w:customStyle="1" w:styleId="fontstyle01">
    <w:name w:val="fontstyle01"/>
    <w:basedOn w:val="DefaultParagraphFont"/>
    <w:rsid w:val="00571468"/>
    <w:rPr>
      <w:rFonts w:ascii="AdvJansonT-B" w:hAnsi="AdvJansonT-B" w:hint="default"/>
      <w:b w:val="0"/>
      <w:bCs w:val="0"/>
      <w:i w:val="0"/>
      <w:iCs w:val="0"/>
      <w:color w:val="231F20"/>
      <w:sz w:val="32"/>
      <w:szCs w:val="32"/>
    </w:rPr>
  </w:style>
  <w:style w:type="character" w:customStyle="1" w:styleId="NichtaufgelsteErwhnung3">
    <w:name w:val="Nicht aufgelöste Erwähnung3"/>
    <w:basedOn w:val="DefaultParagraphFont"/>
    <w:uiPriority w:val="99"/>
    <w:semiHidden/>
    <w:unhideWhenUsed/>
    <w:rsid w:val="004F4712"/>
    <w:rPr>
      <w:color w:val="605E5C"/>
      <w:shd w:val="clear" w:color="auto" w:fill="E1DFDD"/>
    </w:rPr>
  </w:style>
  <w:style w:type="paragraph" w:styleId="FootnoteText">
    <w:name w:val="footnote text"/>
    <w:basedOn w:val="Normal"/>
    <w:link w:val="FootnoteTextChar"/>
    <w:uiPriority w:val="99"/>
    <w:unhideWhenUsed/>
    <w:rsid w:val="00746D64"/>
  </w:style>
  <w:style w:type="character" w:customStyle="1" w:styleId="FootnoteTextChar">
    <w:name w:val="Footnote Text Char"/>
    <w:basedOn w:val="DefaultParagraphFont"/>
    <w:link w:val="FootnoteText"/>
    <w:uiPriority w:val="99"/>
    <w:rsid w:val="00746D64"/>
  </w:style>
  <w:style w:type="character" w:styleId="FootnoteReference">
    <w:name w:val="footnote reference"/>
    <w:basedOn w:val="DefaultParagraphFont"/>
    <w:uiPriority w:val="99"/>
    <w:unhideWhenUsed/>
    <w:rsid w:val="00746D64"/>
    <w:rPr>
      <w:vertAlign w:val="superscript"/>
    </w:rPr>
  </w:style>
  <w:style w:type="character" w:customStyle="1" w:styleId="NichtaufgelsteErwhnung4">
    <w:name w:val="Nicht aufgelöste Erwähnung4"/>
    <w:basedOn w:val="DefaultParagraphFont"/>
    <w:uiPriority w:val="99"/>
    <w:semiHidden/>
    <w:unhideWhenUsed/>
    <w:rsid w:val="00F33196"/>
    <w:rPr>
      <w:color w:val="605E5C"/>
      <w:shd w:val="clear" w:color="auto" w:fill="E1DFDD"/>
    </w:rPr>
  </w:style>
  <w:style w:type="character" w:styleId="EndnoteReference">
    <w:name w:val="endnote reference"/>
    <w:basedOn w:val="DefaultParagraphFont"/>
    <w:uiPriority w:val="99"/>
    <w:semiHidden/>
    <w:unhideWhenUsed/>
    <w:rsid w:val="0044198E"/>
    <w:rPr>
      <w:vertAlign w:val="superscript"/>
    </w:rPr>
  </w:style>
  <w:style w:type="character" w:customStyle="1" w:styleId="UnresolvedMention">
    <w:name w:val="Unresolved Mention"/>
    <w:basedOn w:val="DefaultParagraphFont"/>
    <w:uiPriority w:val="99"/>
    <w:semiHidden/>
    <w:unhideWhenUsed/>
    <w:rsid w:val="00CA303A"/>
    <w:rPr>
      <w:color w:val="605E5C"/>
      <w:shd w:val="clear" w:color="auto" w:fill="E1DFDD"/>
    </w:rPr>
  </w:style>
  <w:style w:type="character" w:styleId="Strong">
    <w:name w:val="Strong"/>
    <w:basedOn w:val="DefaultParagraphFont"/>
    <w:uiPriority w:val="22"/>
    <w:qFormat/>
    <w:rsid w:val="00CE7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232">
      <w:bodyDiv w:val="1"/>
      <w:marLeft w:val="0"/>
      <w:marRight w:val="0"/>
      <w:marTop w:val="0"/>
      <w:marBottom w:val="0"/>
      <w:divBdr>
        <w:top w:val="none" w:sz="0" w:space="0" w:color="auto"/>
        <w:left w:val="none" w:sz="0" w:space="0" w:color="auto"/>
        <w:bottom w:val="none" w:sz="0" w:space="0" w:color="auto"/>
        <w:right w:val="none" w:sz="0" w:space="0" w:color="auto"/>
      </w:divBdr>
      <w:divsChild>
        <w:div w:id="1722753193">
          <w:marLeft w:val="0"/>
          <w:marRight w:val="0"/>
          <w:marTop w:val="0"/>
          <w:marBottom w:val="0"/>
          <w:divBdr>
            <w:top w:val="none" w:sz="0" w:space="0" w:color="auto"/>
            <w:left w:val="none" w:sz="0" w:space="0" w:color="auto"/>
            <w:bottom w:val="none" w:sz="0" w:space="0" w:color="auto"/>
            <w:right w:val="none" w:sz="0" w:space="0" w:color="auto"/>
          </w:divBdr>
        </w:div>
      </w:divsChild>
    </w:div>
    <w:div w:id="109475328">
      <w:bodyDiv w:val="1"/>
      <w:marLeft w:val="0"/>
      <w:marRight w:val="0"/>
      <w:marTop w:val="0"/>
      <w:marBottom w:val="0"/>
      <w:divBdr>
        <w:top w:val="none" w:sz="0" w:space="0" w:color="auto"/>
        <w:left w:val="none" w:sz="0" w:space="0" w:color="auto"/>
        <w:bottom w:val="none" w:sz="0" w:space="0" w:color="auto"/>
        <w:right w:val="none" w:sz="0" w:space="0" w:color="auto"/>
      </w:divBdr>
    </w:div>
    <w:div w:id="145972370">
      <w:bodyDiv w:val="1"/>
      <w:marLeft w:val="0"/>
      <w:marRight w:val="0"/>
      <w:marTop w:val="0"/>
      <w:marBottom w:val="0"/>
      <w:divBdr>
        <w:top w:val="none" w:sz="0" w:space="0" w:color="auto"/>
        <w:left w:val="none" w:sz="0" w:space="0" w:color="auto"/>
        <w:bottom w:val="none" w:sz="0" w:space="0" w:color="auto"/>
        <w:right w:val="none" w:sz="0" w:space="0" w:color="auto"/>
      </w:divBdr>
      <w:divsChild>
        <w:div w:id="1255825058">
          <w:marLeft w:val="0"/>
          <w:marRight w:val="0"/>
          <w:marTop w:val="0"/>
          <w:marBottom w:val="0"/>
          <w:divBdr>
            <w:top w:val="none" w:sz="0" w:space="0" w:color="auto"/>
            <w:left w:val="none" w:sz="0" w:space="0" w:color="auto"/>
            <w:bottom w:val="none" w:sz="0" w:space="0" w:color="auto"/>
            <w:right w:val="none" w:sz="0" w:space="0" w:color="auto"/>
          </w:divBdr>
          <w:divsChild>
            <w:div w:id="462962147">
              <w:marLeft w:val="0"/>
              <w:marRight w:val="0"/>
              <w:marTop w:val="0"/>
              <w:marBottom w:val="0"/>
              <w:divBdr>
                <w:top w:val="none" w:sz="0" w:space="0" w:color="auto"/>
                <w:left w:val="none" w:sz="0" w:space="0" w:color="auto"/>
                <w:bottom w:val="none" w:sz="0" w:space="0" w:color="auto"/>
                <w:right w:val="none" w:sz="0" w:space="0" w:color="auto"/>
              </w:divBdr>
              <w:divsChild>
                <w:div w:id="15069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1304">
      <w:bodyDiv w:val="1"/>
      <w:marLeft w:val="0"/>
      <w:marRight w:val="0"/>
      <w:marTop w:val="0"/>
      <w:marBottom w:val="0"/>
      <w:divBdr>
        <w:top w:val="none" w:sz="0" w:space="0" w:color="auto"/>
        <w:left w:val="none" w:sz="0" w:space="0" w:color="auto"/>
        <w:bottom w:val="none" w:sz="0" w:space="0" w:color="auto"/>
        <w:right w:val="none" w:sz="0" w:space="0" w:color="auto"/>
      </w:divBdr>
    </w:div>
    <w:div w:id="312487804">
      <w:bodyDiv w:val="1"/>
      <w:marLeft w:val="0"/>
      <w:marRight w:val="0"/>
      <w:marTop w:val="0"/>
      <w:marBottom w:val="0"/>
      <w:divBdr>
        <w:top w:val="none" w:sz="0" w:space="0" w:color="auto"/>
        <w:left w:val="none" w:sz="0" w:space="0" w:color="auto"/>
        <w:bottom w:val="none" w:sz="0" w:space="0" w:color="auto"/>
        <w:right w:val="none" w:sz="0" w:space="0" w:color="auto"/>
      </w:divBdr>
    </w:div>
    <w:div w:id="322122159">
      <w:bodyDiv w:val="1"/>
      <w:marLeft w:val="0"/>
      <w:marRight w:val="0"/>
      <w:marTop w:val="0"/>
      <w:marBottom w:val="0"/>
      <w:divBdr>
        <w:top w:val="none" w:sz="0" w:space="0" w:color="auto"/>
        <w:left w:val="none" w:sz="0" w:space="0" w:color="auto"/>
        <w:bottom w:val="none" w:sz="0" w:space="0" w:color="auto"/>
        <w:right w:val="none" w:sz="0" w:space="0" w:color="auto"/>
      </w:divBdr>
      <w:divsChild>
        <w:div w:id="366411950">
          <w:marLeft w:val="0"/>
          <w:marRight w:val="0"/>
          <w:marTop w:val="0"/>
          <w:marBottom w:val="0"/>
          <w:divBdr>
            <w:top w:val="none" w:sz="0" w:space="0" w:color="auto"/>
            <w:left w:val="none" w:sz="0" w:space="0" w:color="auto"/>
            <w:bottom w:val="none" w:sz="0" w:space="0" w:color="auto"/>
            <w:right w:val="none" w:sz="0" w:space="0" w:color="auto"/>
          </w:divBdr>
        </w:div>
      </w:divsChild>
    </w:div>
    <w:div w:id="325281817">
      <w:bodyDiv w:val="1"/>
      <w:marLeft w:val="0"/>
      <w:marRight w:val="0"/>
      <w:marTop w:val="0"/>
      <w:marBottom w:val="0"/>
      <w:divBdr>
        <w:top w:val="none" w:sz="0" w:space="0" w:color="auto"/>
        <w:left w:val="none" w:sz="0" w:space="0" w:color="auto"/>
        <w:bottom w:val="none" w:sz="0" w:space="0" w:color="auto"/>
        <w:right w:val="none" w:sz="0" w:space="0" w:color="auto"/>
      </w:divBdr>
      <w:divsChild>
        <w:div w:id="1490636913">
          <w:marLeft w:val="0"/>
          <w:marRight w:val="0"/>
          <w:marTop w:val="0"/>
          <w:marBottom w:val="0"/>
          <w:divBdr>
            <w:top w:val="none" w:sz="0" w:space="0" w:color="auto"/>
            <w:left w:val="none" w:sz="0" w:space="0" w:color="auto"/>
            <w:bottom w:val="none" w:sz="0" w:space="0" w:color="auto"/>
            <w:right w:val="none" w:sz="0" w:space="0" w:color="auto"/>
          </w:divBdr>
        </w:div>
        <w:div w:id="297415491">
          <w:marLeft w:val="0"/>
          <w:marRight w:val="0"/>
          <w:marTop w:val="0"/>
          <w:marBottom w:val="0"/>
          <w:divBdr>
            <w:top w:val="none" w:sz="0" w:space="0" w:color="auto"/>
            <w:left w:val="none" w:sz="0" w:space="0" w:color="auto"/>
            <w:bottom w:val="none" w:sz="0" w:space="0" w:color="auto"/>
            <w:right w:val="none" w:sz="0" w:space="0" w:color="auto"/>
          </w:divBdr>
        </w:div>
        <w:div w:id="904409680">
          <w:marLeft w:val="0"/>
          <w:marRight w:val="0"/>
          <w:marTop w:val="0"/>
          <w:marBottom w:val="0"/>
          <w:divBdr>
            <w:top w:val="none" w:sz="0" w:space="0" w:color="auto"/>
            <w:left w:val="none" w:sz="0" w:space="0" w:color="auto"/>
            <w:bottom w:val="none" w:sz="0" w:space="0" w:color="auto"/>
            <w:right w:val="none" w:sz="0" w:space="0" w:color="auto"/>
          </w:divBdr>
        </w:div>
        <w:div w:id="886722254">
          <w:marLeft w:val="0"/>
          <w:marRight w:val="0"/>
          <w:marTop w:val="0"/>
          <w:marBottom w:val="0"/>
          <w:divBdr>
            <w:top w:val="none" w:sz="0" w:space="0" w:color="auto"/>
            <w:left w:val="none" w:sz="0" w:space="0" w:color="auto"/>
            <w:bottom w:val="none" w:sz="0" w:space="0" w:color="auto"/>
            <w:right w:val="none" w:sz="0" w:space="0" w:color="auto"/>
          </w:divBdr>
        </w:div>
        <w:div w:id="1241872335">
          <w:marLeft w:val="0"/>
          <w:marRight w:val="0"/>
          <w:marTop w:val="0"/>
          <w:marBottom w:val="0"/>
          <w:divBdr>
            <w:top w:val="none" w:sz="0" w:space="0" w:color="auto"/>
            <w:left w:val="none" w:sz="0" w:space="0" w:color="auto"/>
            <w:bottom w:val="none" w:sz="0" w:space="0" w:color="auto"/>
            <w:right w:val="none" w:sz="0" w:space="0" w:color="auto"/>
          </w:divBdr>
        </w:div>
        <w:div w:id="1711688709">
          <w:marLeft w:val="0"/>
          <w:marRight w:val="0"/>
          <w:marTop w:val="0"/>
          <w:marBottom w:val="0"/>
          <w:divBdr>
            <w:top w:val="none" w:sz="0" w:space="0" w:color="auto"/>
            <w:left w:val="none" w:sz="0" w:space="0" w:color="auto"/>
            <w:bottom w:val="none" w:sz="0" w:space="0" w:color="auto"/>
            <w:right w:val="none" w:sz="0" w:space="0" w:color="auto"/>
          </w:divBdr>
        </w:div>
        <w:div w:id="2128312372">
          <w:marLeft w:val="0"/>
          <w:marRight w:val="0"/>
          <w:marTop w:val="0"/>
          <w:marBottom w:val="0"/>
          <w:divBdr>
            <w:top w:val="none" w:sz="0" w:space="0" w:color="auto"/>
            <w:left w:val="none" w:sz="0" w:space="0" w:color="auto"/>
            <w:bottom w:val="none" w:sz="0" w:space="0" w:color="auto"/>
            <w:right w:val="none" w:sz="0" w:space="0" w:color="auto"/>
          </w:divBdr>
        </w:div>
        <w:div w:id="2078359567">
          <w:marLeft w:val="0"/>
          <w:marRight w:val="0"/>
          <w:marTop w:val="0"/>
          <w:marBottom w:val="0"/>
          <w:divBdr>
            <w:top w:val="none" w:sz="0" w:space="0" w:color="auto"/>
            <w:left w:val="none" w:sz="0" w:space="0" w:color="auto"/>
            <w:bottom w:val="none" w:sz="0" w:space="0" w:color="auto"/>
            <w:right w:val="none" w:sz="0" w:space="0" w:color="auto"/>
          </w:divBdr>
        </w:div>
        <w:div w:id="371929025">
          <w:marLeft w:val="0"/>
          <w:marRight w:val="0"/>
          <w:marTop w:val="0"/>
          <w:marBottom w:val="0"/>
          <w:divBdr>
            <w:top w:val="none" w:sz="0" w:space="0" w:color="auto"/>
            <w:left w:val="none" w:sz="0" w:space="0" w:color="auto"/>
            <w:bottom w:val="none" w:sz="0" w:space="0" w:color="auto"/>
            <w:right w:val="none" w:sz="0" w:space="0" w:color="auto"/>
          </w:divBdr>
        </w:div>
      </w:divsChild>
    </w:div>
    <w:div w:id="422839381">
      <w:bodyDiv w:val="1"/>
      <w:marLeft w:val="0"/>
      <w:marRight w:val="0"/>
      <w:marTop w:val="0"/>
      <w:marBottom w:val="0"/>
      <w:divBdr>
        <w:top w:val="none" w:sz="0" w:space="0" w:color="auto"/>
        <w:left w:val="none" w:sz="0" w:space="0" w:color="auto"/>
        <w:bottom w:val="none" w:sz="0" w:space="0" w:color="auto"/>
        <w:right w:val="none" w:sz="0" w:space="0" w:color="auto"/>
      </w:divBdr>
      <w:divsChild>
        <w:div w:id="947272201">
          <w:marLeft w:val="0"/>
          <w:marRight w:val="0"/>
          <w:marTop w:val="0"/>
          <w:marBottom w:val="0"/>
          <w:divBdr>
            <w:top w:val="none" w:sz="0" w:space="0" w:color="auto"/>
            <w:left w:val="none" w:sz="0" w:space="0" w:color="auto"/>
            <w:bottom w:val="none" w:sz="0" w:space="0" w:color="auto"/>
            <w:right w:val="none" w:sz="0" w:space="0" w:color="auto"/>
          </w:divBdr>
        </w:div>
        <w:div w:id="2072071207">
          <w:marLeft w:val="0"/>
          <w:marRight w:val="0"/>
          <w:marTop w:val="0"/>
          <w:marBottom w:val="0"/>
          <w:divBdr>
            <w:top w:val="none" w:sz="0" w:space="0" w:color="auto"/>
            <w:left w:val="none" w:sz="0" w:space="0" w:color="auto"/>
            <w:bottom w:val="none" w:sz="0" w:space="0" w:color="auto"/>
            <w:right w:val="none" w:sz="0" w:space="0" w:color="auto"/>
          </w:divBdr>
        </w:div>
        <w:div w:id="486090143">
          <w:marLeft w:val="0"/>
          <w:marRight w:val="0"/>
          <w:marTop w:val="0"/>
          <w:marBottom w:val="0"/>
          <w:divBdr>
            <w:top w:val="none" w:sz="0" w:space="0" w:color="auto"/>
            <w:left w:val="none" w:sz="0" w:space="0" w:color="auto"/>
            <w:bottom w:val="none" w:sz="0" w:space="0" w:color="auto"/>
            <w:right w:val="none" w:sz="0" w:space="0" w:color="auto"/>
          </w:divBdr>
        </w:div>
        <w:div w:id="1445467883">
          <w:marLeft w:val="0"/>
          <w:marRight w:val="0"/>
          <w:marTop w:val="0"/>
          <w:marBottom w:val="0"/>
          <w:divBdr>
            <w:top w:val="none" w:sz="0" w:space="0" w:color="auto"/>
            <w:left w:val="none" w:sz="0" w:space="0" w:color="auto"/>
            <w:bottom w:val="none" w:sz="0" w:space="0" w:color="auto"/>
            <w:right w:val="none" w:sz="0" w:space="0" w:color="auto"/>
          </w:divBdr>
        </w:div>
        <w:div w:id="1460998499">
          <w:marLeft w:val="0"/>
          <w:marRight w:val="0"/>
          <w:marTop w:val="0"/>
          <w:marBottom w:val="0"/>
          <w:divBdr>
            <w:top w:val="none" w:sz="0" w:space="0" w:color="auto"/>
            <w:left w:val="none" w:sz="0" w:space="0" w:color="auto"/>
            <w:bottom w:val="none" w:sz="0" w:space="0" w:color="auto"/>
            <w:right w:val="none" w:sz="0" w:space="0" w:color="auto"/>
          </w:divBdr>
        </w:div>
      </w:divsChild>
    </w:div>
    <w:div w:id="543715808">
      <w:bodyDiv w:val="1"/>
      <w:marLeft w:val="0"/>
      <w:marRight w:val="0"/>
      <w:marTop w:val="0"/>
      <w:marBottom w:val="0"/>
      <w:divBdr>
        <w:top w:val="none" w:sz="0" w:space="0" w:color="auto"/>
        <w:left w:val="none" w:sz="0" w:space="0" w:color="auto"/>
        <w:bottom w:val="none" w:sz="0" w:space="0" w:color="auto"/>
        <w:right w:val="none" w:sz="0" w:space="0" w:color="auto"/>
      </w:divBdr>
      <w:divsChild>
        <w:div w:id="276450386">
          <w:marLeft w:val="0"/>
          <w:marRight w:val="0"/>
          <w:marTop w:val="0"/>
          <w:marBottom w:val="0"/>
          <w:divBdr>
            <w:top w:val="none" w:sz="0" w:space="0" w:color="auto"/>
            <w:left w:val="none" w:sz="0" w:space="0" w:color="auto"/>
            <w:bottom w:val="none" w:sz="0" w:space="0" w:color="auto"/>
            <w:right w:val="none" w:sz="0" w:space="0" w:color="auto"/>
          </w:divBdr>
        </w:div>
        <w:div w:id="2074887871">
          <w:marLeft w:val="0"/>
          <w:marRight w:val="0"/>
          <w:marTop w:val="0"/>
          <w:marBottom w:val="0"/>
          <w:divBdr>
            <w:top w:val="none" w:sz="0" w:space="0" w:color="auto"/>
            <w:left w:val="none" w:sz="0" w:space="0" w:color="auto"/>
            <w:bottom w:val="none" w:sz="0" w:space="0" w:color="auto"/>
            <w:right w:val="none" w:sz="0" w:space="0" w:color="auto"/>
          </w:divBdr>
        </w:div>
      </w:divsChild>
    </w:div>
    <w:div w:id="556162301">
      <w:bodyDiv w:val="1"/>
      <w:marLeft w:val="0"/>
      <w:marRight w:val="0"/>
      <w:marTop w:val="0"/>
      <w:marBottom w:val="0"/>
      <w:divBdr>
        <w:top w:val="none" w:sz="0" w:space="0" w:color="auto"/>
        <w:left w:val="none" w:sz="0" w:space="0" w:color="auto"/>
        <w:bottom w:val="none" w:sz="0" w:space="0" w:color="auto"/>
        <w:right w:val="none" w:sz="0" w:space="0" w:color="auto"/>
      </w:divBdr>
      <w:divsChild>
        <w:div w:id="1069501339">
          <w:marLeft w:val="0"/>
          <w:marRight w:val="0"/>
          <w:marTop w:val="0"/>
          <w:marBottom w:val="0"/>
          <w:divBdr>
            <w:top w:val="none" w:sz="0" w:space="0" w:color="auto"/>
            <w:left w:val="none" w:sz="0" w:space="0" w:color="auto"/>
            <w:bottom w:val="none" w:sz="0" w:space="0" w:color="auto"/>
            <w:right w:val="none" w:sz="0" w:space="0" w:color="auto"/>
          </w:divBdr>
          <w:divsChild>
            <w:div w:id="273096941">
              <w:marLeft w:val="0"/>
              <w:marRight w:val="0"/>
              <w:marTop w:val="0"/>
              <w:marBottom w:val="0"/>
              <w:divBdr>
                <w:top w:val="none" w:sz="0" w:space="0" w:color="auto"/>
                <w:left w:val="none" w:sz="0" w:space="0" w:color="auto"/>
                <w:bottom w:val="none" w:sz="0" w:space="0" w:color="auto"/>
                <w:right w:val="none" w:sz="0" w:space="0" w:color="auto"/>
              </w:divBdr>
              <w:divsChild>
                <w:div w:id="1564413166">
                  <w:marLeft w:val="0"/>
                  <w:marRight w:val="0"/>
                  <w:marTop w:val="0"/>
                  <w:marBottom w:val="0"/>
                  <w:divBdr>
                    <w:top w:val="none" w:sz="0" w:space="0" w:color="auto"/>
                    <w:left w:val="none" w:sz="0" w:space="0" w:color="auto"/>
                    <w:bottom w:val="none" w:sz="0" w:space="0" w:color="auto"/>
                    <w:right w:val="none" w:sz="0" w:space="0" w:color="auto"/>
                  </w:divBdr>
                  <w:divsChild>
                    <w:div w:id="1731802865">
                      <w:marLeft w:val="0"/>
                      <w:marRight w:val="0"/>
                      <w:marTop w:val="0"/>
                      <w:marBottom w:val="0"/>
                      <w:divBdr>
                        <w:top w:val="none" w:sz="0" w:space="0" w:color="auto"/>
                        <w:left w:val="none" w:sz="0" w:space="0" w:color="auto"/>
                        <w:bottom w:val="none" w:sz="0" w:space="0" w:color="auto"/>
                        <w:right w:val="none" w:sz="0" w:space="0" w:color="auto"/>
                      </w:divBdr>
                      <w:divsChild>
                        <w:div w:id="866333952">
                          <w:marLeft w:val="0"/>
                          <w:marRight w:val="0"/>
                          <w:marTop w:val="0"/>
                          <w:marBottom w:val="0"/>
                          <w:divBdr>
                            <w:top w:val="none" w:sz="0" w:space="0" w:color="auto"/>
                            <w:left w:val="none" w:sz="0" w:space="0" w:color="auto"/>
                            <w:bottom w:val="none" w:sz="0" w:space="0" w:color="auto"/>
                            <w:right w:val="none" w:sz="0" w:space="0" w:color="auto"/>
                          </w:divBdr>
                          <w:divsChild>
                            <w:div w:id="743142102">
                              <w:marLeft w:val="0"/>
                              <w:marRight w:val="0"/>
                              <w:marTop w:val="0"/>
                              <w:marBottom w:val="0"/>
                              <w:divBdr>
                                <w:top w:val="none" w:sz="0" w:space="0" w:color="auto"/>
                                <w:left w:val="none" w:sz="0" w:space="0" w:color="auto"/>
                                <w:bottom w:val="none" w:sz="0" w:space="0" w:color="auto"/>
                                <w:right w:val="none" w:sz="0" w:space="0" w:color="auto"/>
                              </w:divBdr>
                              <w:divsChild>
                                <w:div w:id="2020306983">
                                  <w:marLeft w:val="0"/>
                                  <w:marRight w:val="0"/>
                                  <w:marTop w:val="0"/>
                                  <w:marBottom w:val="0"/>
                                  <w:divBdr>
                                    <w:top w:val="none" w:sz="0" w:space="0" w:color="auto"/>
                                    <w:left w:val="none" w:sz="0" w:space="0" w:color="auto"/>
                                    <w:bottom w:val="none" w:sz="0" w:space="0" w:color="auto"/>
                                    <w:right w:val="none" w:sz="0" w:space="0" w:color="auto"/>
                                  </w:divBdr>
                                  <w:divsChild>
                                    <w:div w:id="529419052">
                                      <w:marLeft w:val="0"/>
                                      <w:marRight w:val="0"/>
                                      <w:marTop w:val="0"/>
                                      <w:marBottom w:val="0"/>
                                      <w:divBdr>
                                        <w:top w:val="none" w:sz="0" w:space="0" w:color="auto"/>
                                        <w:left w:val="none" w:sz="0" w:space="0" w:color="auto"/>
                                        <w:bottom w:val="none" w:sz="0" w:space="0" w:color="auto"/>
                                        <w:right w:val="none" w:sz="0" w:space="0" w:color="auto"/>
                                      </w:divBdr>
                                      <w:divsChild>
                                        <w:div w:id="1906181104">
                                          <w:marLeft w:val="0"/>
                                          <w:marRight w:val="0"/>
                                          <w:marTop w:val="0"/>
                                          <w:marBottom w:val="0"/>
                                          <w:divBdr>
                                            <w:top w:val="none" w:sz="0" w:space="0" w:color="auto"/>
                                            <w:left w:val="none" w:sz="0" w:space="0" w:color="auto"/>
                                            <w:bottom w:val="none" w:sz="0" w:space="0" w:color="auto"/>
                                            <w:right w:val="none" w:sz="0" w:space="0" w:color="auto"/>
                                          </w:divBdr>
                                          <w:divsChild>
                                            <w:div w:id="1086919174">
                                              <w:marLeft w:val="0"/>
                                              <w:marRight w:val="0"/>
                                              <w:marTop w:val="0"/>
                                              <w:marBottom w:val="0"/>
                                              <w:divBdr>
                                                <w:top w:val="none" w:sz="0" w:space="0" w:color="auto"/>
                                                <w:left w:val="none" w:sz="0" w:space="0" w:color="auto"/>
                                                <w:bottom w:val="none" w:sz="0" w:space="0" w:color="auto"/>
                                                <w:right w:val="none" w:sz="0" w:space="0" w:color="auto"/>
                                              </w:divBdr>
                                              <w:divsChild>
                                                <w:div w:id="641809907">
                                                  <w:marLeft w:val="0"/>
                                                  <w:marRight w:val="0"/>
                                                  <w:marTop w:val="0"/>
                                                  <w:marBottom w:val="0"/>
                                                  <w:divBdr>
                                                    <w:top w:val="none" w:sz="0" w:space="0" w:color="auto"/>
                                                    <w:left w:val="none" w:sz="0" w:space="0" w:color="auto"/>
                                                    <w:bottom w:val="none" w:sz="0" w:space="0" w:color="auto"/>
                                                    <w:right w:val="none" w:sz="0" w:space="0" w:color="auto"/>
                                                  </w:divBdr>
                                                  <w:divsChild>
                                                    <w:div w:id="12809996">
                                                      <w:marLeft w:val="0"/>
                                                      <w:marRight w:val="0"/>
                                                      <w:marTop w:val="0"/>
                                                      <w:marBottom w:val="0"/>
                                                      <w:divBdr>
                                                        <w:top w:val="none" w:sz="0" w:space="0" w:color="auto"/>
                                                        <w:left w:val="none" w:sz="0" w:space="0" w:color="auto"/>
                                                        <w:bottom w:val="none" w:sz="0" w:space="0" w:color="auto"/>
                                                        <w:right w:val="none" w:sz="0" w:space="0" w:color="auto"/>
                                                      </w:divBdr>
                                                      <w:divsChild>
                                                        <w:div w:id="1928075135">
                                                          <w:marLeft w:val="0"/>
                                                          <w:marRight w:val="0"/>
                                                          <w:marTop w:val="0"/>
                                                          <w:marBottom w:val="0"/>
                                                          <w:divBdr>
                                                            <w:top w:val="none" w:sz="0" w:space="0" w:color="auto"/>
                                                            <w:left w:val="none" w:sz="0" w:space="0" w:color="auto"/>
                                                            <w:bottom w:val="none" w:sz="0" w:space="0" w:color="auto"/>
                                                            <w:right w:val="none" w:sz="0" w:space="0" w:color="auto"/>
                                                          </w:divBdr>
                                                          <w:divsChild>
                                                            <w:div w:id="1475298588">
                                                              <w:marLeft w:val="0"/>
                                                              <w:marRight w:val="0"/>
                                                              <w:marTop w:val="0"/>
                                                              <w:marBottom w:val="0"/>
                                                              <w:divBdr>
                                                                <w:top w:val="none" w:sz="0" w:space="0" w:color="auto"/>
                                                                <w:left w:val="none" w:sz="0" w:space="0" w:color="auto"/>
                                                                <w:bottom w:val="none" w:sz="0" w:space="0" w:color="auto"/>
                                                                <w:right w:val="none" w:sz="0" w:space="0" w:color="auto"/>
                                                              </w:divBdr>
                                                              <w:divsChild>
                                                                <w:div w:id="3062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0988774">
      <w:bodyDiv w:val="1"/>
      <w:marLeft w:val="0"/>
      <w:marRight w:val="0"/>
      <w:marTop w:val="0"/>
      <w:marBottom w:val="0"/>
      <w:divBdr>
        <w:top w:val="none" w:sz="0" w:space="0" w:color="auto"/>
        <w:left w:val="none" w:sz="0" w:space="0" w:color="auto"/>
        <w:bottom w:val="none" w:sz="0" w:space="0" w:color="auto"/>
        <w:right w:val="none" w:sz="0" w:space="0" w:color="auto"/>
      </w:divBdr>
    </w:div>
    <w:div w:id="621576084">
      <w:bodyDiv w:val="1"/>
      <w:marLeft w:val="0"/>
      <w:marRight w:val="0"/>
      <w:marTop w:val="0"/>
      <w:marBottom w:val="0"/>
      <w:divBdr>
        <w:top w:val="none" w:sz="0" w:space="0" w:color="auto"/>
        <w:left w:val="none" w:sz="0" w:space="0" w:color="auto"/>
        <w:bottom w:val="none" w:sz="0" w:space="0" w:color="auto"/>
        <w:right w:val="none" w:sz="0" w:space="0" w:color="auto"/>
      </w:divBdr>
      <w:divsChild>
        <w:div w:id="482045538">
          <w:marLeft w:val="0"/>
          <w:marRight w:val="0"/>
          <w:marTop w:val="0"/>
          <w:marBottom w:val="0"/>
          <w:divBdr>
            <w:top w:val="none" w:sz="0" w:space="0" w:color="auto"/>
            <w:left w:val="none" w:sz="0" w:space="0" w:color="auto"/>
            <w:bottom w:val="none" w:sz="0" w:space="0" w:color="auto"/>
            <w:right w:val="none" w:sz="0" w:space="0" w:color="auto"/>
          </w:divBdr>
        </w:div>
        <w:div w:id="1552115198">
          <w:marLeft w:val="0"/>
          <w:marRight w:val="0"/>
          <w:marTop w:val="0"/>
          <w:marBottom w:val="0"/>
          <w:divBdr>
            <w:top w:val="none" w:sz="0" w:space="0" w:color="auto"/>
            <w:left w:val="none" w:sz="0" w:space="0" w:color="auto"/>
            <w:bottom w:val="none" w:sz="0" w:space="0" w:color="auto"/>
            <w:right w:val="none" w:sz="0" w:space="0" w:color="auto"/>
          </w:divBdr>
        </w:div>
        <w:div w:id="1664502053">
          <w:marLeft w:val="0"/>
          <w:marRight w:val="0"/>
          <w:marTop w:val="0"/>
          <w:marBottom w:val="0"/>
          <w:divBdr>
            <w:top w:val="none" w:sz="0" w:space="0" w:color="auto"/>
            <w:left w:val="none" w:sz="0" w:space="0" w:color="auto"/>
            <w:bottom w:val="none" w:sz="0" w:space="0" w:color="auto"/>
            <w:right w:val="none" w:sz="0" w:space="0" w:color="auto"/>
          </w:divBdr>
        </w:div>
        <w:div w:id="660156099">
          <w:marLeft w:val="0"/>
          <w:marRight w:val="0"/>
          <w:marTop w:val="0"/>
          <w:marBottom w:val="0"/>
          <w:divBdr>
            <w:top w:val="none" w:sz="0" w:space="0" w:color="auto"/>
            <w:left w:val="none" w:sz="0" w:space="0" w:color="auto"/>
            <w:bottom w:val="none" w:sz="0" w:space="0" w:color="auto"/>
            <w:right w:val="none" w:sz="0" w:space="0" w:color="auto"/>
          </w:divBdr>
        </w:div>
        <w:div w:id="1954284732">
          <w:marLeft w:val="0"/>
          <w:marRight w:val="0"/>
          <w:marTop w:val="0"/>
          <w:marBottom w:val="0"/>
          <w:divBdr>
            <w:top w:val="none" w:sz="0" w:space="0" w:color="auto"/>
            <w:left w:val="none" w:sz="0" w:space="0" w:color="auto"/>
            <w:bottom w:val="none" w:sz="0" w:space="0" w:color="auto"/>
            <w:right w:val="none" w:sz="0" w:space="0" w:color="auto"/>
          </w:divBdr>
        </w:div>
        <w:div w:id="998263627">
          <w:marLeft w:val="0"/>
          <w:marRight w:val="0"/>
          <w:marTop w:val="0"/>
          <w:marBottom w:val="0"/>
          <w:divBdr>
            <w:top w:val="none" w:sz="0" w:space="0" w:color="auto"/>
            <w:left w:val="none" w:sz="0" w:space="0" w:color="auto"/>
            <w:bottom w:val="none" w:sz="0" w:space="0" w:color="auto"/>
            <w:right w:val="none" w:sz="0" w:space="0" w:color="auto"/>
          </w:divBdr>
        </w:div>
        <w:div w:id="523321762">
          <w:marLeft w:val="0"/>
          <w:marRight w:val="0"/>
          <w:marTop w:val="0"/>
          <w:marBottom w:val="0"/>
          <w:divBdr>
            <w:top w:val="none" w:sz="0" w:space="0" w:color="auto"/>
            <w:left w:val="none" w:sz="0" w:space="0" w:color="auto"/>
            <w:bottom w:val="none" w:sz="0" w:space="0" w:color="auto"/>
            <w:right w:val="none" w:sz="0" w:space="0" w:color="auto"/>
          </w:divBdr>
        </w:div>
        <w:div w:id="204412616">
          <w:marLeft w:val="0"/>
          <w:marRight w:val="0"/>
          <w:marTop w:val="0"/>
          <w:marBottom w:val="0"/>
          <w:divBdr>
            <w:top w:val="none" w:sz="0" w:space="0" w:color="auto"/>
            <w:left w:val="none" w:sz="0" w:space="0" w:color="auto"/>
            <w:bottom w:val="none" w:sz="0" w:space="0" w:color="auto"/>
            <w:right w:val="none" w:sz="0" w:space="0" w:color="auto"/>
          </w:divBdr>
        </w:div>
        <w:div w:id="7174247">
          <w:marLeft w:val="0"/>
          <w:marRight w:val="0"/>
          <w:marTop w:val="0"/>
          <w:marBottom w:val="0"/>
          <w:divBdr>
            <w:top w:val="none" w:sz="0" w:space="0" w:color="auto"/>
            <w:left w:val="none" w:sz="0" w:space="0" w:color="auto"/>
            <w:bottom w:val="none" w:sz="0" w:space="0" w:color="auto"/>
            <w:right w:val="none" w:sz="0" w:space="0" w:color="auto"/>
          </w:divBdr>
        </w:div>
      </w:divsChild>
    </w:div>
    <w:div w:id="641273241">
      <w:bodyDiv w:val="1"/>
      <w:marLeft w:val="0"/>
      <w:marRight w:val="0"/>
      <w:marTop w:val="0"/>
      <w:marBottom w:val="0"/>
      <w:divBdr>
        <w:top w:val="none" w:sz="0" w:space="0" w:color="auto"/>
        <w:left w:val="none" w:sz="0" w:space="0" w:color="auto"/>
        <w:bottom w:val="none" w:sz="0" w:space="0" w:color="auto"/>
        <w:right w:val="none" w:sz="0" w:space="0" w:color="auto"/>
      </w:divBdr>
    </w:div>
    <w:div w:id="661858572">
      <w:bodyDiv w:val="1"/>
      <w:marLeft w:val="0"/>
      <w:marRight w:val="0"/>
      <w:marTop w:val="0"/>
      <w:marBottom w:val="0"/>
      <w:divBdr>
        <w:top w:val="none" w:sz="0" w:space="0" w:color="auto"/>
        <w:left w:val="none" w:sz="0" w:space="0" w:color="auto"/>
        <w:bottom w:val="none" w:sz="0" w:space="0" w:color="auto"/>
        <w:right w:val="none" w:sz="0" w:space="0" w:color="auto"/>
      </w:divBdr>
    </w:div>
    <w:div w:id="688872743">
      <w:bodyDiv w:val="1"/>
      <w:marLeft w:val="0"/>
      <w:marRight w:val="0"/>
      <w:marTop w:val="0"/>
      <w:marBottom w:val="0"/>
      <w:divBdr>
        <w:top w:val="none" w:sz="0" w:space="0" w:color="auto"/>
        <w:left w:val="none" w:sz="0" w:space="0" w:color="auto"/>
        <w:bottom w:val="none" w:sz="0" w:space="0" w:color="auto"/>
        <w:right w:val="none" w:sz="0" w:space="0" w:color="auto"/>
      </w:divBdr>
      <w:divsChild>
        <w:div w:id="772238595">
          <w:marLeft w:val="0"/>
          <w:marRight w:val="0"/>
          <w:marTop w:val="0"/>
          <w:marBottom w:val="0"/>
          <w:divBdr>
            <w:top w:val="none" w:sz="0" w:space="0" w:color="auto"/>
            <w:left w:val="none" w:sz="0" w:space="0" w:color="auto"/>
            <w:bottom w:val="none" w:sz="0" w:space="0" w:color="auto"/>
            <w:right w:val="none" w:sz="0" w:space="0" w:color="auto"/>
          </w:divBdr>
        </w:div>
      </w:divsChild>
    </w:div>
    <w:div w:id="696739095">
      <w:bodyDiv w:val="1"/>
      <w:marLeft w:val="0"/>
      <w:marRight w:val="0"/>
      <w:marTop w:val="0"/>
      <w:marBottom w:val="0"/>
      <w:divBdr>
        <w:top w:val="none" w:sz="0" w:space="0" w:color="auto"/>
        <w:left w:val="none" w:sz="0" w:space="0" w:color="auto"/>
        <w:bottom w:val="none" w:sz="0" w:space="0" w:color="auto"/>
        <w:right w:val="none" w:sz="0" w:space="0" w:color="auto"/>
      </w:divBdr>
    </w:div>
    <w:div w:id="763182547">
      <w:bodyDiv w:val="1"/>
      <w:marLeft w:val="0"/>
      <w:marRight w:val="0"/>
      <w:marTop w:val="0"/>
      <w:marBottom w:val="0"/>
      <w:divBdr>
        <w:top w:val="none" w:sz="0" w:space="0" w:color="auto"/>
        <w:left w:val="none" w:sz="0" w:space="0" w:color="auto"/>
        <w:bottom w:val="none" w:sz="0" w:space="0" w:color="auto"/>
        <w:right w:val="none" w:sz="0" w:space="0" w:color="auto"/>
      </w:divBdr>
      <w:divsChild>
        <w:div w:id="872813759">
          <w:marLeft w:val="0"/>
          <w:marRight w:val="0"/>
          <w:marTop w:val="0"/>
          <w:marBottom w:val="0"/>
          <w:divBdr>
            <w:top w:val="none" w:sz="0" w:space="0" w:color="auto"/>
            <w:left w:val="none" w:sz="0" w:space="0" w:color="auto"/>
            <w:bottom w:val="none" w:sz="0" w:space="0" w:color="auto"/>
            <w:right w:val="none" w:sz="0" w:space="0" w:color="auto"/>
          </w:divBdr>
        </w:div>
        <w:div w:id="69885459">
          <w:marLeft w:val="0"/>
          <w:marRight w:val="0"/>
          <w:marTop w:val="0"/>
          <w:marBottom w:val="0"/>
          <w:divBdr>
            <w:top w:val="none" w:sz="0" w:space="0" w:color="auto"/>
            <w:left w:val="none" w:sz="0" w:space="0" w:color="auto"/>
            <w:bottom w:val="none" w:sz="0" w:space="0" w:color="auto"/>
            <w:right w:val="none" w:sz="0" w:space="0" w:color="auto"/>
          </w:divBdr>
        </w:div>
      </w:divsChild>
    </w:div>
    <w:div w:id="788162807">
      <w:bodyDiv w:val="1"/>
      <w:marLeft w:val="0"/>
      <w:marRight w:val="0"/>
      <w:marTop w:val="0"/>
      <w:marBottom w:val="0"/>
      <w:divBdr>
        <w:top w:val="none" w:sz="0" w:space="0" w:color="auto"/>
        <w:left w:val="none" w:sz="0" w:space="0" w:color="auto"/>
        <w:bottom w:val="none" w:sz="0" w:space="0" w:color="auto"/>
        <w:right w:val="none" w:sz="0" w:space="0" w:color="auto"/>
      </w:divBdr>
    </w:div>
    <w:div w:id="793250955">
      <w:bodyDiv w:val="1"/>
      <w:marLeft w:val="0"/>
      <w:marRight w:val="0"/>
      <w:marTop w:val="0"/>
      <w:marBottom w:val="0"/>
      <w:divBdr>
        <w:top w:val="none" w:sz="0" w:space="0" w:color="auto"/>
        <w:left w:val="none" w:sz="0" w:space="0" w:color="auto"/>
        <w:bottom w:val="none" w:sz="0" w:space="0" w:color="auto"/>
        <w:right w:val="none" w:sz="0" w:space="0" w:color="auto"/>
      </w:divBdr>
    </w:div>
    <w:div w:id="803085841">
      <w:bodyDiv w:val="1"/>
      <w:marLeft w:val="0"/>
      <w:marRight w:val="0"/>
      <w:marTop w:val="0"/>
      <w:marBottom w:val="0"/>
      <w:divBdr>
        <w:top w:val="none" w:sz="0" w:space="0" w:color="auto"/>
        <w:left w:val="none" w:sz="0" w:space="0" w:color="auto"/>
        <w:bottom w:val="none" w:sz="0" w:space="0" w:color="auto"/>
        <w:right w:val="none" w:sz="0" w:space="0" w:color="auto"/>
      </w:divBdr>
    </w:div>
    <w:div w:id="815224964">
      <w:bodyDiv w:val="1"/>
      <w:marLeft w:val="0"/>
      <w:marRight w:val="0"/>
      <w:marTop w:val="0"/>
      <w:marBottom w:val="0"/>
      <w:divBdr>
        <w:top w:val="none" w:sz="0" w:space="0" w:color="auto"/>
        <w:left w:val="none" w:sz="0" w:space="0" w:color="auto"/>
        <w:bottom w:val="none" w:sz="0" w:space="0" w:color="auto"/>
        <w:right w:val="none" w:sz="0" w:space="0" w:color="auto"/>
      </w:divBdr>
      <w:divsChild>
        <w:div w:id="1066800087">
          <w:marLeft w:val="0"/>
          <w:marRight w:val="0"/>
          <w:marTop w:val="0"/>
          <w:marBottom w:val="0"/>
          <w:divBdr>
            <w:top w:val="none" w:sz="0" w:space="0" w:color="auto"/>
            <w:left w:val="none" w:sz="0" w:space="0" w:color="auto"/>
            <w:bottom w:val="none" w:sz="0" w:space="0" w:color="auto"/>
            <w:right w:val="none" w:sz="0" w:space="0" w:color="auto"/>
          </w:divBdr>
          <w:divsChild>
            <w:div w:id="121703099">
              <w:marLeft w:val="0"/>
              <w:marRight w:val="0"/>
              <w:marTop w:val="0"/>
              <w:marBottom w:val="0"/>
              <w:divBdr>
                <w:top w:val="none" w:sz="0" w:space="0" w:color="auto"/>
                <w:left w:val="none" w:sz="0" w:space="0" w:color="auto"/>
                <w:bottom w:val="none" w:sz="0" w:space="0" w:color="auto"/>
                <w:right w:val="none" w:sz="0" w:space="0" w:color="auto"/>
              </w:divBdr>
              <w:divsChild>
                <w:div w:id="5997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8182">
      <w:bodyDiv w:val="1"/>
      <w:marLeft w:val="0"/>
      <w:marRight w:val="0"/>
      <w:marTop w:val="0"/>
      <w:marBottom w:val="0"/>
      <w:divBdr>
        <w:top w:val="none" w:sz="0" w:space="0" w:color="auto"/>
        <w:left w:val="none" w:sz="0" w:space="0" w:color="auto"/>
        <w:bottom w:val="none" w:sz="0" w:space="0" w:color="auto"/>
        <w:right w:val="none" w:sz="0" w:space="0" w:color="auto"/>
      </w:divBdr>
    </w:div>
    <w:div w:id="866143711">
      <w:bodyDiv w:val="1"/>
      <w:marLeft w:val="0"/>
      <w:marRight w:val="0"/>
      <w:marTop w:val="0"/>
      <w:marBottom w:val="0"/>
      <w:divBdr>
        <w:top w:val="none" w:sz="0" w:space="0" w:color="auto"/>
        <w:left w:val="none" w:sz="0" w:space="0" w:color="auto"/>
        <w:bottom w:val="none" w:sz="0" w:space="0" w:color="auto"/>
        <w:right w:val="none" w:sz="0" w:space="0" w:color="auto"/>
      </w:divBdr>
    </w:div>
    <w:div w:id="920455220">
      <w:bodyDiv w:val="1"/>
      <w:marLeft w:val="0"/>
      <w:marRight w:val="0"/>
      <w:marTop w:val="0"/>
      <w:marBottom w:val="0"/>
      <w:divBdr>
        <w:top w:val="none" w:sz="0" w:space="0" w:color="auto"/>
        <w:left w:val="none" w:sz="0" w:space="0" w:color="auto"/>
        <w:bottom w:val="none" w:sz="0" w:space="0" w:color="auto"/>
        <w:right w:val="none" w:sz="0" w:space="0" w:color="auto"/>
      </w:divBdr>
      <w:divsChild>
        <w:div w:id="1168448779">
          <w:marLeft w:val="0"/>
          <w:marRight w:val="0"/>
          <w:marTop w:val="0"/>
          <w:marBottom w:val="0"/>
          <w:divBdr>
            <w:top w:val="none" w:sz="0" w:space="0" w:color="auto"/>
            <w:left w:val="none" w:sz="0" w:space="0" w:color="auto"/>
            <w:bottom w:val="none" w:sz="0" w:space="0" w:color="auto"/>
            <w:right w:val="none" w:sz="0" w:space="0" w:color="auto"/>
          </w:divBdr>
          <w:divsChild>
            <w:div w:id="299071775">
              <w:marLeft w:val="0"/>
              <w:marRight w:val="0"/>
              <w:marTop w:val="0"/>
              <w:marBottom w:val="0"/>
              <w:divBdr>
                <w:top w:val="none" w:sz="0" w:space="0" w:color="auto"/>
                <w:left w:val="none" w:sz="0" w:space="0" w:color="auto"/>
                <w:bottom w:val="none" w:sz="0" w:space="0" w:color="auto"/>
                <w:right w:val="none" w:sz="0" w:space="0" w:color="auto"/>
              </w:divBdr>
              <w:divsChild>
                <w:div w:id="14809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6897">
      <w:bodyDiv w:val="1"/>
      <w:marLeft w:val="0"/>
      <w:marRight w:val="0"/>
      <w:marTop w:val="0"/>
      <w:marBottom w:val="0"/>
      <w:divBdr>
        <w:top w:val="none" w:sz="0" w:space="0" w:color="auto"/>
        <w:left w:val="none" w:sz="0" w:space="0" w:color="auto"/>
        <w:bottom w:val="none" w:sz="0" w:space="0" w:color="auto"/>
        <w:right w:val="none" w:sz="0" w:space="0" w:color="auto"/>
      </w:divBdr>
      <w:divsChild>
        <w:div w:id="2007708669">
          <w:marLeft w:val="0"/>
          <w:marRight w:val="0"/>
          <w:marTop w:val="0"/>
          <w:marBottom w:val="0"/>
          <w:divBdr>
            <w:top w:val="none" w:sz="0" w:space="0" w:color="auto"/>
            <w:left w:val="none" w:sz="0" w:space="0" w:color="auto"/>
            <w:bottom w:val="none" w:sz="0" w:space="0" w:color="auto"/>
            <w:right w:val="none" w:sz="0" w:space="0" w:color="auto"/>
          </w:divBdr>
        </w:div>
        <w:div w:id="2017688490">
          <w:marLeft w:val="0"/>
          <w:marRight w:val="0"/>
          <w:marTop w:val="0"/>
          <w:marBottom w:val="0"/>
          <w:divBdr>
            <w:top w:val="none" w:sz="0" w:space="0" w:color="auto"/>
            <w:left w:val="none" w:sz="0" w:space="0" w:color="auto"/>
            <w:bottom w:val="none" w:sz="0" w:space="0" w:color="auto"/>
            <w:right w:val="none" w:sz="0" w:space="0" w:color="auto"/>
          </w:divBdr>
        </w:div>
        <w:div w:id="1462918258">
          <w:marLeft w:val="0"/>
          <w:marRight w:val="0"/>
          <w:marTop w:val="0"/>
          <w:marBottom w:val="0"/>
          <w:divBdr>
            <w:top w:val="none" w:sz="0" w:space="0" w:color="auto"/>
            <w:left w:val="none" w:sz="0" w:space="0" w:color="auto"/>
            <w:bottom w:val="none" w:sz="0" w:space="0" w:color="auto"/>
            <w:right w:val="none" w:sz="0" w:space="0" w:color="auto"/>
          </w:divBdr>
        </w:div>
      </w:divsChild>
    </w:div>
    <w:div w:id="980696860">
      <w:bodyDiv w:val="1"/>
      <w:marLeft w:val="0"/>
      <w:marRight w:val="0"/>
      <w:marTop w:val="0"/>
      <w:marBottom w:val="0"/>
      <w:divBdr>
        <w:top w:val="none" w:sz="0" w:space="0" w:color="auto"/>
        <w:left w:val="none" w:sz="0" w:space="0" w:color="auto"/>
        <w:bottom w:val="none" w:sz="0" w:space="0" w:color="auto"/>
        <w:right w:val="none" w:sz="0" w:space="0" w:color="auto"/>
      </w:divBdr>
    </w:div>
    <w:div w:id="1049691532">
      <w:bodyDiv w:val="1"/>
      <w:marLeft w:val="0"/>
      <w:marRight w:val="0"/>
      <w:marTop w:val="0"/>
      <w:marBottom w:val="0"/>
      <w:divBdr>
        <w:top w:val="none" w:sz="0" w:space="0" w:color="auto"/>
        <w:left w:val="none" w:sz="0" w:space="0" w:color="auto"/>
        <w:bottom w:val="none" w:sz="0" w:space="0" w:color="auto"/>
        <w:right w:val="none" w:sz="0" w:space="0" w:color="auto"/>
      </w:divBdr>
    </w:div>
    <w:div w:id="1084718031">
      <w:bodyDiv w:val="1"/>
      <w:marLeft w:val="0"/>
      <w:marRight w:val="0"/>
      <w:marTop w:val="0"/>
      <w:marBottom w:val="0"/>
      <w:divBdr>
        <w:top w:val="none" w:sz="0" w:space="0" w:color="auto"/>
        <w:left w:val="none" w:sz="0" w:space="0" w:color="auto"/>
        <w:bottom w:val="none" w:sz="0" w:space="0" w:color="auto"/>
        <w:right w:val="none" w:sz="0" w:space="0" w:color="auto"/>
      </w:divBdr>
    </w:div>
    <w:div w:id="1104884569">
      <w:bodyDiv w:val="1"/>
      <w:marLeft w:val="0"/>
      <w:marRight w:val="0"/>
      <w:marTop w:val="0"/>
      <w:marBottom w:val="0"/>
      <w:divBdr>
        <w:top w:val="none" w:sz="0" w:space="0" w:color="auto"/>
        <w:left w:val="none" w:sz="0" w:space="0" w:color="auto"/>
        <w:bottom w:val="none" w:sz="0" w:space="0" w:color="auto"/>
        <w:right w:val="none" w:sz="0" w:space="0" w:color="auto"/>
      </w:divBdr>
    </w:div>
    <w:div w:id="1121873359">
      <w:bodyDiv w:val="1"/>
      <w:marLeft w:val="0"/>
      <w:marRight w:val="0"/>
      <w:marTop w:val="0"/>
      <w:marBottom w:val="0"/>
      <w:divBdr>
        <w:top w:val="none" w:sz="0" w:space="0" w:color="auto"/>
        <w:left w:val="none" w:sz="0" w:space="0" w:color="auto"/>
        <w:bottom w:val="none" w:sz="0" w:space="0" w:color="auto"/>
        <w:right w:val="none" w:sz="0" w:space="0" w:color="auto"/>
      </w:divBdr>
    </w:div>
    <w:div w:id="1166940653">
      <w:bodyDiv w:val="1"/>
      <w:marLeft w:val="0"/>
      <w:marRight w:val="0"/>
      <w:marTop w:val="0"/>
      <w:marBottom w:val="0"/>
      <w:divBdr>
        <w:top w:val="none" w:sz="0" w:space="0" w:color="auto"/>
        <w:left w:val="none" w:sz="0" w:space="0" w:color="auto"/>
        <w:bottom w:val="none" w:sz="0" w:space="0" w:color="auto"/>
        <w:right w:val="none" w:sz="0" w:space="0" w:color="auto"/>
      </w:divBdr>
    </w:div>
    <w:div w:id="1175806117">
      <w:bodyDiv w:val="1"/>
      <w:marLeft w:val="0"/>
      <w:marRight w:val="0"/>
      <w:marTop w:val="0"/>
      <w:marBottom w:val="0"/>
      <w:divBdr>
        <w:top w:val="none" w:sz="0" w:space="0" w:color="auto"/>
        <w:left w:val="none" w:sz="0" w:space="0" w:color="auto"/>
        <w:bottom w:val="none" w:sz="0" w:space="0" w:color="auto"/>
        <w:right w:val="none" w:sz="0" w:space="0" w:color="auto"/>
      </w:divBdr>
      <w:divsChild>
        <w:div w:id="1472287413">
          <w:marLeft w:val="0"/>
          <w:marRight w:val="0"/>
          <w:marTop w:val="0"/>
          <w:marBottom w:val="0"/>
          <w:divBdr>
            <w:top w:val="none" w:sz="0" w:space="0" w:color="auto"/>
            <w:left w:val="none" w:sz="0" w:space="0" w:color="auto"/>
            <w:bottom w:val="none" w:sz="0" w:space="0" w:color="auto"/>
            <w:right w:val="none" w:sz="0" w:space="0" w:color="auto"/>
          </w:divBdr>
        </w:div>
        <w:div w:id="57410082">
          <w:marLeft w:val="0"/>
          <w:marRight w:val="0"/>
          <w:marTop w:val="0"/>
          <w:marBottom w:val="0"/>
          <w:divBdr>
            <w:top w:val="none" w:sz="0" w:space="0" w:color="auto"/>
            <w:left w:val="none" w:sz="0" w:space="0" w:color="auto"/>
            <w:bottom w:val="none" w:sz="0" w:space="0" w:color="auto"/>
            <w:right w:val="none" w:sz="0" w:space="0" w:color="auto"/>
          </w:divBdr>
        </w:div>
        <w:div w:id="1441149676">
          <w:marLeft w:val="0"/>
          <w:marRight w:val="0"/>
          <w:marTop w:val="0"/>
          <w:marBottom w:val="0"/>
          <w:divBdr>
            <w:top w:val="none" w:sz="0" w:space="0" w:color="auto"/>
            <w:left w:val="none" w:sz="0" w:space="0" w:color="auto"/>
            <w:bottom w:val="none" w:sz="0" w:space="0" w:color="auto"/>
            <w:right w:val="none" w:sz="0" w:space="0" w:color="auto"/>
          </w:divBdr>
        </w:div>
        <w:div w:id="633828062">
          <w:marLeft w:val="0"/>
          <w:marRight w:val="0"/>
          <w:marTop w:val="0"/>
          <w:marBottom w:val="0"/>
          <w:divBdr>
            <w:top w:val="none" w:sz="0" w:space="0" w:color="auto"/>
            <w:left w:val="none" w:sz="0" w:space="0" w:color="auto"/>
            <w:bottom w:val="none" w:sz="0" w:space="0" w:color="auto"/>
            <w:right w:val="none" w:sz="0" w:space="0" w:color="auto"/>
          </w:divBdr>
        </w:div>
        <w:div w:id="1205632328">
          <w:marLeft w:val="0"/>
          <w:marRight w:val="0"/>
          <w:marTop w:val="0"/>
          <w:marBottom w:val="0"/>
          <w:divBdr>
            <w:top w:val="none" w:sz="0" w:space="0" w:color="auto"/>
            <w:left w:val="none" w:sz="0" w:space="0" w:color="auto"/>
            <w:bottom w:val="none" w:sz="0" w:space="0" w:color="auto"/>
            <w:right w:val="none" w:sz="0" w:space="0" w:color="auto"/>
          </w:divBdr>
        </w:div>
        <w:div w:id="1488131967">
          <w:marLeft w:val="0"/>
          <w:marRight w:val="0"/>
          <w:marTop w:val="0"/>
          <w:marBottom w:val="0"/>
          <w:divBdr>
            <w:top w:val="none" w:sz="0" w:space="0" w:color="auto"/>
            <w:left w:val="none" w:sz="0" w:space="0" w:color="auto"/>
            <w:bottom w:val="none" w:sz="0" w:space="0" w:color="auto"/>
            <w:right w:val="none" w:sz="0" w:space="0" w:color="auto"/>
          </w:divBdr>
        </w:div>
        <w:div w:id="2111659571">
          <w:marLeft w:val="0"/>
          <w:marRight w:val="0"/>
          <w:marTop w:val="0"/>
          <w:marBottom w:val="0"/>
          <w:divBdr>
            <w:top w:val="none" w:sz="0" w:space="0" w:color="auto"/>
            <w:left w:val="none" w:sz="0" w:space="0" w:color="auto"/>
            <w:bottom w:val="none" w:sz="0" w:space="0" w:color="auto"/>
            <w:right w:val="none" w:sz="0" w:space="0" w:color="auto"/>
          </w:divBdr>
        </w:div>
        <w:div w:id="1898589044">
          <w:marLeft w:val="0"/>
          <w:marRight w:val="0"/>
          <w:marTop w:val="0"/>
          <w:marBottom w:val="0"/>
          <w:divBdr>
            <w:top w:val="none" w:sz="0" w:space="0" w:color="auto"/>
            <w:left w:val="none" w:sz="0" w:space="0" w:color="auto"/>
            <w:bottom w:val="none" w:sz="0" w:space="0" w:color="auto"/>
            <w:right w:val="none" w:sz="0" w:space="0" w:color="auto"/>
          </w:divBdr>
        </w:div>
        <w:div w:id="173544880">
          <w:marLeft w:val="0"/>
          <w:marRight w:val="0"/>
          <w:marTop w:val="0"/>
          <w:marBottom w:val="0"/>
          <w:divBdr>
            <w:top w:val="none" w:sz="0" w:space="0" w:color="auto"/>
            <w:left w:val="none" w:sz="0" w:space="0" w:color="auto"/>
            <w:bottom w:val="none" w:sz="0" w:space="0" w:color="auto"/>
            <w:right w:val="none" w:sz="0" w:space="0" w:color="auto"/>
          </w:divBdr>
        </w:div>
        <w:div w:id="55011711">
          <w:marLeft w:val="0"/>
          <w:marRight w:val="0"/>
          <w:marTop w:val="0"/>
          <w:marBottom w:val="0"/>
          <w:divBdr>
            <w:top w:val="none" w:sz="0" w:space="0" w:color="auto"/>
            <w:left w:val="none" w:sz="0" w:space="0" w:color="auto"/>
            <w:bottom w:val="none" w:sz="0" w:space="0" w:color="auto"/>
            <w:right w:val="none" w:sz="0" w:space="0" w:color="auto"/>
          </w:divBdr>
        </w:div>
        <w:div w:id="1613316992">
          <w:marLeft w:val="0"/>
          <w:marRight w:val="0"/>
          <w:marTop w:val="0"/>
          <w:marBottom w:val="0"/>
          <w:divBdr>
            <w:top w:val="none" w:sz="0" w:space="0" w:color="auto"/>
            <w:left w:val="none" w:sz="0" w:space="0" w:color="auto"/>
            <w:bottom w:val="none" w:sz="0" w:space="0" w:color="auto"/>
            <w:right w:val="none" w:sz="0" w:space="0" w:color="auto"/>
          </w:divBdr>
        </w:div>
        <w:div w:id="333649601">
          <w:marLeft w:val="0"/>
          <w:marRight w:val="0"/>
          <w:marTop w:val="0"/>
          <w:marBottom w:val="0"/>
          <w:divBdr>
            <w:top w:val="none" w:sz="0" w:space="0" w:color="auto"/>
            <w:left w:val="none" w:sz="0" w:space="0" w:color="auto"/>
            <w:bottom w:val="none" w:sz="0" w:space="0" w:color="auto"/>
            <w:right w:val="none" w:sz="0" w:space="0" w:color="auto"/>
          </w:divBdr>
        </w:div>
        <w:div w:id="1869876891">
          <w:marLeft w:val="0"/>
          <w:marRight w:val="0"/>
          <w:marTop w:val="0"/>
          <w:marBottom w:val="0"/>
          <w:divBdr>
            <w:top w:val="none" w:sz="0" w:space="0" w:color="auto"/>
            <w:left w:val="none" w:sz="0" w:space="0" w:color="auto"/>
            <w:bottom w:val="none" w:sz="0" w:space="0" w:color="auto"/>
            <w:right w:val="none" w:sz="0" w:space="0" w:color="auto"/>
          </w:divBdr>
        </w:div>
        <w:div w:id="1486971799">
          <w:marLeft w:val="0"/>
          <w:marRight w:val="0"/>
          <w:marTop w:val="0"/>
          <w:marBottom w:val="0"/>
          <w:divBdr>
            <w:top w:val="none" w:sz="0" w:space="0" w:color="auto"/>
            <w:left w:val="none" w:sz="0" w:space="0" w:color="auto"/>
            <w:bottom w:val="none" w:sz="0" w:space="0" w:color="auto"/>
            <w:right w:val="none" w:sz="0" w:space="0" w:color="auto"/>
          </w:divBdr>
        </w:div>
        <w:div w:id="756563432">
          <w:marLeft w:val="0"/>
          <w:marRight w:val="0"/>
          <w:marTop w:val="0"/>
          <w:marBottom w:val="0"/>
          <w:divBdr>
            <w:top w:val="none" w:sz="0" w:space="0" w:color="auto"/>
            <w:left w:val="none" w:sz="0" w:space="0" w:color="auto"/>
            <w:bottom w:val="none" w:sz="0" w:space="0" w:color="auto"/>
            <w:right w:val="none" w:sz="0" w:space="0" w:color="auto"/>
          </w:divBdr>
        </w:div>
        <w:div w:id="2083331722">
          <w:marLeft w:val="0"/>
          <w:marRight w:val="0"/>
          <w:marTop w:val="0"/>
          <w:marBottom w:val="0"/>
          <w:divBdr>
            <w:top w:val="none" w:sz="0" w:space="0" w:color="auto"/>
            <w:left w:val="none" w:sz="0" w:space="0" w:color="auto"/>
            <w:bottom w:val="none" w:sz="0" w:space="0" w:color="auto"/>
            <w:right w:val="none" w:sz="0" w:space="0" w:color="auto"/>
          </w:divBdr>
        </w:div>
        <w:div w:id="849178995">
          <w:marLeft w:val="0"/>
          <w:marRight w:val="0"/>
          <w:marTop w:val="0"/>
          <w:marBottom w:val="0"/>
          <w:divBdr>
            <w:top w:val="none" w:sz="0" w:space="0" w:color="auto"/>
            <w:left w:val="none" w:sz="0" w:space="0" w:color="auto"/>
            <w:bottom w:val="none" w:sz="0" w:space="0" w:color="auto"/>
            <w:right w:val="none" w:sz="0" w:space="0" w:color="auto"/>
          </w:divBdr>
        </w:div>
        <w:div w:id="1679891869">
          <w:marLeft w:val="0"/>
          <w:marRight w:val="0"/>
          <w:marTop w:val="0"/>
          <w:marBottom w:val="0"/>
          <w:divBdr>
            <w:top w:val="none" w:sz="0" w:space="0" w:color="auto"/>
            <w:left w:val="none" w:sz="0" w:space="0" w:color="auto"/>
            <w:bottom w:val="none" w:sz="0" w:space="0" w:color="auto"/>
            <w:right w:val="none" w:sz="0" w:space="0" w:color="auto"/>
          </w:divBdr>
        </w:div>
        <w:div w:id="231355186">
          <w:marLeft w:val="0"/>
          <w:marRight w:val="0"/>
          <w:marTop w:val="0"/>
          <w:marBottom w:val="0"/>
          <w:divBdr>
            <w:top w:val="none" w:sz="0" w:space="0" w:color="auto"/>
            <w:left w:val="none" w:sz="0" w:space="0" w:color="auto"/>
            <w:bottom w:val="none" w:sz="0" w:space="0" w:color="auto"/>
            <w:right w:val="none" w:sz="0" w:space="0" w:color="auto"/>
          </w:divBdr>
        </w:div>
        <w:div w:id="407728472">
          <w:marLeft w:val="0"/>
          <w:marRight w:val="0"/>
          <w:marTop w:val="0"/>
          <w:marBottom w:val="0"/>
          <w:divBdr>
            <w:top w:val="none" w:sz="0" w:space="0" w:color="auto"/>
            <w:left w:val="none" w:sz="0" w:space="0" w:color="auto"/>
            <w:bottom w:val="none" w:sz="0" w:space="0" w:color="auto"/>
            <w:right w:val="none" w:sz="0" w:space="0" w:color="auto"/>
          </w:divBdr>
        </w:div>
        <w:div w:id="1920821381">
          <w:marLeft w:val="0"/>
          <w:marRight w:val="0"/>
          <w:marTop w:val="0"/>
          <w:marBottom w:val="0"/>
          <w:divBdr>
            <w:top w:val="none" w:sz="0" w:space="0" w:color="auto"/>
            <w:left w:val="none" w:sz="0" w:space="0" w:color="auto"/>
            <w:bottom w:val="none" w:sz="0" w:space="0" w:color="auto"/>
            <w:right w:val="none" w:sz="0" w:space="0" w:color="auto"/>
          </w:divBdr>
        </w:div>
        <w:div w:id="1584754098">
          <w:marLeft w:val="0"/>
          <w:marRight w:val="0"/>
          <w:marTop w:val="0"/>
          <w:marBottom w:val="0"/>
          <w:divBdr>
            <w:top w:val="none" w:sz="0" w:space="0" w:color="auto"/>
            <w:left w:val="none" w:sz="0" w:space="0" w:color="auto"/>
            <w:bottom w:val="none" w:sz="0" w:space="0" w:color="auto"/>
            <w:right w:val="none" w:sz="0" w:space="0" w:color="auto"/>
          </w:divBdr>
        </w:div>
        <w:div w:id="2057895985">
          <w:marLeft w:val="0"/>
          <w:marRight w:val="0"/>
          <w:marTop w:val="0"/>
          <w:marBottom w:val="0"/>
          <w:divBdr>
            <w:top w:val="none" w:sz="0" w:space="0" w:color="auto"/>
            <w:left w:val="none" w:sz="0" w:space="0" w:color="auto"/>
            <w:bottom w:val="none" w:sz="0" w:space="0" w:color="auto"/>
            <w:right w:val="none" w:sz="0" w:space="0" w:color="auto"/>
          </w:divBdr>
        </w:div>
        <w:div w:id="1884554844">
          <w:marLeft w:val="0"/>
          <w:marRight w:val="0"/>
          <w:marTop w:val="0"/>
          <w:marBottom w:val="0"/>
          <w:divBdr>
            <w:top w:val="none" w:sz="0" w:space="0" w:color="auto"/>
            <w:left w:val="none" w:sz="0" w:space="0" w:color="auto"/>
            <w:bottom w:val="none" w:sz="0" w:space="0" w:color="auto"/>
            <w:right w:val="none" w:sz="0" w:space="0" w:color="auto"/>
          </w:divBdr>
        </w:div>
        <w:div w:id="1942838931">
          <w:marLeft w:val="0"/>
          <w:marRight w:val="0"/>
          <w:marTop w:val="0"/>
          <w:marBottom w:val="0"/>
          <w:divBdr>
            <w:top w:val="none" w:sz="0" w:space="0" w:color="auto"/>
            <w:left w:val="none" w:sz="0" w:space="0" w:color="auto"/>
            <w:bottom w:val="none" w:sz="0" w:space="0" w:color="auto"/>
            <w:right w:val="none" w:sz="0" w:space="0" w:color="auto"/>
          </w:divBdr>
        </w:div>
        <w:div w:id="1258254210">
          <w:marLeft w:val="0"/>
          <w:marRight w:val="0"/>
          <w:marTop w:val="0"/>
          <w:marBottom w:val="0"/>
          <w:divBdr>
            <w:top w:val="none" w:sz="0" w:space="0" w:color="auto"/>
            <w:left w:val="none" w:sz="0" w:space="0" w:color="auto"/>
            <w:bottom w:val="none" w:sz="0" w:space="0" w:color="auto"/>
            <w:right w:val="none" w:sz="0" w:space="0" w:color="auto"/>
          </w:divBdr>
        </w:div>
        <w:div w:id="132676676">
          <w:marLeft w:val="0"/>
          <w:marRight w:val="0"/>
          <w:marTop w:val="0"/>
          <w:marBottom w:val="0"/>
          <w:divBdr>
            <w:top w:val="none" w:sz="0" w:space="0" w:color="auto"/>
            <w:left w:val="none" w:sz="0" w:space="0" w:color="auto"/>
            <w:bottom w:val="none" w:sz="0" w:space="0" w:color="auto"/>
            <w:right w:val="none" w:sz="0" w:space="0" w:color="auto"/>
          </w:divBdr>
        </w:div>
        <w:div w:id="1811362772">
          <w:marLeft w:val="0"/>
          <w:marRight w:val="0"/>
          <w:marTop w:val="0"/>
          <w:marBottom w:val="0"/>
          <w:divBdr>
            <w:top w:val="none" w:sz="0" w:space="0" w:color="auto"/>
            <w:left w:val="none" w:sz="0" w:space="0" w:color="auto"/>
            <w:bottom w:val="none" w:sz="0" w:space="0" w:color="auto"/>
            <w:right w:val="none" w:sz="0" w:space="0" w:color="auto"/>
          </w:divBdr>
        </w:div>
        <w:div w:id="1894123427">
          <w:marLeft w:val="0"/>
          <w:marRight w:val="0"/>
          <w:marTop w:val="0"/>
          <w:marBottom w:val="0"/>
          <w:divBdr>
            <w:top w:val="none" w:sz="0" w:space="0" w:color="auto"/>
            <w:left w:val="none" w:sz="0" w:space="0" w:color="auto"/>
            <w:bottom w:val="none" w:sz="0" w:space="0" w:color="auto"/>
            <w:right w:val="none" w:sz="0" w:space="0" w:color="auto"/>
          </w:divBdr>
        </w:div>
        <w:div w:id="1940916663">
          <w:marLeft w:val="0"/>
          <w:marRight w:val="0"/>
          <w:marTop w:val="0"/>
          <w:marBottom w:val="0"/>
          <w:divBdr>
            <w:top w:val="none" w:sz="0" w:space="0" w:color="auto"/>
            <w:left w:val="none" w:sz="0" w:space="0" w:color="auto"/>
            <w:bottom w:val="none" w:sz="0" w:space="0" w:color="auto"/>
            <w:right w:val="none" w:sz="0" w:space="0" w:color="auto"/>
          </w:divBdr>
        </w:div>
      </w:divsChild>
    </w:div>
    <w:div w:id="1187062287">
      <w:bodyDiv w:val="1"/>
      <w:marLeft w:val="0"/>
      <w:marRight w:val="0"/>
      <w:marTop w:val="0"/>
      <w:marBottom w:val="0"/>
      <w:divBdr>
        <w:top w:val="none" w:sz="0" w:space="0" w:color="auto"/>
        <w:left w:val="none" w:sz="0" w:space="0" w:color="auto"/>
        <w:bottom w:val="none" w:sz="0" w:space="0" w:color="auto"/>
        <w:right w:val="none" w:sz="0" w:space="0" w:color="auto"/>
      </w:divBdr>
    </w:div>
    <w:div w:id="1255824032">
      <w:bodyDiv w:val="1"/>
      <w:marLeft w:val="0"/>
      <w:marRight w:val="0"/>
      <w:marTop w:val="0"/>
      <w:marBottom w:val="0"/>
      <w:divBdr>
        <w:top w:val="none" w:sz="0" w:space="0" w:color="auto"/>
        <w:left w:val="none" w:sz="0" w:space="0" w:color="auto"/>
        <w:bottom w:val="none" w:sz="0" w:space="0" w:color="auto"/>
        <w:right w:val="none" w:sz="0" w:space="0" w:color="auto"/>
      </w:divBdr>
    </w:div>
    <w:div w:id="1273199500">
      <w:bodyDiv w:val="1"/>
      <w:marLeft w:val="0"/>
      <w:marRight w:val="0"/>
      <w:marTop w:val="0"/>
      <w:marBottom w:val="0"/>
      <w:divBdr>
        <w:top w:val="none" w:sz="0" w:space="0" w:color="auto"/>
        <w:left w:val="none" w:sz="0" w:space="0" w:color="auto"/>
        <w:bottom w:val="none" w:sz="0" w:space="0" w:color="auto"/>
        <w:right w:val="none" w:sz="0" w:space="0" w:color="auto"/>
      </w:divBdr>
    </w:div>
    <w:div w:id="1334600124">
      <w:bodyDiv w:val="1"/>
      <w:marLeft w:val="0"/>
      <w:marRight w:val="0"/>
      <w:marTop w:val="0"/>
      <w:marBottom w:val="0"/>
      <w:divBdr>
        <w:top w:val="none" w:sz="0" w:space="0" w:color="auto"/>
        <w:left w:val="none" w:sz="0" w:space="0" w:color="auto"/>
        <w:bottom w:val="none" w:sz="0" w:space="0" w:color="auto"/>
        <w:right w:val="none" w:sz="0" w:space="0" w:color="auto"/>
      </w:divBdr>
      <w:divsChild>
        <w:div w:id="767845201">
          <w:marLeft w:val="0"/>
          <w:marRight w:val="0"/>
          <w:marTop w:val="0"/>
          <w:marBottom w:val="0"/>
          <w:divBdr>
            <w:top w:val="none" w:sz="0" w:space="0" w:color="auto"/>
            <w:left w:val="none" w:sz="0" w:space="0" w:color="auto"/>
            <w:bottom w:val="none" w:sz="0" w:space="0" w:color="auto"/>
            <w:right w:val="none" w:sz="0" w:space="0" w:color="auto"/>
          </w:divBdr>
          <w:divsChild>
            <w:div w:id="293027115">
              <w:marLeft w:val="0"/>
              <w:marRight w:val="0"/>
              <w:marTop w:val="0"/>
              <w:marBottom w:val="0"/>
              <w:divBdr>
                <w:top w:val="none" w:sz="0" w:space="0" w:color="auto"/>
                <w:left w:val="none" w:sz="0" w:space="0" w:color="auto"/>
                <w:bottom w:val="none" w:sz="0" w:space="0" w:color="auto"/>
                <w:right w:val="none" w:sz="0" w:space="0" w:color="auto"/>
              </w:divBdr>
              <w:divsChild>
                <w:div w:id="14422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41171">
      <w:bodyDiv w:val="1"/>
      <w:marLeft w:val="0"/>
      <w:marRight w:val="0"/>
      <w:marTop w:val="0"/>
      <w:marBottom w:val="0"/>
      <w:divBdr>
        <w:top w:val="none" w:sz="0" w:space="0" w:color="auto"/>
        <w:left w:val="none" w:sz="0" w:space="0" w:color="auto"/>
        <w:bottom w:val="none" w:sz="0" w:space="0" w:color="auto"/>
        <w:right w:val="none" w:sz="0" w:space="0" w:color="auto"/>
      </w:divBdr>
    </w:div>
    <w:div w:id="1360668101">
      <w:bodyDiv w:val="1"/>
      <w:marLeft w:val="0"/>
      <w:marRight w:val="0"/>
      <w:marTop w:val="0"/>
      <w:marBottom w:val="0"/>
      <w:divBdr>
        <w:top w:val="none" w:sz="0" w:space="0" w:color="auto"/>
        <w:left w:val="none" w:sz="0" w:space="0" w:color="auto"/>
        <w:bottom w:val="none" w:sz="0" w:space="0" w:color="auto"/>
        <w:right w:val="none" w:sz="0" w:space="0" w:color="auto"/>
      </w:divBdr>
    </w:div>
    <w:div w:id="1433552188">
      <w:bodyDiv w:val="1"/>
      <w:marLeft w:val="0"/>
      <w:marRight w:val="0"/>
      <w:marTop w:val="0"/>
      <w:marBottom w:val="0"/>
      <w:divBdr>
        <w:top w:val="none" w:sz="0" w:space="0" w:color="auto"/>
        <w:left w:val="none" w:sz="0" w:space="0" w:color="auto"/>
        <w:bottom w:val="none" w:sz="0" w:space="0" w:color="auto"/>
        <w:right w:val="none" w:sz="0" w:space="0" w:color="auto"/>
      </w:divBdr>
    </w:div>
    <w:div w:id="1475637193">
      <w:bodyDiv w:val="1"/>
      <w:marLeft w:val="0"/>
      <w:marRight w:val="0"/>
      <w:marTop w:val="0"/>
      <w:marBottom w:val="0"/>
      <w:divBdr>
        <w:top w:val="none" w:sz="0" w:space="0" w:color="auto"/>
        <w:left w:val="none" w:sz="0" w:space="0" w:color="auto"/>
        <w:bottom w:val="none" w:sz="0" w:space="0" w:color="auto"/>
        <w:right w:val="none" w:sz="0" w:space="0" w:color="auto"/>
      </w:divBdr>
    </w:div>
    <w:div w:id="1476485433">
      <w:bodyDiv w:val="1"/>
      <w:marLeft w:val="0"/>
      <w:marRight w:val="0"/>
      <w:marTop w:val="0"/>
      <w:marBottom w:val="0"/>
      <w:divBdr>
        <w:top w:val="none" w:sz="0" w:space="0" w:color="auto"/>
        <w:left w:val="none" w:sz="0" w:space="0" w:color="auto"/>
        <w:bottom w:val="none" w:sz="0" w:space="0" w:color="auto"/>
        <w:right w:val="none" w:sz="0" w:space="0" w:color="auto"/>
      </w:divBdr>
    </w:div>
    <w:div w:id="1481995351">
      <w:bodyDiv w:val="1"/>
      <w:marLeft w:val="0"/>
      <w:marRight w:val="0"/>
      <w:marTop w:val="0"/>
      <w:marBottom w:val="0"/>
      <w:divBdr>
        <w:top w:val="none" w:sz="0" w:space="0" w:color="auto"/>
        <w:left w:val="none" w:sz="0" w:space="0" w:color="auto"/>
        <w:bottom w:val="none" w:sz="0" w:space="0" w:color="auto"/>
        <w:right w:val="none" w:sz="0" w:space="0" w:color="auto"/>
      </w:divBdr>
    </w:div>
    <w:div w:id="1505559272">
      <w:bodyDiv w:val="1"/>
      <w:marLeft w:val="0"/>
      <w:marRight w:val="0"/>
      <w:marTop w:val="0"/>
      <w:marBottom w:val="0"/>
      <w:divBdr>
        <w:top w:val="none" w:sz="0" w:space="0" w:color="auto"/>
        <w:left w:val="none" w:sz="0" w:space="0" w:color="auto"/>
        <w:bottom w:val="none" w:sz="0" w:space="0" w:color="auto"/>
        <w:right w:val="none" w:sz="0" w:space="0" w:color="auto"/>
      </w:divBdr>
    </w:div>
    <w:div w:id="1532301259">
      <w:bodyDiv w:val="1"/>
      <w:marLeft w:val="0"/>
      <w:marRight w:val="0"/>
      <w:marTop w:val="0"/>
      <w:marBottom w:val="0"/>
      <w:divBdr>
        <w:top w:val="none" w:sz="0" w:space="0" w:color="auto"/>
        <w:left w:val="none" w:sz="0" w:space="0" w:color="auto"/>
        <w:bottom w:val="none" w:sz="0" w:space="0" w:color="auto"/>
        <w:right w:val="none" w:sz="0" w:space="0" w:color="auto"/>
      </w:divBdr>
    </w:div>
    <w:div w:id="1577745264">
      <w:bodyDiv w:val="1"/>
      <w:marLeft w:val="0"/>
      <w:marRight w:val="0"/>
      <w:marTop w:val="0"/>
      <w:marBottom w:val="0"/>
      <w:divBdr>
        <w:top w:val="none" w:sz="0" w:space="0" w:color="auto"/>
        <w:left w:val="none" w:sz="0" w:space="0" w:color="auto"/>
        <w:bottom w:val="none" w:sz="0" w:space="0" w:color="auto"/>
        <w:right w:val="none" w:sz="0" w:space="0" w:color="auto"/>
      </w:divBdr>
    </w:div>
    <w:div w:id="1590846403">
      <w:bodyDiv w:val="1"/>
      <w:marLeft w:val="0"/>
      <w:marRight w:val="0"/>
      <w:marTop w:val="0"/>
      <w:marBottom w:val="0"/>
      <w:divBdr>
        <w:top w:val="none" w:sz="0" w:space="0" w:color="auto"/>
        <w:left w:val="none" w:sz="0" w:space="0" w:color="auto"/>
        <w:bottom w:val="none" w:sz="0" w:space="0" w:color="auto"/>
        <w:right w:val="none" w:sz="0" w:space="0" w:color="auto"/>
      </w:divBdr>
    </w:div>
    <w:div w:id="1675304734">
      <w:bodyDiv w:val="1"/>
      <w:marLeft w:val="0"/>
      <w:marRight w:val="0"/>
      <w:marTop w:val="0"/>
      <w:marBottom w:val="0"/>
      <w:divBdr>
        <w:top w:val="none" w:sz="0" w:space="0" w:color="auto"/>
        <w:left w:val="none" w:sz="0" w:space="0" w:color="auto"/>
        <w:bottom w:val="none" w:sz="0" w:space="0" w:color="auto"/>
        <w:right w:val="none" w:sz="0" w:space="0" w:color="auto"/>
      </w:divBdr>
    </w:div>
    <w:div w:id="1909420361">
      <w:bodyDiv w:val="1"/>
      <w:marLeft w:val="0"/>
      <w:marRight w:val="0"/>
      <w:marTop w:val="0"/>
      <w:marBottom w:val="0"/>
      <w:divBdr>
        <w:top w:val="none" w:sz="0" w:space="0" w:color="auto"/>
        <w:left w:val="none" w:sz="0" w:space="0" w:color="auto"/>
        <w:bottom w:val="none" w:sz="0" w:space="0" w:color="auto"/>
        <w:right w:val="none" w:sz="0" w:space="0" w:color="auto"/>
      </w:divBdr>
    </w:div>
    <w:div w:id="1919708083">
      <w:bodyDiv w:val="1"/>
      <w:marLeft w:val="0"/>
      <w:marRight w:val="0"/>
      <w:marTop w:val="0"/>
      <w:marBottom w:val="0"/>
      <w:divBdr>
        <w:top w:val="none" w:sz="0" w:space="0" w:color="auto"/>
        <w:left w:val="none" w:sz="0" w:space="0" w:color="auto"/>
        <w:bottom w:val="none" w:sz="0" w:space="0" w:color="auto"/>
        <w:right w:val="none" w:sz="0" w:space="0" w:color="auto"/>
      </w:divBdr>
    </w:div>
    <w:div w:id="1956524778">
      <w:bodyDiv w:val="1"/>
      <w:marLeft w:val="0"/>
      <w:marRight w:val="0"/>
      <w:marTop w:val="0"/>
      <w:marBottom w:val="0"/>
      <w:divBdr>
        <w:top w:val="none" w:sz="0" w:space="0" w:color="auto"/>
        <w:left w:val="none" w:sz="0" w:space="0" w:color="auto"/>
        <w:bottom w:val="none" w:sz="0" w:space="0" w:color="auto"/>
        <w:right w:val="none" w:sz="0" w:space="0" w:color="auto"/>
      </w:divBdr>
      <w:divsChild>
        <w:div w:id="1427077588">
          <w:marLeft w:val="0"/>
          <w:marRight w:val="0"/>
          <w:marTop w:val="0"/>
          <w:marBottom w:val="0"/>
          <w:divBdr>
            <w:top w:val="none" w:sz="0" w:space="0" w:color="auto"/>
            <w:left w:val="none" w:sz="0" w:space="0" w:color="auto"/>
            <w:bottom w:val="none" w:sz="0" w:space="0" w:color="auto"/>
            <w:right w:val="none" w:sz="0" w:space="0" w:color="auto"/>
          </w:divBdr>
          <w:divsChild>
            <w:div w:id="898902338">
              <w:marLeft w:val="0"/>
              <w:marRight w:val="0"/>
              <w:marTop w:val="0"/>
              <w:marBottom w:val="0"/>
              <w:divBdr>
                <w:top w:val="none" w:sz="0" w:space="0" w:color="auto"/>
                <w:left w:val="none" w:sz="0" w:space="0" w:color="auto"/>
                <w:bottom w:val="none" w:sz="0" w:space="0" w:color="auto"/>
                <w:right w:val="none" w:sz="0" w:space="0" w:color="auto"/>
              </w:divBdr>
              <w:divsChild>
                <w:div w:id="7798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1899">
      <w:bodyDiv w:val="1"/>
      <w:marLeft w:val="0"/>
      <w:marRight w:val="0"/>
      <w:marTop w:val="0"/>
      <w:marBottom w:val="0"/>
      <w:divBdr>
        <w:top w:val="none" w:sz="0" w:space="0" w:color="auto"/>
        <w:left w:val="none" w:sz="0" w:space="0" w:color="auto"/>
        <w:bottom w:val="none" w:sz="0" w:space="0" w:color="auto"/>
        <w:right w:val="none" w:sz="0" w:space="0" w:color="auto"/>
      </w:divBdr>
    </w:div>
    <w:div w:id="2026202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4FA9-6A48-4AE7-8F92-9BC191C4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Kraft</dc:creator>
  <cp:lastModifiedBy>Sreepriya Murugan</cp:lastModifiedBy>
  <cp:revision>20</cp:revision>
  <cp:lastPrinted>2021-10-28T16:49:00Z</cp:lastPrinted>
  <dcterms:created xsi:type="dcterms:W3CDTF">2021-11-12T07:54:00Z</dcterms:created>
  <dcterms:modified xsi:type="dcterms:W3CDTF">2022-12-03T06:46:00Z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id="zpr5o7g1"/&gt;&lt;style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value="true"/&gt;&lt;/prefs&gt;&lt;/data&gt;</vt:lpwstr>
  </property>
</Properties>
</file>