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F2E2" w14:textId="77777777" w:rsidR="00C9668F" w:rsidRPr="00C9668F" w:rsidRDefault="00C9668F">
      <w:pPr>
        <w:rPr>
          <w:i/>
          <w:iCs/>
          <w:u w:val="single"/>
          <w:lang w:val="en-US"/>
        </w:rPr>
      </w:pPr>
      <w:r w:rsidRPr="00C9668F">
        <w:rPr>
          <w:i/>
          <w:iCs/>
          <w:u w:val="single"/>
          <w:lang w:val="en-US"/>
        </w:rPr>
        <w:t xml:space="preserve">Authors current themes of research </w:t>
      </w:r>
    </w:p>
    <w:p w14:paraId="7F7E6D08" w14:textId="4F58085E" w:rsidR="00204680" w:rsidRPr="00204680" w:rsidRDefault="00C9668F" w:rsidP="00204680">
      <w:pPr>
        <w:ind w:left="709" w:hanging="1"/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M</w:t>
      </w:r>
      <w:r w:rsidRPr="00C9668F">
        <w:rPr>
          <w:rFonts w:cstheme="minorHAnsi"/>
          <w:shd w:val="clear" w:color="auto" w:fill="FFFFFF"/>
          <w:lang w:val="en-US"/>
        </w:rPr>
        <w:t>ultimedia learning</w:t>
      </w:r>
      <w:r>
        <w:rPr>
          <w:rFonts w:cstheme="minorHAnsi"/>
          <w:shd w:val="clear" w:color="auto" w:fill="FFFFFF"/>
          <w:lang w:val="en-US"/>
        </w:rPr>
        <w:t>,</w:t>
      </w:r>
      <w:r w:rsidRPr="00C9668F">
        <w:rPr>
          <w:rFonts w:cstheme="minorHAnsi"/>
          <w:shd w:val="clear" w:color="auto" w:fill="FFFFFF"/>
          <w:lang w:val="en-US"/>
        </w:rPr>
        <w:t xml:space="preserve"> text-picture integration, learning from animation, text comprehension</w:t>
      </w:r>
      <w:r w:rsidR="00204680">
        <w:rPr>
          <w:rFonts w:cstheme="minorHAnsi"/>
          <w:shd w:val="clear" w:color="auto" w:fill="FFFFFF"/>
          <w:lang w:val="en-US"/>
        </w:rPr>
        <w:t>, l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earning and </w:t>
      </w:r>
      <w:r w:rsidR="00204680">
        <w:rPr>
          <w:rFonts w:cstheme="minorHAnsi"/>
          <w:shd w:val="clear" w:color="auto" w:fill="FFFFFF"/>
          <w:lang w:val="en-US"/>
        </w:rPr>
        <w:t>p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roblem </w:t>
      </w:r>
      <w:r w:rsidR="00204680">
        <w:rPr>
          <w:rFonts w:cstheme="minorHAnsi"/>
          <w:shd w:val="clear" w:color="auto" w:fill="FFFFFF"/>
          <w:lang w:val="en-US"/>
        </w:rPr>
        <w:t>s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olving in </w:t>
      </w:r>
      <w:r w:rsidR="00204680">
        <w:rPr>
          <w:rFonts w:cstheme="minorHAnsi"/>
          <w:shd w:val="clear" w:color="auto" w:fill="FFFFFF"/>
          <w:lang w:val="en-US"/>
        </w:rPr>
        <w:t>w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eb-based </w:t>
      </w:r>
      <w:r w:rsidR="00204680">
        <w:rPr>
          <w:rFonts w:cstheme="minorHAnsi"/>
          <w:shd w:val="clear" w:color="auto" w:fill="FFFFFF"/>
          <w:lang w:val="en-US"/>
        </w:rPr>
        <w:t>e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nvironments, </w:t>
      </w:r>
      <w:r w:rsidR="00204680">
        <w:rPr>
          <w:rFonts w:cstheme="minorHAnsi"/>
          <w:shd w:val="clear" w:color="auto" w:fill="FFFFFF"/>
          <w:lang w:val="en-US"/>
        </w:rPr>
        <w:t>m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etaphorical </w:t>
      </w:r>
      <w:r w:rsidR="00204680">
        <w:rPr>
          <w:rFonts w:cstheme="minorHAnsi"/>
          <w:shd w:val="clear" w:color="auto" w:fill="FFFFFF"/>
          <w:lang w:val="en-US"/>
        </w:rPr>
        <w:t>g</w:t>
      </w:r>
      <w:r w:rsidR="00204680" w:rsidRPr="00204680">
        <w:rPr>
          <w:rFonts w:cstheme="minorHAnsi"/>
          <w:shd w:val="clear" w:color="auto" w:fill="FFFFFF"/>
          <w:lang w:val="en-US"/>
        </w:rPr>
        <w:t xml:space="preserve">raphics in </w:t>
      </w:r>
      <w:r w:rsidR="00204680">
        <w:rPr>
          <w:rFonts w:cstheme="minorHAnsi"/>
          <w:shd w:val="clear" w:color="auto" w:fill="FFFFFF"/>
          <w:lang w:val="en-US"/>
        </w:rPr>
        <w:t>i</w:t>
      </w:r>
      <w:r w:rsidR="00204680" w:rsidRPr="00204680">
        <w:rPr>
          <w:rFonts w:cstheme="minorHAnsi"/>
          <w:shd w:val="clear" w:color="auto" w:fill="FFFFFF"/>
          <w:lang w:val="en-US"/>
        </w:rPr>
        <w:t>nstruction</w:t>
      </w:r>
      <w:r w:rsidR="00204680">
        <w:rPr>
          <w:rFonts w:cstheme="minorHAnsi"/>
          <w:shd w:val="clear" w:color="auto" w:fill="FFFFFF"/>
          <w:lang w:val="en-US"/>
        </w:rPr>
        <w:t xml:space="preserve">. </w:t>
      </w:r>
    </w:p>
    <w:p w14:paraId="186C154F" w14:textId="42A63760" w:rsidR="00C9668F" w:rsidRDefault="00C9668F">
      <w:pPr>
        <w:rPr>
          <w:lang w:val="en-US"/>
        </w:rPr>
      </w:pPr>
    </w:p>
    <w:p w14:paraId="15643E63" w14:textId="2B5B5EA9" w:rsidR="00C9668F" w:rsidRPr="00C9668F" w:rsidRDefault="00C9668F" w:rsidP="00C9668F">
      <w:pPr>
        <w:rPr>
          <w:lang w:val="en-US"/>
        </w:rPr>
      </w:pPr>
      <w:r w:rsidRPr="00C9668F">
        <w:rPr>
          <w:i/>
          <w:iCs/>
          <w:u w:val="single"/>
          <w:lang w:val="en-US"/>
        </w:rPr>
        <w:t>Authors most relevant publications in the field of Psychology of Education</w:t>
      </w:r>
      <w:r w:rsidRPr="00C9668F">
        <w:rPr>
          <w:i/>
          <w:iCs/>
          <w:u w:val="single"/>
          <w:lang w:val="en-US"/>
        </w:rPr>
        <w:br/>
      </w:r>
      <w:r w:rsidRPr="00C9668F">
        <w:rPr>
          <w:lang w:val="en-US"/>
        </w:rPr>
        <w:t>(ordered by recency)</w:t>
      </w:r>
    </w:p>
    <w:p w14:paraId="6EFBE91A" w14:textId="77777777" w:rsidR="00A70D91" w:rsidRPr="000B02CA" w:rsidRDefault="00A70D91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A70D91">
        <w:rPr>
          <w:rFonts w:ascii="Times" w:hAnsi="Times"/>
          <w:sz w:val="20"/>
        </w:rPr>
        <w:t xml:space="preserve">Zhao, F., </w:t>
      </w:r>
      <w:r w:rsidRPr="00A70D91">
        <w:rPr>
          <w:rFonts w:ascii="Times" w:hAnsi="Times"/>
          <w:b/>
          <w:bCs/>
          <w:sz w:val="20"/>
        </w:rPr>
        <w:t>Schnotz, W.,</w:t>
      </w:r>
      <w:r w:rsidRPr="00A70D91">
        <w:rPr>
          <w:rFonts w:ascii="Times" w:hAnsi="Times"/>
          <w:sz w:val="20"/>
        </w:rPr>
        <w:t xml:space="preserve"> Wagner, I., &amp; Gaschler, R. (2020). </w:t>
      </w:r>
      <w:r w:rsidRPr="000B02CA">
        <w:rPr>
          <w:rFonts w:ascii="Times" w:hAnsi="Times"/>
          <w:sz w:val="20"/>
          <w:lang w:val="en-US"/>
        </w:rPr>
        <w:t xml:space="preserve">Eyes on text and pictures – construction and adaptation of mental models. </w:t>
      </w:r>
      <w:r w:rsidRPr="000B02CA">
        <w:rPr>
          <w:rFonts w:ascii="Times" w:hAnsi="Times"/>
          <w:i/>
          <w:iCs/>
          <w:sz w:val="20"/>
          <w:lang w:val="en-US"/>
        </w:rPr>
        <w:t>Memory &amp; Cognition, 48</w:t>
      </w:r>
      <w:r w:rsidRPr="000B02CA">
        <w:rPr>
          <w:rFonts w:ascii="Times" w:hAnsi="Times"/>
          <w:sz w:val="20"/>
          <w:lang w:val="en-US"/>
        </w:rPr>
        <w:t xml:space="preserve">(1), 69–82. </w:t>
      </w:r>
    </w:p>
    <w:p w14:paraId="6380CAD8" w14:textId="7B00F675" w:rsidR="00E004A3" w:rsidRPr="000B02CA" w:rsidRDefault="00E004A3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0B02CA">
        <w:rPr>
          <w:rFonts w:ascii="Times" w:hAnsi="Times"/>
          <w:b/>
          <w:bCs/>
          <w:sz w:val="20"/>
          <w:lang w:val="en-US"/>
        </w:rPr>
        <w:t>Schnotz, W.,</w:t>
      </w:r>
      <w:r w:rsidRPr="000B02CA">
        <w:rPr>
          <w:rFonts w:ascii="Times" w:hAnsi="Times"/>
          <w:sz w:val="20"/>
          <w:lang w:val="en-US"/>
        </w:rPr>
        <w:t xml:space="preserve"> &amp; Wagner, I. (2018). Construction and Elaboration of Mental Models Through Strategic Conjoint Processing of Text and Pictures. </w:t>
      </w:r>
      <w:r w:rsidRPr="000B02CA">
        <w:rPr>
          <w:rFonts w:ascii="Times" w:hAnsi="Times"/>
          <w:i/>
          <w:iCs/>
          <w:sz w:val="20"/>
          <w:lang w:val="en-US"/>
        </w:rPr>
        <w:t>Journal of Educational Psychology, 110</w:t>
      </w:r>
      <w:r w:rsidRPr="000B02CA">
        <w:rPr>
          <w:rFonts w:ascii="Times" w:hAnsi="Times"/>
          <w:sz w:val="20"/>
          <w:lang w:val="en-US"/>
        </w:rPr>
        <w:t>(6), 850-863.</w:t>
      </w:r>
    </w:p>
    <w:p w14:paraId="7966FF8B" w14:textId="761FC1CA" w:rsidR="00E004A3" w:rsidRDefault="00E004A3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</w:rPr>
      </w:pPr>
      <w:r w:rsidRPr="000B02CA">
        <w:rPr>
          <w:rFonts w:ascii="Times" w:hAnsi="Times"/>
          <w:b/>
          <w:bCs/>
          <w:sz w:val="20"/>
          <w:lang w:val="en-US"/>
        </w:rPr>
        <w:t>Schnotz, W.,</w:t>
      </w:r>
      <w:r w:rsidRPr="000B02CA">
        <w:rPr>
          <w:rFonts w:ascii="Times" w:hAnsi="Times"/>
          <w:sz w:val="20"/>
          <w:lang w:val="en-US"/>
        </w:rPr>
        <w:t xml:space="preserve"> Wagner, I., Ullrich, M., Horz., H., &amp; McElvany, N. (2017). Development of students’ text-picture integration and reading competence across grades 5–7 in a three-tier secondary school system: A longitudinal study. </w:t>
      </w:r>
      <w:r w:rsidRPr="00E004A3">
        <w:rPr>
          <w:rFonts w:ascii="Times" w:hAnsi="Times"/>
          <w:i/>
          <w:iCs/>
          <w:sz w:val="20"/>
        </w:rPr>
        <w:t>Contemporary Educational Psychology 51</w:t>
      </w:r>
      <w:r w:rsidRPr="00A22417">
        <w:rPr>
          <w:rFonts w:ascii="Times" w:hAnsi="Times"/>
          <w:sz w:val="20"/>
        </w:rPr>
        <w:t xml:space="preserve">, 152–169. </w:t>
      </w:r>
    </w:p>
    <w:p w14:paraId="139C3C3A" w14:textId="19373F6D" w:rsidR="00BC36D0" w:rsidRDefault="00BC36D0" w:rsidP="00C9668F">
      <w:pPr>
        <w:widowControl w:val="0"/>
        <w:suppressLineNumbers/>
        <w:tabs>
          <w:tab w:val="left" w:pos="720"/>
        </w:tabs>
        <w:suppressAutoHyphens/>
        <w:spacing w:before="120" w:line="360" w:lineRule="auto"/>
        <w:ind w:left="709" w:hanging="709"/>
        <w:jc w:val="both"/>
        <w:rPr>
          <w:rFonts w:ascii="Times" w:hAnsi="Times"/>
          <w:sz w:val="20"/>
          <w:lang w:val="en-US"/>
        </w:rPr>
      </w:pPr>
      <w:r w:rsidRPr="00BC36D0">
        <w:rPr>
          <w:rFonts w:ascii="Times" w:hAnsi="Times"/>
          <w:sz w:val="20"/>
          <w:lang w:val="en-US"/>
        </w:rPr>
        <w:t xml:space="preserve">Wagner, I., &amp; </w:t>
      </w:r>
      <w:r w:rsidRPr="00BC36D0">
        <w:rPr>
          <w:rFonts w:ascii="Times" w:hAnsi="Times"/>
          <w:b/>
          <w:bCs/>
          <w:sz w:val="20"/>
          <w:lang w:val="en-US"/>
        </w:rPr>
        <w:t>Schnotz, W.</w:t>
      </w:r>
      <w:r w:rsidRPr="00BC36D0">
        <w:rPr>
          <w:rFonts w:ascii="Times" w:hAnsi="Times"/>
          <w:sz w:val="20"/>
          <w:lang w:val="en-US"/>
        </w:rPr>
        <w:t xml:space="preserve"> (2017). </w:t>
      </w:r>
      <w:r>
        <w:rPr>
          <w:rFonts w:ascii="Times" w:hAnsi="Times"/>
          <w:sz w:val="20"/>
          <w:lang w:val="en-US"/>
        </w:rPr>
        <w:t>Learning from static and dynamic visualizations: What kind of questions should we a</w:t>
      </w:r>
      <w:r w:rsidRPr="0064200B">
        <w:rPr>
          <w:rFonts w:ascii="Times" w:hAnsi="Times"/>
          <w:sz w:val="20"/>
          <w:lang w:val="en-US"/>
        </w:rPr>
        <w:t>sk? I</w:t>
      </w:r>
      <w:r>
        <w:rPr>
          <w:rFonts w:ascii="Times" w:hAnsi="Times"/>
          <w:sz w:val="20"/>
          <w:lang w:val="en-US"/>
        </w:rPr>
        <w:t xml:space="preserve">n R. </w:t>
      </w:r>
      <w:proofErr w:type="spellStart"/>
      <w:r>
        <w:rPr>
          <w:rFonts w:ascii="Times" w:hAnsi="Times"/>
          <w:sz w:val="20"/>
          <w:lang w:val="en-US"/>
        </w:rPr>
        <w:t>Plötzner</w:t>
      </w:r>
      <w:proofErr w:type="spellEnd"/>
      <w:r>
        <w:rPr>
          <w:rFonts w:ascii="Times" w:hAnsi="Times"/>
          <w:sz w:val="20"/>
          <w:lang w:val="en-US"/>
        </w:rPr>
        <w:t xml:space="preserve"> &amp; R. Lowe (Eds.), </w:t>
      </w:r>
      <w:proofErr w:type="gramStart"/>
      <w:r w:rsidRPr="00BC36D0">
        <w:rPr>
          <w:rFonts w:ascii="Times" w:hAnsi="Times"/>
          <w:i/>
          <w:iCs/>
          <w:sz w:val="20"/>
          <w:lang w:val="en-US"/>
        </w:rPr>
        <w:t>Learning  from</w:t>
      </w:r>
      <w:proofErr w:type="gramEnd"/>
      <w:r w:rsidRPr="00BC36D0">
        <w:rPr>
          <w:rFonts w:ascii="Times" w:hAnsi="Times"/>
          <w:i/>
          <w:iCs/>
          <w:sz w:val="20"/>
          <w:lang w:val="en-US"/>
        </w:rPr>
        <w:t xml:space="preserve"> dynamic visualization</w:t>
      </w:r>
      <w:r w:rsidRPr="00903A40">
        <w:rPr>
          <w:rFonts w:ascii="Times" w:hAnsi="Times"/>
          <w:sz w:val="20"/>
          <w:lang w:val="en-US"/>
        </w:rPr>
        <w:t xml:space="preserve"> (pp. 69-91). Cham: Springer. </w:t>
      </w:r>
    </w:p>
    <w:p w14:paraId="5A318DF2" w14:textId="5FFFC25D" w:rsidR="00BC36D0" w:rsidRDefault="00BC36D0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BC36D0">
        <w:rPr>
          <w:rFonts w:ascii="Times" w:hAnsi="Times"/>
          <w:b/>
          <w:bCs/>
          <w:sz w:val="20"/>
          <w:lang w:val="en-US"/>
        </w:rPr>
        <w:t>Schnotz, W.,</w:t>
      </w:r>
      <w:r w:rsidRPr="00833BAA">
        <w:rPr>
          <w:rFonts w:ascii="Times" w:hAnsi="Times"/>
          <w:sz w:val="20"/>
          <w:lang w:val="en-US"/>
        </w:rPr>
        <w:t xml:space="preserve"> &amp; </w:t>
      </w:r>
      <w:proofErr w:type="spellStart"/>
      <w:r w:rsidRPr="00833BAA">
        <w:rPr>
          <w:rFonts w:ascii="Times" w:hAnsi="Times"/>
          <w:sz w:val="20"/>
          <w:lang w:val="en-US"/>
        </w:rPr>
        <w:t>Baadte</w:t>
      </w:r>
      <w:proofErr w:type="spellEnd"/>
      <w:r w:rsidRPr="00833BAA">
        <w:rPr>
          <w:rFonts w:ascii="Times" w:hAnsi="Times"/>
          <w:sz w:val="20"/>
          <w:lang w:val="en-US"/>
        </w:rPr>
        <w:t xml:space="preserve">, C (2015). Surface and Deep Structures in Graphics Comprehension. </w:t>
      </w:r>
      <w:r w:rsidRPr="00833BAA">
        <w:rPr>
          <w:rFonts w:ascii="Times" w:hAnsi="Times"/>
          <w:i/>
          <w:sz w:val="20"/>
          <w:lang w:val="en-US"/>
        </w:rPr>
        <w:t>Memory &amp; Cognition, 43</w:t>
      </w:r>
      <w:r w:rsidRPr="00833BAA">
        <w:rPr>
          <w:rFonts w:ascii="Times" w:hAnsi="Times"/>
          <w:sz w:val="20"/>
          <w:lang w:val="en-US"/>
        </w:rPr>
        <w:t>(4), 605-618.</w:t>
      </w:r>
    </w:p>
    <w:p w14:paraId="6281EBF6" w14:textId="77777777" w:rsidR="007A0F16" w:rsidRPr="000B02CA" w:rsidRDefault="007A0F16" w:rsidP="007A0F16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0B02CA">
        <w:rPr>
          <w:rFonts w:ascii="Times" w:hAnsi="Times"/>
          <w:sz w:val="20"/>
          <w:lang w:val="en-US"/>
        </w:rPr>
        <w:t xml:space="preserve">Danielson, R. W., </w:t>
      </w:r>
      <w:r w:rsidRPr="000B02CA">
        <w:rPr>
          <w:rFonts w:ascii="Times" w:hAnsi="Times"/>
          <w:b/>
          <w:bCs/>
          <w:sz w:val="20"/>
          <w:lang w:val="en-US"/>
        </w:rPr>
        <w:t>Schwartz, N. H.,</w:t>
      </w:r>
      <w:r w:rsidRPr="000B02CA">
        <w:rPr>
          <w:rFonts w:ascii="Times" w:hAnsi="Times"/>
          <w:sz w:val="20"/>
          <w:lang w:val="en-US"/>
        </w:rPr>
        <w:t xml:space="preserve"> &amp; Lippmann, M. (2015). </w:t>
      </w:r>
      <w:r w:rsidRPr="007A0F16">
        <w:rPr>
          <w:rFonts w:ascii="Times" w:hAnsi="Times"/>
          <w:sz w:val="20"/>
          <w:lang w:val="en-US"/>
        </w:rPr>
        <w:t xml:space="preserve">Metaphorical Graphics Aid Learning and Memory: The Role of Text-Graphic Correspondence in Learning. </w:t>
      </w:r>
      <w:r w:rsidRPr="000B02CA">
        <w:rPr>
          <w:rFonts w:ascii="Times" w:hAnsi="Times"/>
          <w:i/>
          <w:iCs/>
          <w:sz w:val="20"/>
          <w:lang w:val="en-US"/>
        </w:rPr>
        <w:t>Learning and Instruction, 39</w:t>
      </w:r>
      <w:r w:rsidRPr="000B02CA">
        <w:rPr>
          <w:rFonts w:ascii="Times" w:hAnsi="Times"/>
          <w:sz w:val="20"/>
          <w:lang w:val="en-US"/>
        </w:rPr>
        <w:t xml:space="preserve">, 194-205. </w:t>
      </w:r>
    </w:p>
    <w:p w14:paraId="04600EF4" w14:textId="77777777" w:rsidR="00E004A3" w:rsidRPr="000B02CA" w:rsidRDefault="00E004A3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0B02CA">
        <w:rPr>
          <w:rFonts w:ascii="Times" w:hAnsi="Times"/>
          <w:b/>
          <w:bCs/>
          <w:sz w:val="20"/>
          <w:lang w:val="en-US"/>
        </w:rPr>
        <w:t xml:space="preserve">Schnotz, W. </w:t>
      </w:r>
      <w:r w:rsidRPr="000B02CA">
        <w:rPr>
          <w:rFonts w:ascii="Times" w:hAnsi="Times"/>
          <w:sz w:val="20"/>
          <w:lang w:val="en-US"/>
        </w:rPr>
        <w:t xml:space="preserve">(2014). Integrated Model of Text and Picture Comprehension. In R.E. Mayer (Ed.), </w:t>
      </w:r>
      <w:r w:rsidRPr="000B02CA">
        <w:rPr>
          <w:rFonts w:ascii="Times" w:hAnsi="Times"/>
          <w:i/>
          <w:iCs/>
          <w:sz w:val="20"/>
          <w:lang w:val="en-US"/>
        </w:rPr>
        <w:t>Cambridge Handbook of Multimedia Learning (2nd Edition),</w:t>
      </w:r>
      <w:r w:rsidRPr="000B02CA">
        <w:rPr>
          <w:rFonts w:ascii="Times" w:hAnsi="Times"/>
          <w:sz w:val="20"/>
          <w:lang w:val="en-US"/>
        </w:rPr>
        <w:t xml:space="preserve"> pp. 72-103. Cambridge: Cambridge University Press.</w:t>
      </w:r>
    </w:p>
    <w:p w14:paraId="742A594A" w14:textId="23317FF4" w:rsidR="00E004A3" w:rsidRPr="000B02CA" w:rsidRDefault="00E004A3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0B02CA">
        <w:rPr>
          <w:rFonts w:ascii="Times" w:hAnsi="Times"/>
          <w:b/>
          <w:bCs/>
          <w:sz w:val="20"/>
          <w:lang w:val="en-US"/>
        </w:rPr>
        <w:t>Schnotz, W.,</w:t>
      </w:r>
      <w:r w:rsidRPr="000B02CA">
        <w:rPr>
          <w:rFonts w:ascii="Times" w:hAnsi="Times"/>
          <w:sz w:val="20"/>
          <w:lang w:val="en-US"/>
        </w:rPr>
        <w:t xml:space="preserve"> Mengelkamp, C., Baadte, C., &amp; </w:t>
      </w:r>
      <w:r w:rsidRPr="000B02CA">
        <w:rPr>
          <w:rFonts w:ascii="Times" w:hAnsi="Times"/>
          <w:b/>
          <w:bCs/>
          <w:sz w:val="20"/>
          <w:lang w:val="en-US"/>
        </w:rPr>
        <w:t>Hauck, G.</w:t>
      </w:r>
      <w:r w:rsidRPr="000B02CA">
        <w:rPr>
          <w:rFonts w:ascii="Times" w:hAnsi="Times"/>
          <w:sz w:val="20"/>
          <w:lang w:val="en-US"/>
        </w:rPr>
        <w:t xml:space="preserve"> (2014). Focus of attention and choice of text modality in multimedia learning. </w:t>
      </w:r>
      <w:r w:rsidRPr="000B02CA">
        <w:rPr>
          <w:rFonts w:ascii="Times" w:hAnsi="Times"/>
          <w:i/>
          <w:iCs/>
          <w:sz w:val="20"/>
          <w:lang w:val="en-US"/>
        </w:rPr>
        <w:t>European Journal of Psychology of Education, 29</w:t>
      </w:r>
      <w:r w:rsidRPr="000B02CA">
        <w:rPr>
          <w:rFonts w:ascii="Times" w:hAnsi="Times"/>
          <w:sz w:val="20"/>
          <w:lang w:val="en-US"/>
        </w:rPr>
        <w:t xml:space="preserve">(3), 483-501. </w:t>
      </w:r>
    </w:p>
    <w:p w14:paraId="17B063FF" w14:textId="2D1927DF" w:rsidR="00E004A3" w:rsidRPr="000B02CA" w:rsidRDefault="00E004A3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0B02CA">
        <w:rPr>
          <w:rFonts w:ascii="Times" w:hAnsi="Times"/>
          <w:b/>
          <w:bCs/>
          <w:sz w:val="20"/>
          <w:lang w:val="en-US"/>
        </w:rPr>
        <w:t>Schnotz, W.,</w:t>
      </w:r>
      <w:r w:rsidRPr="000B02CA">
        <w:rPr>
          <w:rFonts w:ascii="Times" w:hAnsi="Times"/>
          <w:sz w:val="20"/>
          <w:lang w:val="en-US"/>
        </w:rPr>
        <w:t xml:space="preserve"> Ludewig, U., Ullrich, M., Horz, H., McElvany, N., &amp; Baumert, J. (2014). Strategy shifts during learning from texts and pictures. </w:t>
      </w:r>
      <w:r w:rsidRPr="000B02CA">
        <w:rPr>
          <w:rFonts w:ascii="Times" w:hAnsi="Times"/>
          <w:i/>
          <w:iCs/>
          <w:sz w:val="20"/>
          <w:lang w:val="en-US"/>
        </w:rPr>
        <w:t>Journal of Educational Psychology. 106</w:t>
      </w:r>
      <w:r w:rsidRPr="000B02CA">
        <w:rPr>
          <w:rFonts w:ascii="Times" w:hAnsi="Times"/>
          <w:sz w:val="20"/>
          <w:lang w:val="en-US"/>
        </w:rPr>
        <w:t>(4), 974-989.</w:t>
      </w:r>
      <w:r w:rsidR="007A0F16" w:rsidRPr="000B02CA">
        <w:rPr>
          <w:rFonts w:ascii="Times" w:hAnsi="Times"/>
          <w:sz w:val="20"/>
          <w:lang w:val="en-US"/>
        </w:rPr>
        <w:t xml:space="preserve"> </w:t>
      </w:r>
    </w:p>
    <w:p w14:paraId="69B0919E" w14:textId="77777777" w:rsidR="007A0F16" w:rsidRPr="007A0F16" w:rsidRDefault="007A0F16" w:rsidP="007A0F16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0B02CA">
        <w:rPr>
          <w:rFonts w:ascii="Times" w:hAnsi="Times"/>
          <w:sz w:val="20"/>
          <w:lang w:val="en-US"/>
        </w:rPr>
        <w:t xml:space="preserve">Zumbach, J. &amp; </w:t>
      </w:r>
      <w:r w:rsidRPr="000B02CA">
        <w:rPr>
          <w:rFonts w:ascii="Times" w:hAnsi="Times"/>
          <w:b/>
          <w:bCs/>
          <w:sz w:val="20"/>
          <w:lang w:val="en-US"/>
        </w:rPr>
        <w:t>Schwartz, N.H.</w:t>
      </w:r>
      <w:r w:rsidRPr="000B02CA">
        <w:rPr>
          <w:rFonts w:ascii="Times" w:hAnsi="Times"/>
          <w:sz w:val="20"/>
          <w:lang w:val="en-US"/>
        </w:rPr>
        <w:t xml:space="preserve"> (2014). </w:t>
      </w:r>
      <w:proofErr w:type="spellStart"/>
      <w:r w:rsidRPr="007A0F16">
        <w:rPr>
          <w:rFonts w:ascii="Times" w:hAnsi="Times"/>
          <w:sz w:val="20"/>
          <w:lang w:val="en-US"/>
        </w:rPr>
        <w:t>Hyperaudio</w:t>
      </w:r>
      <w:proofErr w:type="spellEnd"/>
      <w:r w:rsidRPr="007A0F16">
        <w:rPr>
          <w:rFonts w:ascii="Times" w:hAnsi="Times"/>
          <w:sz w:val="20"/>
          <w:lang w:val="en-US"/>
        </w:rPr>
        <w:t xml:space="preserve"> Learning for Non-Linear Auditory Knowledge Acquisition: A Comparison of Text Type, Presentation Format, and Modality. </w:t>
      </w:r>
      <w:r w:rsidRPr="007A0F16">
        <w:rPr>
          <w:rFonts w:ascii="Times" w:hAnsi="Times"/>
          <w:i/>
          <w:iCs/>
          <w:sz w:val="20"/>
          <w:lang w:val="en-US"/>
        </w:rPr>
        <w:t>Computers in Human Behavior 41</w:t>
      </w:r>
      <w:r w:rsidRPr="007A0F16">
        <w:rPr>
          <w:rFonts w:ascii="Times" w:hAnsi="Times"/>
          <w:sz w:val="20"/>
          <w:lang w:val="en-US"/>
        </w:rPr>
        <w:t>, 365-373.</w:t>
      </w:r>
    </w:p>
    <w:p w14:paraId="35CF5B93" w14:textId="77777777" w:rsidR="007A0F16" w:rsidRPr="007A0F16" w:rsidRDefault="007A0F16" w:rsidP="007A0F16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proofErr w:type="spellStart"/>
      <w:r w:rsidRPr="007A0F16">
        <w:rPr>
          <w:rFonts w:ascii="Times" w:hAnsi="Times"/>
          <w:sz w:val="20"/>
          <w:lang w:val="en-US"/>
        </w:rPr>
        <w:t>Angeli</w:t>
      </w:r>
      <w:proofErr w:type="spellEnd"/>
      <w:r w:rsidRPr="007A0F16">
        <w:rPr>
          <w:rFonts w:ascii="Times" w:hAnsi="Times"/>
          <w:sz w:val="20"/>
          <w:lang w:val="en-US"/>
        </w:rPr>
        <w:t xml:space="preserve">, C., &amp; </w:t>
      </w:r>
      <w:r w:rsidRPr="007A0F16">
        <w:rPr>
          <w:rFonts w:ascii="Times" w:hAnsi="Times"/>
          <w:b/>
          <w:bCs/>
          <w:sz w:val="20"/>
          <w:lang w:val="en-US"/>
        </w:rPr>
        <w:t>Schwartz, N.H.</w:t>
      </w:r>
      <w:r w:rsidRPr="007A0F16">
        <w:rPr>
          <w:rFonts w:ascii="Times" w:hAnsi="Times"/>
          <w:sz w:val="20"/>
          <w:lang w:val="en-US"/>
        </w:rPr>
        <w:t xml:space="preserve"> (2014). Differences in Electronic Exchanges in Synchronous and Asynchronous Computer-Mediated Communication: The Effect of Culture as a Mediating Variable. </w:t>
      </w:r>
      <w:r w:rsidRPr="007A0F16">
        <w:rPr>
          <w:rFonts w:ascii="Times" w:hAnsi="Times"/>
          <w:i/>
          <w:iCs/>
          <w:sz w:val="20"/>
          <w:lang w:val="en-US"/>
        </w:rPr>
        <w:t>Interactive Learning Environments,</w:t>
      </w:r>
      <w:r w:rsidRPr="007A0F16">
        <w:rPr>
          <w:rFonts w:ascii="Times" w:hAnsi="Times"/>
          <w:sz w:val="20"/>
          <w:lang w:val="en-US"/>
        </w:rPr>
        <w:t xml:space="preserve"> 1-22. </w:t>
      </w:r>
    </w:p>
    <w:p w14:paraId="3BC1FF5F" w14:textId="1C6EA6B2" w:rsidR="007A0F16" w:rsidRPr="007A0F16" w:rsidRDefault="007A0F16" w:rsidP="007A0F16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</w:rPr>
      </w:pPr>
      <w:r w:rsidRPr="007A0F16">
        <w:rPr>
          <w:rFonts w:ascii="Times" w:hAnsi="Times"/>
          <w:b/>
          <w:bCs/>
          <w:sz w:val="20"/>
          <w:lang w:val="en-US"/>
        </w:rPr>
        <w:lastRenderedPageBreak/>
        <w:t>Schwartz, N.H.,</w:t>
      </w:r>
      <w:r w:rsidRPr="007A0F16">
        <w:rPr>
          <w:rFonts w:ascii="Times" w:hAnsi="Times"/>
          <w:sz w:val="20"/>
          <w:lang w:val="en-US"/>
        </w:rPr>
        <w:t xml:space="preserve"> Scott, B. M., &amp; </w:t>
      </w:r>
      <w:proofErr w:type="spellStart"/>
      <w:r w:rsidRPr="007A0F16">
        <w:rPr>
          <w:rFonts w:ascii="Times" w:hAnsi="Times"/>
          <w:sz w:val="20"/>
          <w:lang w:val="en-US"/>
        </w:rPr>
        <w:t>Holzberger</w:t>
      </w:r>
      <w:proofErr w:type="spellEnd"/>
      <w:r w:rsidRPr="007A0F16">
        <w:rPr>
          <w:rFonts w:ascii="Times" w:hAnsi="Times"/>
          <w:sz w:val="20"/>
          <w:lang w:val="en-US"/>
        </w:rPr>
        <w:t xml:space="preserve">, D. (2013). Metacognition: A Closed-Loop Model of Biased Competition–Evidence from Neuroscience, Cognition, and Instructional Research. In Azevedo &amp; </w:t>
      </w:r>
      <w:proofErr w:type="spellStart"/>
      <w:r w:rsidRPr="007A0F16">
        <w:rPr>
          <w:rFonts w:ascii="Times" w:hAnsi="Times"/>
          <w:sz w:val="20"/>
          <w:lang w:val="en-US"/>
        </w:rPr>
        <w:t>Aleven</w:t>
      </w:r>
      <w:proofErr w:type="spellEnd"/>
      <w:r w:rsidRPr="007A0F16">
        <w:rPr>
          <w:rFonts w:ascii="Times" w:hAnsi="Times"/>
          <w:sz w:val="20"/>
          <w:lang w:val="en-US"/>
        </w:rPr>
        <w:t xml:space="preserve"> (Eds.) </w:t>
      </w:r>
      <w:r w:rsidRPr="007A0F16">
        <w:rPr>
          <w:rFonts w:ascii="Times" w:hAnsi="Times"/>
          <w:i/>
          <w:iCs/>
          <w:sz w:val="20"/>
          <w:lang w:val="en-US"/>
        </w:rPr>
        <w:t>International Handbook of Metacognition and Learning Technologies</w:t>
      </w:r>
      <w:r w:rsidRPr="007A0F16">
        <w:rPr>
          <w:rFonts w:ascii="Times" w:hAnsi="Times"/>
          <w:sz w:val="20"/>
          <w:lang w:val="en-US"/>
        </w:rPr>
        <w:t xml:space="preserve"> (pp. 79-94). </w:t>
      </w:r>
      <w:r w:rsidRPr="007A0F16">
        <w:rPr>
          <w:rFonts w:ascii="Times" w:hAnsi="Times"/>
          <w:sz w:val="20"/>
        </w:rPr>
        <w:t>New York: Springer.</w:t>
      </w:r>
    </w:p>
    <w:p w14:paraId="1057DA0E" w14:textId="5823E81D" w:rsidR="006E40ED" w:rsidRDefault="006E40ED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proofErr w:type="spellStart"/>
      <w:r w:rsidRPr="00B10593">
        <w:rPr>
          <w:rFonts w:ascii="Times" w:hAnsi="Times"/>
          <w:sz w:val="20"/>
        </w:rPr>
        <w:t>Hochpöchler</w:t>
      </w:r>
      <w:proofErr w:type="spellEnd"/>
      <w:r w:rsidRPr="00B10593">
        <w:rPr>
          <w:rFonts w:ascii="Times" w:hAnsi="Times"/>
          <w:sz w:val="20"/>
        </w:rPr>
        <w:t xml:space="preserve">, U., </w:t>
      </w:r>
      <w:r w:rsidRPr="006E40ED">
        <w:rPr>
          <w:rFonts w:ascii="Times" w:hAnsi="Times"/>
          <w:b/>
          <w:bCs/>
          <w:sz w:val="20"/>
        </w:rPr>
        <w:t>Schnotz, W.,</w:t>
      </w:r>
      <w:r w:rsidRPr="00B10593">
        <w:rPr>
          <w:rFonts w:ascii="Times" w:hAnsi="Times"/>
          <w:sz w:val="20"/>
        </w:rPr>
        <w:t xml:space="preserve"> Rasch, T., Ullrich, M., </w:t>
      </w:r>
      <w:proofErr w:type="spellStart"/>
      <w:r w:rsidRPr="00B10593">
        <w:rPr>
          <w:rFonts w:ascii="Times" w:hAnsi="Times"/>
          <w:sz w:val="20"/>
        </w:rPr>
        <w:t>Horz</w:t>
      </w:r>
      <w:proofErr w:type="spellEnd"/>
      <w:r w:rsidRPr="00B10593">
        <w:rPr>
          <w:rFonts w:ascii="Times" w:hAnsi="Times"/>
          <w:sz w:val="20"/>
        </w:rPr>
        <w:t xml:space="preserve">, H., </w:t>
      </w:r>
      <w:proofErr w:type="spellStart"/>
      <w:r w:rsidRPr="00B10593">
        <w:rPr>
          <w:rFonts w:ascii="Times" w:hAnsi="Times"/>
          <w:sz w:val="20"/>
        </w:rPr>
        <w:t>McElvany</w:t>
      </w:r>
      <w:proofErr w:type="spellEnd"/>
      <w:r w:rsidRPr="00B10593">
        <w:rPr>
          <w:rFonts w:ascii="Times" w:hAnsi="Times"/>
          <w:sz w:val="20"/>
        </w:rPr>
        <w:t>, N., Schroeder, S., &amp; Baumert, J. (</w:t>
      </w:r>
      <w:r>
        <w:rPr>
          <w:rFonts w:ascii="Times" w:hAnsi="Times"/>
          <w:sz w:val="20"/>
        </w:rPr>
        <w:t>2013</w:t>
      </w:r>
      <w:r w:rsidRPr="00B10593">
        <w:rPr>
          <w:rFonts w:ascii="Times" w:hAnsi="Times"/>
          <w:sz w:val="20"/>
        </w:rPr>
        <w:t xml:space="preserve">). </w:t>
      </w:r>
      <w:r w:rsidRPr="00FB0669">
        <w:rPr>
          <w:rFonts w:ascii="Times" w:hAnsi="Times"/>
          <w:sz w:val="20"/>
          <w:lang w:val="en-US"/>
        </w:rPr>
        <w:t xml:space="preserve">Dynamics of Mental Model Construction from Text and Graphics. </w:t>
      </w:r>
      <w:r w:rsidRPr="007A0F16">
        <w:rPr>
          <w:rFonts w:ascii="Times" w:hAnsi="Times"/>
          <w:i/>
          <w:iCs/>
          <w:sz w:val="20"/>
          <w:lang w:val="en-US"/>
        </w:rPr>
        <w:t>European Journal of Psychology of Education, 28</w:t>
      </w:r>
      <w:r>
        <w:rPr>
          <w:rFonts w:ascii="Times" w:hAnsi="Times"/>
          <w:sz w:val="20"/>
          <w:lang w:val="en-US"/>
        </w:rPr>
        <w:t>(4), 1105-1126.</w:t>
      </w:r>
    </w:p>
    <w:p w14:paraId="4B3152B4" w14:textId="5931C263" w:rsidR="006E40ED" w:rsidRDefault="006E40ED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  <w:lang w:val="en-US"/>
        </w:rPr>
      </w:pPr>
      <w:r w:rsidRPr="006E40ED">
        <w:rPr>
          <w:rFonts w:ascii="Times" w:hAnsi="Times"/>
          <w:b/>
          <w:bCs/>
          <w:sz w:val="20"/>
          <w:lang w:val="en-US"/>
        </w:rPr>
        <w:t>Schnotz, W.</w:t>
      </w:r>
      <w:r w:rsidRPr="005E4107">
        <w:rPr>
          <w:rFonts w:ascii="Times" w:hAnsi="Times"/>
          <w:sz w:val="20"/>
          <w:lang w:val="en-US"/>
        </w:rPr>
        <w:t xml:space="preserve"> &amp; Lowe, R.K. (2008). A unified view of learning from animated and static graphics. In R.K. Lowe &amp; W. Schnotz (Eds.), </w:t>
      </w:r>
      <w:r w:rsidRPr="007A0F16">
        <w:rPr>
          <w:rFonts w:ascii="Times" w:hAnsi="Times"/>
          <w:i/>
          <w:iCs/>
          <w:sz w:val="20"/>
          <w:lang w:val="en-US"/>
        </w:rPr>
        <w:t>Learning with animation. Research implications for design</w:t>
      </w:r>
      <w:r w:rsidRPr="005E4107">
        <w:rPr>
          <w:rFonts w:ascii="Times" w:hAnsi="Times"/>
          <w:sz w:val="20"/>
          <w:lang w:val="en-US"/>
        </w:rPr>
        <w:t xml:space="preserve"> (pp. 304-356). New York: Cambridge University Press. </w:t>
      </w:r>
    </w:p>
    <w:p w14:paraId="133A6D1B" w14:textId="77777777" w:rsidR="006E40ED" w:rsidRPr="00C9668F" w:rsidRDefault="006E40ED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</w:rPr>
      </w:pPr>
      <w:r w:rsidRPr="006E40ED">
        <w:rPr>
          <w:rFonts w:ascii="Times" w:hAnsi="Times"/>
          <w:b/>
          <w:bCs/>
          <w:sz w:val="20"/>
          <w:lang w:val="en-US"/>
        </w:rPr>
        <w:t>Schnotz, W.</w:t>
      </w:r>
      <w:r w:rsidRPr="005E4107">
        <w:rPr>
          <w:rFonts w:ascii="Times" w:hAnsi="Times"/>
          <w:sz w:val="20"/>
          <w:lang w:val="en-US"/>
        </w:rPr>
        <w:t xml:space="preserve"> &amp; </w:t>
      </w:r>
      <w:proofErr w:type="spellStart"/>
      <w:r w:rsidRPr="005E4107">
        <w:rPr>
          <w:rFonts w:ascii="Times" w:hAnsi="Times"/>
          <w:sz w:val="20"/>
          <w:lang w:val="en-US"/>
        </w:rPr>
        <w:t>Kürschner</w:t>
      </w:r>
      <w:proofErr w:type="spellEnd"/>
      <w:r w:rsidRPr="005E4107">
        <w:rPr>
          <w:rFonts w:ascii="Times" w:hAnsi="Times"/>
          <w:sz w:val="20"/>
          <w:lang w:val="en-US"/>
        </w:rPr>
        <w:t xml:space="preserve">, C. (2007). A reconsideration of cognitive load theory. </w:t>
      </w:r>
      <w:r w:rsidRPr="007A0F16">
        <w:rPr>
          <w:rFonts w:ascii="Times" w:hAnsi="Times"/>
          <w:i/>
          <w:iCs/>
          <w:sz w:val="20"/>
        </w:rPr>
        <w:t xml:space="preserve">Educational </w:t>
      </w:r>
      <w:proofErr w:type="spellStart"/>
      <w:r w:rsidRPr="007A0F16">
        <w:rPr>
          <w:rFonts w:ascii="Times" w:hAnsi="Times"/>
          <w:i/>
          <w:iCs/>
          <w:sz w:val="20"/>
        </w:rPr>
        <w:t>Psychology</w:t>
      </w:r>
      <w:proofErr w:type="spellEnd"/>
      <w:r w:rsidRPr="007A0F16">
        <w:rPr>
          <w:rFonts w:ascii="Times" w:hAnsi="Times"/>
          <w:i/>
          <w:iCs/>
          <w:sz w:val="20"/>
        </w:rPr>
        <w:t xml:space="preserve"> Review, 19</w:t>
      </w:r>
      <w:r w:rsidRPr="00C9668F">
        <w:rPr>
          <w:rFonts w:ascii="Times" w:hAnsi="Times"/>
          <w:sz w:val="20"/>
        </w:rPr>
        <w:t xml:space="preserve">(4), 469-508. </w:t>
      </w:r>
    </w:p>
    <w:p w14:paraId="0C3D02EB" w14:textId="77777777" w:rsidR="00A22417" w:rsidRPr="003B73C1" w:rsidRDefault="00A22417" w:rsidP="00C9668F">
      <w:pPr>
        <w:keepLines/>
        <w:tabs>
          <w:tab w:val="left" w:pos="720"/>
        </w:tabs>
        <w:spacing w:before="120" w:line="320" w:lineRule="atLeast"/>
        <w:ind w:left="720" w:right="567" w:hanging="720"/>
        <w:jc w:val="both"/>
        <w:rPr>
          <w:rFonts w:ascii="Times" w:hAnsi="Times"/>
          <w:sz w:val="20"/>
        </w:rPr>
      </w:pPr>
      <w:r w:rsidRPr="003B73C1">
        <w:rPr>
          <w:rFonts w:ascii="Times" w:hAnsi="Times"/>
          <w:sz w:val="20"/>
        </w:rPr>
        <w:t xml:space="preserve">Kürschner, C., Seufert, T., </w:t>
      </w:r>
      <w:r w:rsidRPr="00256CBB">
        <w:rPr>
          <w:rFonts w:ascii="Times" w:hAnsi="Times"/>
          <w:b/>
          <w:bCs/>
          <w:sz w:val="20"/>
        </w:rPr>
        <w:t>Hauck, G., Schnotz, W.</w:t>
      </w:r>
      <w:r w:rsidRPr="003B73C1">
        <w:rPr>
          <w:rFonts w:ascii="Times" w:hAnsi="Times"/>
          <w:sz w:val="20"/>
        </w:rPr>
        <w:t xml:space="preserve"> &amp; Eid, M. (2006). Konstruktion visuell-räumlicher Repräsentationen beim Hör- und Leseverstehen.  </w:t>
      </w:r>
      <w:r w:rsidRPr="000B02CA">
        <w:rPr>
          <w:rFonts w:ascii="Times" w:hAnsi="Times"/>
          <w:i/>
          <w:iCs/>
          <w:sz w:val="20"/>
        </w:rPr>
        <w:t>Zeitschrift für Psychologie, 214</w:t>
      </w:r>
      <w:r w:rsidRPr="003B73C1">
        <w:rPr>
          <w:rFonts w:ascii="Times" w:hAnsi="Times"/>
          <w:sz w:val="20"/>
        </w:rPr>
        <w:t xml:space="preserve">(3), 117-132. </w:t>
      </w:r>
    </w:p>
    <w:p w14:paraId="2234C953" w14:textId="77777777" w:rsidR="00C9668F" w:rsidRDefault="00C9668F" w:rsidP="00C9668F">
      <w:pPr>
        <w:keepLines/>
        <w:tabs>
          <w:tab w:val="left" w:pos="720"/>
        </w:tabs>
        <w:spacing w:before="240" w:line="320" w:lineRule="atLeast"/>
        <w:ind w:left="720" w:right="567" w:hanging="72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Kürschner, C., </w:t>
      </w:r>
      <w:r w:rsidRPr="00C9668F">
        <w:rPr>
          <w:rFonts w:ascii="Times" w:hAnsi="Times"/>
          <w:b/>
          <w:bCs/>
          <w:sz w:val="20"/>
        </w:rPr>
        <w:t>Schnotz, W.,</w:t>
      </w:r>
      <w:r>
        <w:rPr>
          <w:rFonts w:ascii="Times" w:hAnsi="Times"/>
          <w:sz w:val="20"/>
        </w:rPr>
        <w:t xml:space="preserve"> Eid, M., &amp; Hauck, G. (2005). Individuelle Modalitätspräferenzen beim Textverstehen: Präferenzen für auditive oder visuelle Sprachverarbeitung in unterschiedlichen Bevölkerungsgruppen. </w:t>
      </w:r>
      <w:r>
        <w:rPr>
          <w:rFonts w:ascii="Times" w:hAnsi="Times"/>
          <w:i/>
          <w:sz w:val="20"/>
        </w:rPr>
        <w:t>Zeitschrift für Entwicklungspsychologie und Pädagogische Psychologie, 37</w:t>
      </w:r>
      <w:r>
        <w:rPr>
          <w:rFonts w:ascii="Times" w:hAnsi="Times"/>
          <w:sz w:val="20"/>
        </w:rPr>
        <w:t xml:space="preserve">(1), 2-16. </w:t>
      </w:r>
    </w:p>
    <w:p w14:paraId="2E628191" w14:textId="512A7B5D" w:rsidR="00A22417" w:rsidRDefault="00A22417" w:rsidP="00C9668F">
      <w:pPr>
        <w:spacing w:before="120"/>
      </w:pPr>
    </w:p>
    <w:sectPr w:rsidR="00A22417" w:rsidSect="006721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B3"/>
    <w:rsid w:val="000B02CA"/>
    <w:rsid w:val="00204680"/>
    <w:rsid w:val="00256CBB"/>
    <w:rsid w:val="00347695"/>
    <w:rsid w:val="003B54B3"/>
    <w:rsid w:val="00672177"/>
    <w:rsid w:val="006E40ED"/>
    <w:rsid w:val="007A0F16"/>
    <w:rsid w:val="00A22417"/>
    <w:rsid w:val="00A70D91"/>
    <w:rsid w:val="00BC36D0"/>
    <w:rsid w:val="00C9668F"/>
    <w:rsid w:val="00E004A3"/>
    <w:rsid w:val="00E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F362"/>
  <w15:chartTrackingRefBased/>
  <w15:docId w15:val="{0C1EBDEC-83A1-4681-BC48-94D1BE4B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Schnotz</dc:creator>
  <cp:keywords/>
  <dc:description/>
  <cp:lastModifiedBy>Wolfgang Schnotz</cp:lastModifiedBy>
  <cp:revision>9</cp:revision>
  <dcterms:created xsi:type="dcterms:W3CDTF">2020-12-03T17:53:00Z</dcterms:created>
  <dcterms:modified xsi:type="dcterms:W3CDTF">2020-12-03T20:41:00Z</dcterms:modified>
</cp:coreProperties>
</file>