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B301" w14:textId="1703221B" w:rsidR="00FC30DD" w:rsidRDefault="00FC30DD" w:rsidP="00FC30DD">
      <w:pPr>
        <w:pStyle w:val="Heading2"/>
      </w:pPr>
      <w:r>
        <w:t>Supplementary Materials</w:t>
      </w:r>
    </w:p>
    <w:p w14:paraId="2BE8D943" w14:textId="13E03F5F" w:rsidR="00FC30DD" w:rsidRDefault="00FA7335" w:rsidP="00FC30D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Effect Plots for Accuracy Analysis</w:t>
      </w:r>
    </w:p>
    <w:p w14:paraId="1CEBD995" w14:textId="69B964E5" w:rsidR="005E30E2" w:rsidRDefault="005E30E2" w:rsidP="00FC30D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609464" wp14:editId="51D0BF87">
            <wp:extent cx="4864608" cy="5922264"/>
            <wp:effectExtent l="0" t="0" r="0" b="2540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fectsAccurac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592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02F80" w14:textId="17141FA9" w:rsidR="00FA7335" w:rsidRPr="00786E85" w:rsidRDefault="002354AB" w:rsidP="00FC30DD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E85">
        <w:rPr>
          <w:rFonts w:ascii="Times New Roman" w:eastAsia="Times New Roman" w:hAnsi="Times New Roman" w:cs="Times New Roman"/>
          <w:bCs/>
          <w:sz w:val="24"/>
          <w:szCs w:val="24"/>
        </w:rPr>
        <w:t>Figure 1</w:t>
      </w:r>
      <w:r w:rsidR="005C1332" w:rsidRPr="00786E85">
        <w:rPr>
          <w:rFonts w:ascii="Times New Roman" w:eastAsia="Times New Roman" w:hAnsi="Times New Roman" w:cs="Times New Roman"/>
          <w:bCs/>
          <w:sz w:val="24"/>
          <w:szCs w:val="24"/>
        </w:rPr>
        <w:t>. LMM Effect plots for significant main effects and interactions</w:t>
      </w:r>
      <w:r w:rsidR="00786E85" w:rsidRPr="00786E85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performance accuracy</w:t>
      </w:r>
    </w:p>
    <w:p w14:paraId="4F1F013D" w14:textId="747FEFD4" w:rsidR="00FA7335" w:rsidRDefault="00FA7335" w:rsidP="00FC30D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Effect Plots for Response Time Analysis</w:t>
      </w:r>
    </w:p>
    <w:p w14:paraId="6B207FF0" w14:textId="4147DD44" w:rsidR="00641B24" w:rsidRDefault="007933F3" w:rsidP="00FC30D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D00412E" wp14:editId="0BB8125A">
            <wp:extent cx="5748020" cy="5748020"/>
            <wp:effectExtent l="0" t="0" r="508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fec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574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509A2" w14:textId="75D57C63" w:rsidR="00786E85" w:rsidRPr="00786E85" w:rsidRDefault="00786E85" w:rsidP="00786E85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E85">
        <w:rPr>
          <w:rFonts w:ascii="Times New Roman" w:eastAsia="Times New Roman" w:hAnsi="Times New Roman" w:cs="Times New Roman"/>
          <w:bCs/>
          <w:sz w:val="24"/>
          <w:szCs w:val="24"/>
        </w:rPr>
        <w:t xml:space="preserve">Figure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86E85">
        <w:rPr>
          <w:rFonts w:ascii="Times New Roman" w:eastAsia="Times New Roman" w:hAnsi="Times New Roman" w:cs="Times New Roman"/>
          <w:bCs/>
          <w:sz w:val="24"/>
          <w:szCs w:val="24"/>
        </w:rPr>
        <w:t xml:space="preserve">. LMM Effect plots for significant main effects and interactions for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response times</w:t>
      </w:r>
    </w:p>
    <w:p w14:paraId="12BCE901" w14:textId="77777777" w:rsidR="00786E85" w:rsidRDefault="00786E85" w:rsidP="00FC30D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9A7E86" w14:textId="331B464F" w:rsidR="00FC30DD" w:rsidRDefault="00FC30DD" w:rsidP="00FC30D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Basic Fixation and Saccade Parameters. </w:t>
      </w:r>
    </w:p>
    <w:p w14:paraId="04F4B02D" w14:textId="044AE69D" w:rsidR="00FC30DD" w:rsidRDefault="00FC30DD" w:rsidP="00FC30DD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Differences in basic fixation and saccade parameters were examined using the Bootstrap-t method (5000 resampling) with 20% trimmed means (Wilcox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2003). This method provides a robust estimation of central tendency as it reduces the probability of Type 1 error and bias and does not compromise power as median-based methods do (Wilcox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2003). During the 12 second encoding period, older adults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made shorter and more frequent fixations as well as more frequent saccades (see Table 1).  Note however that these variables are not independent of each other especially in a fixed time interval.</w:t>
      </w:r>
    </w:p>
    <w:p w14:paraId="3A176B7D" w14:textId="1CC107F0" w:rsidR="00FC30DD" w:rsidRDefault="00FC30DD" w:rsidP="00FC30DD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1 Means and t-test results for saccade and fixation parameters between younger and older adults from the Learning Phase</w:t>
      </w:r>
    </w:p>
    <w:tbl>
      <w:tblPr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335"/>
        <w:gridCol w:w="1350"/>
        <w:gridCol w:w="2085"/>
        <w:gridCol w:w="945"/>
        <w:gridCol w:w="990"/>
      </w:tblGrid>
      <w:tr w:rsidR="00FC30DD" w14:paraId="5C7173CB" w14:textId="77777777" w:rsidTr="006C46A9">
        <w:trPr>
          <w:trHeight w:val="935"/>
        </w:trPr>
        <w:tc>
          <w:tcPr>
            <w:tcW w:w="243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7CA4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Gaze measure</w:t>
            </w:r>
          </w:p>
        </w:tc>
        <w:tc>
          <w:tcPr>
            <w:tcW w:w="133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7E70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 Young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66E0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 Old</w:t>
            </w:r>
          </w:p>
        </w:tc>
        <w:tc>
          <w:tcPr>
            <w:tcW w:w="208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9790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Confidence Interval</w:t>
            </w: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3046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t-value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D9C6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FC30DD" w14:paraId="483306E2" w14:textId="77777777" w:rsidTr="006C46A9">
        <w:trPr>
          <w:trHeight w:val="58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1E0C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Saccade Frequency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6A09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8D2D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2.84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A9C7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[-0.55, -0.11]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F422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A914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.004</w:t>
            </w:r>
          </w:p>
        </w:tc>
      </w:tr>
      <w:tr w:rsidR="00FC30DD" w14:paraId="5EB0A63D" w14:textId="77777777" w:rsidTr="006C46A9">
        <w:trPr>
          <w:trHeight w:val="5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E2CB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velocity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65A8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A4B0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134.85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D8CA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[-9.51, 17.77]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A9F3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D71F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.524</w:t>
            </w:r>
          </w:p>
        </w:tc>
      </w:tr>
      <w:tr w:rsidR="00FC30DD" w14:paraId="432F8ED8" w14:textId="77777777" w:rsidTr="006C46A9">
        <w:trPr>
          <w:trHeight w:val="33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542B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Peak velocity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BF93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4EF4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246.81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DDB3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[-21.23, 31.63]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0DFE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ADC1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.697</w:t>
            </w:r>
          </w:p>
        </w:tc>
      </w:tr>
      <w:tr w:rsidR="00FC30DD" w14:paraId="16079929" w14:textId="77777777" w:rsidTr="006C46A9">
        <w:trPr>
          <w:trHeight w:val="49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C41F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Amplitude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8FF5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9AC6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5FA4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[0.46, 1.25]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FBE2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D6C3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.337</w:t>
            </w:r>
          </w:p>
        </w:tc>
      </w:tr>
      <w:tr w:rsidR="00FC30DD" w14:paraId="56E471F3" w14:textId="77777777" w:rsidTr="006C46A9">
        <w:trPr>
          <w:trHeight w:val="5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74B7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Saccade duration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6603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54DB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589B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[-2.59, 2.13]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26AB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71C5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.844</w:t>
            </w:r>
          </w:p>
        </w:tc>
      </w:tr>
      <w:tr w:rsidR="00FC30DD" w14:paraId="0D41C6A8" w14:textId="77777777" w:rsidTr="006C46A9">
        <w:trPr>
          <w:trHeight w:val="46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59E3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Fixation Frequency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0E70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C8A3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E90F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[-0.67, -0.21]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C81B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7D9C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.001</w:t>
            </w:r>
          </w:p>
        </w:tc>
      </w:tr>
      <w:tr w:rsidR="00FC30DD" w14:paraId="7202B0F5" w14:textId="77777777" w:rsidTr="006C46A9">
        <w:trPr>
          <w:trHeight w:val="495"/>
        </w:trPr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CD9C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Fixation Duration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A473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B441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255.88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11B4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[10.98, 50.77]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1C67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788E" w14:textId="77777777" w:rsidR="00FC30DD" w:rsidRDefault="00FC30DD" w:rsidP="006C46A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.005</w:t>
            </w:r>
          </w:p>
        </w:tc>
      </w:tr>
      <w:tr w:rsidR="00FC30DD" w14:paraId="291BDEE3" w14:textId="77777777" w:rsidTr="006C46A9">
        <w:trPr>
          <w:trHeight w:val="1190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8AE2" w14:textId="77777777" w:rsidR="00FC30DD" w:rsidRDefault="00FC30DD" w:rsidP="006C46A9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Note: significant p values are in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bold type</w:t>
            </w:r>
          </w:p>
        </w:tc>
      </w:tr>
    </w:tbl>
    <w:p w14:paraId="6E401815" w14:textId="77777777" w:rsidR="00FC30DD" w:rsidRPr="00FC30DD" w:rsidRDefault="00FC30DD" w:rsidP="00FC30DD">
      <w:pPr>
        <w:rPr>
          <w:b/>
          <w:bCs/>
        </w:rPr>
      </w:pPr>
      <w:bookmarkStart w:id="1" w:name="_x5certmk4hfl" w:colFirst="0" w:colLast="0"/>
      <w:bookmarkEnd w:id="1"/>
    </w:p>
    <w:p w14:paraId="017FDBAC" w14:textId="77777777" w:rsidR="00FC30DD" w:rsidRDefault="00FC30DD" w:rsidP="00FC30DD">
      <w:pPr>
        <w:pStyle w:val="Heading3"/>
        <w:rPr>
          <w:b w:val="0"/>
        </w:rPr>
      </w:pPr>
      <w:bookmarkStart w:id="2" w:name="_ii18493l2y0g" w:colFirst="0" w:colLast="0"/>
      <w:bookmarkEnd w:id="2"/>
      <w:r>
        <w:t>Gaze Behaviour at Test</w:t>
      </w:r>
    </w:p>
    <w:p w14:paraId="211B12B4" w14:textId="1D65310C" w:rsidR="00FC30DD" w:rsidRDefault="00FC30DD" w:rsidP="00FC30DD">
      <w:pPr>
        <w:spacing w:before="240" w:after="24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 in the encoding phase of trials, an LME analysis with Age Group and landmark Type as fixed factors and by-subject and by-item random intercepts in the test phase showed that landmark Type was predictive of Dwell Time on landmarks (Table 2). Specifically, we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also found an Age Group and landmark Type interaction with older adults showing a larger increase in Dwell time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Informative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compared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Uninformative landmarks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compared to younger adults.  Interestingly, at test older adults no longer displayed a larger increase in Dwell Time compared to younger adults between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 landmarks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Uninformative landmarks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conditions, suggesting that they may have realised that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Uninformative landmarks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not useful for solving the task.  </w:t>
      </w:r>
    </w:p>
    <w:p w14:paraId="26A9549A" w14:textId="71CE3E2D" w:rsidR="00FC30DD" w:rsidRDefault="00FC30DD" w:rsidP="00FC30DD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2 Coefficients from Dwell Time on the top IA at Test LME analysis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1155"/>
        <w:gridCol w:w="975"/>
        <w:gridCol w:w="1350"/>
      </w:tblGrid>
      <w:tr w:rsidR="00FC30DD" w14:paraId="6860E6FE" w14:textId="77777777" w:rsidTr="006C46A9">
        <w:trPr>
          <w:trHeight w:val="615"/>
        </w:trPr>
        <w:tc>
          <w:tcPr>
            <w:tcW w:w="526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F6280" w14:textId="77777777" w:rsidR="00FC30DD" w:rsidRDefault="00FC30DD" w:rsidP="00FC30DD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129813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Dwell Time</w:t>
            </w:r>
          </w:p>
        </w:tc>
      </w:tr>
      <w:tr w:rsidR="00FC30DD" w14:paraId="52A3BD95" w14:textId="77777777" w:rsidTr="006C46A9">
        <w:trPr>
          <w:trHeight w:val="540"/>
        </w:trPr>
        <w:tc>
          <w:tcPr>
            <w:tcW w:w="52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8A9329" w14:textId="77777777" w:rsidR="00FC30DD" w:rsidRDefault="00FC30DD" w:rsidP="00FC30DD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Predictors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3C7386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Estimates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28972C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std. Error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3C555E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t-value</w:t>
            </w:r>
          </w:p>
        </w:tc>
      </w:tr>
      <w:tr w:rsidR="00FC30DD" w14:paraId="128E3E1D" w14:textId="77777777" w:rsidTr="006C46A9">
        <w:trPr>
          <w:trHeight w:val="58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CCD13" w14:textId="77777777" w:rsidR="00FC30DD" w:rsidRDefault="00FC30DD" w:rsidP="00FC30DD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44AD5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7D42D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3937F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6.058</w:t>
            </w:r>
          </w:p>
        </w:tc>
      </w:tr>
      <w:tr w:rsidR="00FC30DD" w14:paraId="1AAD3705" w14:textId="77777777" w:rsidTr="006C46A9">
        <w:trPr>
          <w:trHeight w:val="57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1A33E" w14:textId="77777777" w:rsidR="00FC30DD" w:rsidRDefault="00FC30DD" w:rsidP="00FC30DD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Group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Older Adults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07104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C8B15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07C4B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1.505</w:t>
            </w:r>
          </w:p>
        </w:tc>
      </w:tr>
      <w:tr w:rsidR="00FC30DD" w14:paraId="621195C8" w14:textId="77777777" w:rsidTr="006C46A9">
        <w:trPr>
          <w:trHeight w:val="57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47244" w14:textId="77777777" w:rsidR="00FC30DD" w:rsidRDefault="00FC30DD" w:rsidP="00FC30DD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landmark Type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 landmarks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05E10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-4.002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570F7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BACD0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-5.868</w:t>
            </w:r>
          </w:p>
        </w:tc>
      </w:tr>
      <w:tr w:rsidR="00FC30DD" w14:paraId="10E53328" w14:textId="77777777" w:rsidTr="006C46A9">
        <w:trPr>
          <w:trHeight w:val="57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BFAFD" w14:textId="77777777" w:rsidR="00FC30DD" w:rsidRDefault="00FC30DD" w:rsidP="00FC30DD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landmark Type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893DF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DDDBA7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0896E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15.839</w:t>
            </w:r>
          </w:p>
        </w:tc>
      </w:tr>
      <w:tr w:rsidR="00FC30DD" w14:paraId="6F4D4161" w14:textId="77777777" w:rsidTr="006C46A9">
        <w:trPr>
          <w:trHeight w:val="57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8321D" w14:textId="77777777" w:rsidR="00FC30DD" w:rsidRDefault="00FC30DD" w:rsidP="00FC30DD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Group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Older Adults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landmark Type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 landmarks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75F4C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-0.872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FBB82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915FB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-1.889</w:t>
            </w:r>
          </w:p>
        </w:tc>
      </w:tr>
      <w:tr w:rsidR="00FC30DD" w14:paraId="09565EA8" w14:textId="77777777" w:rsidTr="006C46A9">
        <w:trPr>
          <w:trHeight w:val="57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2288B" w14:textId="77777777" w:rsidR="00FC30DD" w:rsidRDefault="00FC30DD" w:rsidP="00FC30DD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Group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Older Adults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landmark Type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A0B2C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B9D68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28A74" w14:textId="77777777" w:rsidR="00FC30DD" w:rsidRDefault="00FC30DD" w:rsidP="00FC30D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6.791</w:t>
            </w:r>
          </w:p>
        </w:tc>
      </w:tr>
    </w:tbl>
    <w:p w14:paraId="517A16B1" w14:textId="77777777" w:rsidR="00FC30DD" w:rsidRPr="00FC30DD" w:rsidRDefault="00FC30DD" w:rsidP="00FC30D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 </w:t>
      </w:r>
      <w:r w:rsidRPr="00FC30DD">
        <w:rPr>
          <w:rFonts w:ascii="Times New Roman" w:eastAsia="Gungsuh" w:hAnsi="Times New Roman" w:cs="Times New Roman"/>
          <w:sz w:val="24"/>
          <w:szCs w:val="24"/>
        </w:rPr>
        <w:t xml:space="preserve">Significant t values (|t|≥1.96) in </w:t>
      </w:r>
      <w:r w:rsidRPr="00FC30DD">
        <w:rPr>
          <w:rFonts w:ascii="Times New Roman" w:eastAsia="Times New Roman" w:hAnsi="Times New Roman" w:cs="Times New Roman"/>
          <w:b/>
          <w:sz w:val="24"/>
          <w:szCs w:val="24"/>
        </w:rPr>
        <w:t>bold</w:t>
      </w:r>
    </w:p>
    <w:p w14:paraId="3F27917E" w14:textId="77777777" w:rsidR="00785403" w:rsidRDefault="00785403"/>
    <w:sectPr w:rsidR="00785403">
      <w:headerReference w:type="default" r:id="rId11"/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5C053" w14:textId="77777777" w:rsidR="00000000" w:rsidRDefault="00786E85">
      <w:pPr>
        <w:spacing w:line="240" w:lineRule="auto"/>
      </w:pPr>
      <w:r>
        <w:separator/>
      </w:r>
    </w:p>
  </w:endnote>
  <w:endnote w:type="continuationSeparator" w:id="0">
    <w:p w14:paraId="67E4DFDB" w14:textId="77777777" w:rsidR="00000000" w:rsidRDefault="00786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60AF1" w14:textId="77777777" w:rsidR="00000000" w:rsidRDefault="00786E85">
      <w:pPr>
        <w:spacing w:line="240" w:lineRule="auto"/>
      </w:pPr>
      <w:r>
        <w:separator/>
      </w:r>
    </w:p>
  </w:footnote>
  <w:footnote w:type="continuationSeparator" w:id="0">
    <w:p w14:paraId="3D015824" w14:textId="77777777" w:rsidR="00000000" w:rsidRDefault="00786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97F42" w14:textId="77777777" w:rsidR="00823C0C" w:rsidRDefault="00786E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DD"/>
    <w:rsid w:val="002354AB"/>
    <w:rsid w:val="00424612"/>
    <w:rsid w:val="005C1332"/>
    <w:rsid w:val="005E30E2"/>
    <w:rsid w:val="00641B24"/>
    <w:rsid w:val="00785403"/>
    <w:rsid w:val="00786E85"/>
    <w:rsid w:val="007933F3"/>
    <w:rsid w:val="00FA7335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2F40"/>
  <w15:chartTrackingRefBased/>
  <w15:docId w15:val="{0CE10B2D-C784-4823-B376-D734D33D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DD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30DD"/>
    <w:pPr>
      <w:spacing w:before="360" w:after="8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30DD"/>
    <w:pPr>
      <w:spacing w:before="320" w:after="80" w:line="480" w:lineRule="auto"/>
      <w:ind w:firstLine="708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0DD"/>
    <w:rPr>
      <w:rFonts w:ascii="Times New Roman" w:eastAsia="Times New Roman" w:hAnsi="Times New Roman" w:cs="Times New Roman"/>
      <w:b/>
      <w:sz w:val="28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C30DD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464E8D2E2CE41853E539A9BA20757" ma:contentTypeVersion="12" ma:contentTypeDescription="Create a new document." ma:contentTypeScope="" ma:versionID="4c03422781e2292cf4b4e8bef79cab4f">
  <xsd:schema xmlns:xsd="http://www.w3.org/2001/XMLSchema" xmlns:xs="http://www.w3.org/2001/XMLSchema" xmlns:p="http://schemas.microsoft.com/office/2006/metadata/properties" xmlns:ns3="51ff7c09-50ec-4af1-9b25-96773d23d6f7" xmlns:ns4="fa2115f0-3660-49b6-a65d-04e215bf0c37" targetNamespace="http://schemas.microsoft.com/office/2006/metadata/properties" ma:root="true" ma:fieldsID="ad69b676f4fe947ffc6f2e5caff714a6" ns3:_="" ns4:_="">
    <xsd:import namespace="51ff7c09-50ec-4af1-9b25-96773d23d6f7"/>
    <xsd:import namespace="fa2115f0-3660-49b6-a65d-04e215bf0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7c09-50ec-4af1-9b25-96773d23d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115f0-3660-49b6-a65d-04e215bf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091DD-AA8E-4228-9C11-1E4E1E5E7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0D7AA-40DE-44FA-BEF7-0406C05D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7c09-50ec-4af1-9b25-96773d23d6f7"/>
    <ds:schemaRef ds:uri="fa2115f0-3660-49b6-a65d-04e215bf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EDF41-62C4-4F58-845E-CC340248A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Segen</dc:creator>
  <cp:keywords/>
  <dc:description/>
  <cp:lastModifiedBy>Vladislava Segen</cp:lastModifiedBy>
  <cp:revision>8</cp:revision>
  <dcterms:created xsi:type="dcterms:W3CDTF">2020-10-01T18:45:00Z</dcterms:created>
  <dcterms:modified xsi:type="dcterms:W3CDTF">2021-01-16T20:53:00Z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0x010100FA0464E8D2E2CE41853E539A9BA20757</vt:lpwstr>
  </property>
</Properties>
</file>