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A3D95" w14:textId="430B5CD7" w:rsidR="00737BE5" w:rsidRDefault="00C04D86" w:rsidP="00737BE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A0905"/>
          <w:sz w:val="32"/>
          <w:szCs w:val="32"/>
          <w:lang w:val="en-US" w:eastAsia="nl-NL"/>
        </w:rPr>
      </w:pPr>
      <w:r>
        <w:rPr>
          <w:rFonts w:ascii="Times New Roman" w:eastAsia="Times New Roman" w:hAnsi="Times New Roman" w:cs="Times New Roman"/>
          <w:b/>
          <w:bCs/>
          <w:color w:val="0A0905"/>
          <w:sz w:val="32"/>
          <w:szCs w:val="32"/>
          <w:lang w:val="en-US" w:eastAsia="nl-NL"/>
        </w:rPr>
        <w:t xml:space="preserve">Electronic supplement 5 </w:t>
      </w:r>
    </w:p>
    <w:p w14:paraId="55A97397" w14:textId="4AB68D7E" w:rsidR="00B66265" w:rsidRPr="00737BE5" w:rsidRDefault="00B66265" w:rsidP="00737BE5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28"/>
          <w:szCs w:val="28"/>
          <w:lang w:val="en-US" w:eastAsia="nl-NL"/>
        </w:rPr>
      </w:pPr>
      <w:r w:rsidRPr="00737BE5">
        <w:rPr>
          <w:rFonts w:ascii="Times New Roman" w:eastAsia="Times New Roman" w:hAnsi="Times New Roman" w:cs="Times New Roman"/>
          <w:color w:val="0A0905"/>
          <w:sz w:val="28"/>
          <w:szCs w:val="28"/>
          <w:lang w:val="en-US" w:eastAsia="nl-NL"/>
        </w:rPr>
        <w:t>Inclusion criteria</w:t>
      </w:r>
      <w:r w:rsidR="0024240C">
        <w:rPr>
          <w:rFonts w:ascii="Times New Roman" w:eastAsia="Times New Roman" w:hAnsi="Times New Roman" w:cs="Times New Roman"/>
          <w:color w:val="0A0905"/>
          <w:sz w:val="28"/>
          <w:szCs w:val="28"/>
          <w:lang w:val="en-US" w:eastAsia="nl-NL"/>
        </w:rPr>
        <w:t xml:space="preserve"> in-depth literature search</w:t>
      </w:r>
    </w:p>
    <w:p w14:paraId="60C4485D" w14:textId="77777777" w:rsidR="00B66265" w:rsidRPr="00737BE5" w:rsidRDefault="00B66265" w:rsidP="00B66265">
      <w:pPr>
        <w:spacing w:after="0" w:line="360" w:lineRule="auto"/>
        <w:rPr>
          <w:rFonts w:ascii="Times New Roman" w:eastAsia="Times New Roman" w:hAnsi="Times New Roman" w:cs="Times New Roman"/>
          <w:color w:val="0A0905"/>
          <w:sz w:val="16"/>
          <w:szCs w:val="16"/>
          <w:lang w:val="en-US" w:eastAsia="nl-NL"/>
        </w:rPr>
      </w:pPr>
    </w:p>
    <w:p w14:paraId="6518EFD3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Only primary research papers (quantitative/qualitative/mixed methods) were included. </w:t>
      </w:r>
    </w:p>
    <w:p w14:paraId="08B55BE8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Excluded were:</w:t>
      </w:r>
    </w:p>
    <w:p w14:paraId="30937620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Perspectives</w:t>
      </w:r>
    </w:p>
    <w:p w14:paraId="24276EDC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Reviews</w:t>
      </w:r>
    </w:p>
    <w:p w14:paraId="17D4C178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Theoretical pieces</w:t>
      </w:r>
    </w:p>
    <w:p w14:paraId="580EE060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Dissertations</w:t>
      </w:r>
    </w:p>
    <w:p w14:paraId="4DC29D2A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Books</w:t>
      </w:r>
    </w:p>
    <w:p w14:paraId="3E142960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Book reviews</w:t>
      </w:r>
    </w:p>
    <w:p w14:paraId="26842EE7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Editorials</w:t>
      </w:r>
    </w:p>
    <w:p w14:paraId="38082464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The study needed to have a primary focus on (e-)portfolio use. </w:t>
      </w:r>
    </w:p>
    <w:p w14:paraId="2B68ED51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Studies that used (e-)portfolios as data source for other research aims were excluded, e.g. studies that assessed quality of reflection via portfolio entries. </w:t>
      </w:r>
    </w:p>
    <w:p w14:paraId="7364FFDC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Studies that evaluated multiple elements of a curriculum, of which the (e-)portfolio was one component, were excluded. </w:t>
      </w:r>
    </w:p>
    <w:p w14:paraId="04B8870C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The study needed to focus on Self-Regulated Learning/Self-Directed Learning. </w:t>
      </w:r>
    </w:p>
    <w:p w14:paraId="36218F08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If the study focused on constructs that are part of SRL/SDL, e.g. reflection, goal setting, it was also included. </w:t>
      </w:r>
    </w:p>
    <w:p w14:paraId="4078FE2C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The study needed to concern clinical workplace learning, e.g. rotations or postgraduate trainings.</w:t>
      </w:r>
    </w:p>
    <w:p w14:paraId="7CBBB6C5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>Formal education/training was required; meaning no self-study, (short) courses, etc.</w:t>
      </w:r>
    </w:p>
    <w:p w14:paraId="485FAD22" w14:textId="77777777" w:rsidR="00B66265" w:rsidRPr="00B66265" w:rsidRDefault="00B66265" w:rsidP="00737BE5">
      <w:pPr>
        <w:pStyle w:val="Lijstalinea"/>
        <w:numPr>
          <w:ilvl w:val="2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Continuing Professional Development was excluded. </w:t>
      </w:r>
    </w:p>
    <w:p w14:paraId="1981DE13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Combinations between clinical training and classroom education were included. </w:t>
      </w:r>
    </w:p>
    <w:p w14:paraId="263147E2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Education/training that focused on topics that are not essential for medical training, e.g. teaching, were excluded. </w:t>
      </w:r>
    </w:p>
    <w:p w14:paraId="4B9F7FCB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Simulation learning was excluded. </w:t>
      </w:r>
    </w:p>
    <w:p w14:paraId="40F66EA8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The study needed to be conducted within the field of medical education. </w:t>
      </w:r>
    </w:p>
    <w:p w14:paraId="48FFE9B0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The study needed to focus on the effects for the learner (students/trainees). </w:t>
      </w:r>
    </w:p>
    <w:p w14:paraId="1CB4E9CB" w14:textId="77777777" w:rsidR="00B66265" w:rsidRPr="00B66265" w:rsidRDefault="00B66265" w:rsidP="00737BE5">
      <w:pPr>
        <w:pStyle w:val="Lijstalinea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Faculty development was excluded. </w:t>
      </w:r>
    </w:p>
    <w:p w14:paraId="6379D6F4" w14:textId="77777777" w:rsidR="00B66265" w:rsidRPr="00B66265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Papers in languages other than English, Dutch, French or German were excluded. </w:t>
      </w:r>
    </w:p>
    <w:p w14:paraId="5438300C" w14:textId="77777777" w:rsidR="00CE09FE" w:rsidRPr="00194EA3" w:rsidRDefault="00B66265" w:rsidP="00737BE5">
      <w:pPr>
        <w:pStyle w:val="Lijstalinea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</w:pPr>
      <w:r w:rsidRPr="00B66265">
        <w:rPr>
          <w:rFonts w:ascii="Times New Roman" w:eastAsia="Times New Roman" w:hAnsi="Times New Roman" w:cs="Times New Roman"/>
          <w:color w:val="0A0905"/>
          <w:sz w:val="24"/>
          <w:szCs w:val="24"/>
          <w:lang w:val="en-US"/>
        </w:rPr>
        <w:t xml:space="preserve">Papers used for the program theory were excluded. </w:t>
      </w:r>
    </w:p>
    <w:sectPr w:rsidR="00CE09FE" w:rsidRPr="00194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21D8"/>
    <w:multiLevelType w:val="hybridMultilevel"/>
    <w:tmpl w:val="34DAE3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65"/>
    <w:rsid w:val="00194EA3"/>
    <w:rsid w:val="0024240C"/>
    <w:rsid w:val="005A5C1F"/>
    <w:rsid w:val="00737BE5"/>
    <w:rsid w:val="00A7726B"/>
    <w:rsid w:val="00B66265"/>
    <w:rsid w:val="00C04D86"/>
    <w:rsid w:val="00C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EB69"/>
  <w15:chartTrackingRefBased/>
  <w15:docId w15:val="{A570CDFC-49E8-4140-B802-96A01933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626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B66265"/>
    <w:pPr>
      <w:ind w:left="720"/>
      <w:contextualSpacing/>
    </w:pPr>
    <w:rPr>
      <w:rFonts w:eastAsiaTheme="minorEastAsia"/>
      <w:lang w:eastAsia="nl-NL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B66265"/>
    <w:rPr>
      <w:rFonts w:eastAsiaTheme="minorEastAsia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Gulden, Rozemarijn van der</dc:creator>
  <cp:keywords/>
  <dc:description/>
  <cp:lastModifiedBy>Gulden, Rozemarijn van der</cp:lastModifiedBy>
  <cp:revision>2</cp:revision>
  <dcterms:created xsi:type="dcterms:W3CDTF">2022-06-21T08:01:00Z</dcterms:created>
  <dcterms:modified xsi:type="dcterms:W3CDTF">2022-06-21T08:01:00Z</dcterms:modified>
</cp:coreProperties>
</file>