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0262" w14:textId="584DA012" w:rsidR="00F77731" w:rsidRPr="00E81CF7" w:rsidRDefault="00E81CF7" w:rsidP="00451275">
      <w:pPr>
        <w:spacing w:line="480" w:lineRule="auto"/>
        <w:ind w:left="450" w:hanging="450"/>
        <w:rPr>
          <w:rFonts w:asciiTheme="majorBidi" w:hAnsiTheme="majorBidi" w:cstheme="majorBidi"/>
          <w:b/>
          <w:bCs/>
        </w:rPr>
      </w:pPr>
      <w:r w:rsidRPr="00E81CF7"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 xml:space="preserve">Appendix, Part </w:t>
      </w:r>
      <w:r w:rsidR="00427238" w:rsidRPr="00E81CF7">
        <w:rPr>
          <w:rFonts w:asciiTheme="majorBidi" w:hAnsiTheme="majorBidi" w:cstheme="majorBidi"/>
          <w:b/>
          <w:bCs/>
        </w:rPr>
        <w:t>Two</w:t>
      </w:r>
      <w:r w:rsidR="00F77731" w:rsidRPr="00E81CF7">
        <w:rPr>
          <w:rFonts w:asciiTheme="majorBidi" w:hAnsiTheme="majorBidi" w:cstheme="majorBidi"/>
          <w:b/>
          <w:bCs/>
        </w:rPr>
        <w:t xml:space="preserve">: </w:t>
      </w:r>
      <w:r w:rsidR="00E0362D" w:rsidRPr="00E81CF7">
        <w:rPr>
          <w:rFonts w:asciiTheme="majorBidi" w:hAnsiTheme="majorBidi" w:cstheme="majorBidi"/>
          <w:b/>
          <w:bCs/>
        </w:rPr>
        <w:t>List of s</w:t>
      </w:r>
      <w:r w:rsidR="00F77731" w:rsidRPr="00E81CF7">
        <w:rPr>
          <w:rFonts w:asciiTheme="majorBidi" w:hAnsiTheme="majorBidi" w:cstheme="majorBidi"/>
          <w:b/>
          <w:bCs/>
        </w:rPr>
        <w:t xml:space="preserve">ystematic reviews </w:t>
      </w:r>
      <w:r w:rsidR="00F5019E" w:rsidRPr="00E81CF7">
        <w:rPr>
          <w:rFonts w:asciiTheme="majorBidi" w:hAnsiTheme="majorBidi" w:cstheme="majorBidi"/>
          <w:b/>
          <w:bCs/>
        </w:rPr>
        <w:t xml:space="preserve">used in search strategy </w:t>
      </w:r>
    </w:p>
    <w:p w14:paraId="6CDA87DC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Boonyasai RT, Windish DM, Chakraborti C, Feldman LS, Rubin HR, Bass EB. Effectiveness of teaching quality improvement to clinicians: A systematic review. </w:t>
      </w:r>
      <w:r w:rsidRPr="001942CA">
        <w:rPr>
          <w:rFonts w:asciiTheme="majorBidi" w:hAnsiTheme="majorBidi" w:cstheme="majorBidi"/>
          <w:iCs/>
          <w:noProof/>
          <w:sz w:val="24"/>
        </w:rPr>
        <w:t>JAMA</w:t>
      </w:r>
      <w:r w:rsidRPr="001942CA">
        <w:rPr>
          <w:rFonts w:asciiTheme="majorBidi" w:hAnsiTheme="majorBidi" w:cstheme="majorBidi"/>
          <w:noProof/>
          <w:sz w:val="24"/>
        </w:rPr>
        <w:t xml:space="preserve">. 2007;298:1023-37. </w:t>
      </w:r>
    </w:p>
    <w:p w14:paraId="169AF87D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Jones AC, Shipman SA, Ogrinc G. Key characteristics of successful quality improvement curricula in physician education: A realist review. </w:t>
      </w:r>
      <w:r w:rsidRPr="001942CA">
        <w:rPr>
          <w:rFonts w:asciiTheme="majorBidi" w:hAnsiTheme="majorBidi" w:cstheme="majorBidi"/>
          <w:iCs/>
          <w:noProof/>
          <w:sz w:val="24"/>
        </w:rPr>
        <w:t>BMJ Qual Saf.</w:t>
      </w:r>
      <w:r w:rsidRPr="001942CA">
        <w:rPr>
          <w:rFonts w:asciiTheme="majorBidi" w:hAnsiTheme="majorBidi" w:cstheme="majorBidi"/>
          <w:noProof/>
          <w:sz w:val="24"/>
        </w:rPr>
        <w:t xml:space="preserve"> 2015;24:77-88. </w:t>
      </w:r>
    </w:p>
    <w:p w14:paraId="523B86BC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Patow CA, Karpovich K, Riesenberg LA, et al. Residents' engagement in quality improvement: A systematic review of the literature. </w:t>
      </w:r>
      <w:r w:rsidRPr="001942CA">
        <w:rPr>
          <w:rFonts w:asciiTheme="majorBidi" w:hAnsiTheme="majorBidi" w:cstheme="majorBidi"/>
          <w:iCs/>
          <w:noProof/>
          <w:sz w:val="24"/>
        </w:rPr>
        <w:t>Acad Med.</w:t>
      </w:r>
      <w:r w:rsidRPr="001942CA">
        <w:rPr>
          <w:rFonts w:asciiTheme="majorBidi" w:hAnsiTheme="majorBidi" w:cstheme="majorBidi"/>
          <w:noProof/>
          <w:sz w:val="24"/>
        </w:rPr>
        <w:t xml:space="preserve"> 2009;84:1757-64. </w:t>
      </w:r>
    </w:p>
    <w:p w14:paraId="50ACC465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Armstrong L, Shepherd A, Harris F. An evaluation of approaches used to teach quality improvement to pre-registration healthcare professionals: An integrative review. </w:t>
      </w:r>
      <w:r w:rsidRPr="001942CA">
        <w:rPr>
          <w:rFonts w:asciiTheme="majorBidi" w:hAnsiTheme="majorBidi" w:cstheme="majorBidi"/>
          <w:iCs/>
          <w:noProof/>
          <w:sz w:val="24"/>
        </w:rPr>
        <w:t>Int J Nurs Stud</w:t>
      </w:r>
      <w:r w:rsidRPr="001942CA">
        <w:rPr>
          <w:rFonts w:asciiTheme="majorBidi" w:hAnsiTheme="majorBidi" w:cstheme="majorBidi"/>
          <w:noProof/>
          <w:sz w:val="24"/>
        </w:rPr>
        <w:t xml:space="preserve">. 2017;73:70-84. </w:t>
      </w:r>
    </w:p>
    <w:p w14:paraId="0EF73854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Wong BM, Etchells EE, Kuper A, Levinson W, Shojania KG. Teaching quality improvement and patient safety to trainees: a systematic review. </w:t>
      </w:r>
      <w:r w:rsidRPr="001942CA">
        <w:rPr>
          <w:rFonts w:asciiTheme="majorBidi" w:hAnsiTheme="majorBidi" w:cstheme="majorBidi"/>
          <w:iCs/>
          <w:noProof/>
          <w:sz w:val="24"/>
        </w:rPr>
        <w:t>Acad Med</w:t>
      </w:r>
      <w:r w:rsidRPr="001942CA">
        <w:rPr>
          <w:rFonts w:asciiTheme="majorBidi" w:hAnsiTheme="majorBidi" w:cstheme="majorBidi"/>
          <w:noProof/>
          <w:sz w:val="24"/>
        </w:rPr>
        <w:t xml:space="preserve">. 2010;85:1425-39. </w:t>
      </w:r>
    </w:p>
    <w:p w14:paraId="3068068D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  <w:lang w:val="en-CA"/>
        </w:rPr>
        <w:t xml:space="preserve">Abbas MR, Quince TA, Wood DF, Benson JA. </w:t>
      </w:r>
      <w:r w:rsidRPr="001942CA">
        <w:rPr>
          <w:rFonts w:asciiTheme="majorBidi" w:hAnsiTheme="majorBidi" w:cstheme="majorBidi"/>
          <w:noProof/>
          <w:sz w:val="24"/>
        </w:rPr>
        <w:t xml:space="preserve">Attitudes of medical students to medical leadership and management: A systematic review to inform curriculum development. </w:t>
      </w:r>
      <w:r w:rsidRPr="001942CA">
        <w:rPr>
          <w:rFonts w:asciiTheme="majorBidi" w:hAnsiTheme="majorBidi" w:cstheme="majorBidi"/>
          <w:iCs/>
          <w:noProof/>
          <w:sz w:val="24"/>
        </w:rPr>
        <w:t>BMC Med Educ</w:t>
      </w:r>
      <w:r w:rsidRPr="001942CA">
        <w:rPr>
          <w:rFonts w:asciiTheme="majorBidi" w:hAnsiTheme="majorBidi" w:cstheme="majorBidi"/>
          <w:noProof/>
          <w:sz w:val="24"/>
        </w:rPr>
        <w:t xml:space="preserve">. 2011;11:93. </w:t>
      </w:r>
    </w:p>
    <w:p w14:paraId="21D022EB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Gordon M, Darbyshire D, Baker P. Non-technical skills training to enhance patient safety: a systematic review. </w:t>
      </w:r>
      <w:r w:rsidRPr="001942CA">
        <w:rPr>
          <w:rFonts w:asciiTheme="majorBidi" w:hAnsiTheme="majorBidi" w:cstheme="majorBidi"/>
          <w:iCs/>
          <w:noProof/>
          <w:sz w:val="24"/>
        </w:rPr>
        <w:t>Med Educ.</w:t>
      </w:r>
      <w:r w:rsidRPr="001942CA">
        <w:rPr>
          <w:rFonts w:asciiTheme="majorBidi" w:hAnsiTheme="majorBidi" w:cstheme="majorBidi"/>
          <w:noProof/>
          <w:sz w:val="24"/>
        </w:rPr>
        <w:t xml:space="preserve"> 2012;46:1042-54. </w:t>
      </w:r>
    </w:p>
    <w:p w14:paraId="48D86717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Kiersma ME, Plake KS, Darbishire PL. Patient safety instruction in US health professions education. </w:t>
      </w:r>
      <w:r w:rsidRPr="001942CA">
        <w:rPr>
          <w:rFonts w:asciiTheme="majorBidi" w:hAnsiTheme="majorBidi" w:cstheme="majorBidi"/>
          <w:iCs/>
          <w:noProof/>
          <w:sz w:val="24"/>
        </w:rPr>
        <w:t>Am J Pharm Educ.</w:t>
      </w:r>
      <w:r w:rsidRPr="001942CA">
        <w:rPr>
          <w:rFonts w:asciiTheme="majorBidi" w:hAnsiTheme="majorBidi" w:cstheme="majorBidi"/>
          <w:noProof/>
          <w:sz w:val="24"/>
        </w:rPr>
        <w:t xml:space="preserve"> 2011;75:162. </w:t>
      </w:r>
    </w:p>
    <w:p w14:paraId="30F7AF67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  <w:lang w:val="en-CA"/>
        </w:rPr>
        <w:lastRenderedPageBreak/>
        <w:t xml:space="preserve">Kirkman MA, Sevdalis N, Arora S, Baker P, Vincent C, Ahmed M. </w:t>
      </w:r>
      <w:r w:rsidRPr="001942CA">
        <w:rPr>
          <w:rFonts w:asciiTheme="majorBidi" w:hAnsiTheme="majorBidi" w:cstheme="majorBidi"/>
          <w:noProof/>
          <w:sz w:val="24"/>
        </w:rPr>
        <w:t xml:space="preserve">The outcomes of recent patient safety education interventions for trainee physicians and medical students: A systematic review. </w:t>
      </w:r>
      <w:r w:rsidRPr="001942CA">
        <w:rPr>
          <w:rFonts w:asciiTheme="majorBidi" w:hAnsiTheme="majorBidi" w:cstheme="majorBidi"/>
          <w:iCs/>
          <w:noProof/>
          <w:sz w:val="24"/>
        </w:rPr>
        <w:t>BMJ Open.</w:t>
      </w:r>
      <w:r w:rsidRPr="001942CA">
        <w:rPr>
          <w:rFonts w:asciiTheme="majorBidi" w:hAnsiTheme="majorBidi" w:cstheme="majorBidi"/>
          <w:noProof/>
          <w:sz w:val="24"/>
        </w:rPr>
        <w:t xml:space="preserve"> 2015;5:e007705. </w:t>
      </w:r>
    </w:p>
    <w:p w14:paraId="2910D84A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Medbery RL, Sellers MM, Ko CY, Kelz RR. The unmet need for a national surgical quality improvement curriculum: A systematic review. </w:t>
      </w:r>
      <w:r w:rsidRPr="001942CA">
        <w:rPr>
          <w:rFonts w:asciiTheme="majorBidi" w:hAnsiTheme="majorBidi" w:cstheme="majorBidi"/>
          <w:iCs/>
          <w:noProof/>
          <w:sz w:val="24"/>
        </w:rPr>
        <w:t>J Surg Educ.</w:t>
      </w:r>
      <w:r w:rsidRPr="001942CA">
        <w:rPr>
          <w:rFonts w:asciiTheme="majorBidi" w:hAnsiTheme="majorBidi" w:cstheme="majorBidi"/>
          <w:noProof/>
          <w:sz w:val="24"/>
        </w:rPr>
        <w:t xml:space="preserve"> 2014;71:613-31. </w:t>
      </w:r>
    </w:p>
    <w:p w14:paraId="06464882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  <w:lang w:val="es-ES"/>
        </w:rPr>
        <w:t xml:space="preserve">Nie Y, Li L, Duan Y, et al. </w:t>
      </w:r>
      <w:r w:rsidRPr="001942CA">
        <w:rPr>
          <w:rFonts w:asciiTheme="majorBidi" w:hAnsiTheme="majorBidi" w:cstheme="majorBidi"/>
          <w:noProof/>
          <w:sz w:val="24"/>
        </w:rPr>
        <w:t xml:space="preserve">Patient safety education for undergraduate medical students: a systematic review. </w:t>
      </w:r>
      <w:r w:rsidRPr="001942CA">
        <w:rPr>
          <w:rFonts w:asciiTheme="majorBidi" w:hAnsiTheme="majorBidi" w:cstheme="majorBidi"/>
          <w:iCs/>
          <w:noProof/>
          <w:sz w:val="24"/>
        </w:rPr>
        <w:t>BMC Med Educ.</w:t>
      </w:r>
      <w:r w:rsidRPr="001942CA">
        <w:rPr>
          <w:rFonts w:asciiTheme="majorBidi" w:hAnsiTheme="majorBidi" w:cstheme="majorBidi"/>
          <w:noProof/>
          <w:sz w:val="24"/>
        </w:rPr>
        <w:t xml:space="preserve"> 2011;11:33. </w:t>
      </w:r>
    </w:p>
    <w:p w14:paraId="51584A7D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Ogrinc G, Headrick LA, Mutha S, Coleman MT, O’Donnell J, Miles PV. A framework for teaching medical students and residents about practice-based learning and improvement, synthesized from a literature review. </w:t>
      </w:r>
      <w:r w:rsidRPr="001942CA">
        <w:rPr>
          <w:rFonts w:asciiTheme="majorBidi" w:hAnsiTheme="majorBidi" w:cstheme="majorBidi"/>
          <w:iCs/>
          <w:noProof/>
          <w:sz w:val="24"/>
        </w:rPr>
        <w:t>Acad Med.</w:t>
      </w:r>
      <w:r w:rsidRPr="001942CA">
        <w:rPr>
          <w:rFonts w:asciiTheme="majorBidi" w:hAnsiTheme="majorBidi" w:cstheme="majorBidi"/>
          <w:noProof/>
          <w:sz w:val="24"/>
        </w:rPr>
        <w:t xml:space="preserve"> 2003;78:748-56.</w:t>
      </w:r>
    </w:p>
    <w:p w14:paraId="432E7E25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Starr SR, Kautz JM, Sorita A, et al. Quality improvement education for health professionals: A systematic review. </w:t>
      </w:r>
      <w:r w:rsidRPr="001942CA">
        <w:rPr>
          <w:rFonts w:asciiTheme="majorBidi" w:hAnsiTheme="majorBidi" w:cstheme="majorBidi"/>
          <w:iCs/>
          <w:noProof/>
          <w:sz w:val="24"/>
        </w:rPr>
        <w:t>Am J Med Qual.</w:t>
      </w:r>
      <w:r w:rsidRPr="001942CA">
        <w:rPr>
          <w:rFonts w:asciiTheme="majorBidi" w:hAnsiTheme="majorBidi" w:cstheme="majorBidi"/>
          <w:noProof/>
          <w:sz w:val="24"/>
        </w:rPr>
        <w:t xml:space="preserve"> 2016;31:209-16. </w:t>
      </w:r>
    </w:p>
    <w:p w14:paraId="69AA1806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Tella S, Liukka M, Jamookeeah D, Smith NJ, Partanen P, Turunen H. What do nursing students learn about patient safety? An integrative literature review. </w:t>
      </w:r>
      <w:r w:rsidRPr="001942CA">
        <w:rPr>
          <w:rFonts w:asciiTheme="majorBidi" w:hAnsiTheme="majorBidi" w:cstheme="majorBidi"/>
          <w:iCs/>
          <w:noProof/>
          <w:sz w:val="24"/>
        </w:rPr>
        <w:t>J Nurs Educ</w:t>
      </w:r>
      <w:r w:rsidRPr="001942CA">
        <w:rPr>
          <w:rFonts w:asciiTheme="majorBidi" w:hAnsiTheme="majorBidi" w:cstheme="majorBidi"/>
          <w:noProof/>
          <w:sz w:val="24"/>
        </w:rPr>
        <w:t xml:space="preserve">. 2014;53:7-13. </w:t>
      </w:r>
    </w:p>
    <w:p w14:paraId="3D687C11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Windish DM, Reed DA, Boonyasai RT, Chakraborti C, Bass EB. Methodological rigor of quality improvement curricula for physician trainees: A systematic review and recommendations for change. </w:t>
      </w:r>
      <w:r w:rsidRPr="001942CA">
        <w:rPr>
          <w:rFonts w:asciiTheme="majorBidi" w:hAnsiTheme="majorBidi" w:cstheme="majorBidi"/>
          <w:iCs/>
          <w:noProof/>
          <w:sz w:val="24"/>
        </w:rPr>
        <w:t>Acad Med</w:t>
      </w:r>
      <w:r w:rsidRPr="001942CA">
        <w:rPr>
          <w:rFonts w:asciiTheme="majorBidi" w:hAnsiTheme="majorBidi" w:cstheme="majorBidi"/>
          <w:noProof/>
          <w:sz w:val="24"/>
        </w:rPr>
        <w:t xml:space="preserve">. 2009;84:1677-92. </w:t>
      </w:r>
    </w:p>
    <w:p w14:paraId="6C6C6281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Wong BM, Levinson W, Shojania KG. Quality improvement in medical education: Current state and future directions. </w:t>
      </w:r>
      <w:r w:rsidRPr="001942CA">
        <w:rPr>
          <w:rFonts w:asciiTheme="majorBidi" w:hAnsiTheme="majorBidi" w:cstheme="majorBidi"/>
          <w:iCs/>
          <w:noProof/>
          <w:sz w:val="24"/>
        </w:rPr>
        <w:t>Med Educ.</w:t>
      </w:r>
      <w:r w:rsidRPr="001942CA">
        <w:rPr>
          <w:rFonts w:asciiTheme="majorBidi" w:hAnsiTheme="majorBidi" w:cstheme="majorBidi"/>
          <w:noProof/>
          <w:sz w:val="24"/>
        </w:rPr>
        <w:t xml:space="preserve"> 2012;46:107-19. </w:t>
      </w:r>
    </w:p>
    <w:p w14:paraId="150BCFE6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t xml:space="preserve">Zaugg B, Wangler M. A model framework for patient safety training in chiropractic: A literature synthesis. </w:t>
      </w:r>
      <w:r w:rsidRPr="001942CA">
        <w:rPr>
          <w:rFonts w:asciiTheme="majorBidi" w:hAnsiTheme="majorBidi" w:cstheme="majorBidi"/>
          <w:iCs/>
          <w:noProof/>
          <w:sz w:val="24"/>
        </w:rPr>
        <w:t>J Manipulative Physiol Ther.</w:t>
      </w:r>
      <w:r w:rsidRPr="001942CA">
        <w:rPr>
          <w:rFonts w:asciiTheme="majorBidi" w:hAnsiTheme="majorBidi" w:cstheme="majorBidi"/>
          <w:noProof/>
          <w:sz w:val="24"/>
        </w:rPr>
        <w:t xml:space="preserve"> 2009;32:493-9. </w:t>
      </w:r>
    </w:p>
    <w:p w14:paraId="013366BA" w14:textId="5E49EFBD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</w:rPr>
        <w:lastRenderedPageBreak/>
        <w:t>Bedgood AL, Mellott S. The role of education in developing a culture of safety through the perceptions of undergraduate nursing students: An integrative literature review. J Patient Saf. 2018 Oct 31.</w:t>
      </w:r>
    </w:p>
    <w:p w14:paraId="2BF89B94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  <w:lang w:val="es-ES"/>
        </w:rPr>
        <w:t xml:space="preserve">da Silva AMB, Bim LL, Bim FL, et al. </w:t>
      </w:r>
      <w:r w:rsidRPr="001942CA">
        <w:rPr>
          <w:rFonts w:asciiTheme="majorBidi" w:hAnsiTheme="majorBidi" w:cstheme="majorBidi"/>
          <w:noProof/>
          <w:sz w:val="24"/>
        </w:rPr>
        <w:t xml:space="preserve">Patient safety and infection control: Bases for curricular integration. Rev Bras Enferm [Internet]. 2018;71(3):1170-7. </w:t>
      </w:r>
    </w:p>
    <w:p w14:paraId="7B754478" w14:textId="77777777" w:rsidR="00451275" w:rsidRPr="001942CA" w:rsidRDefault="00451275" w:rsidP="00451275">
      <w:pPr>
        <w:pStyle w:val="EndNoteBibliography"/>
        <w:numPr>
          <w:ilvl w:val="0"/>
          <w:numId w:val="1"/>
        </w:numPr>
        <w:spacing w:line="480" w:lineRule="auto"/>
        <w:ind w:left="450" w:hanging="450"/>
        <w:rPr>
          <w:rFonts w:asciiTheme="majorBidi" w:hAnsiTheme="majorBidi" w:cstheme="majorBidi"/>
          <w:noProof/>
          <w:sz w:val="24"/>
        </w:rPr>
      </w:pPr>
      <w:r w:rsidRPr="001942CA">
        <w:rPr>
          <w:rFonts w:asciiTheme="majorBidi" w:hAnsiTheme="majorBidi" w:cstheme="majorBidi"/>
          <w:noProof/>
          <w:sz w:val="24"/>
          <w:lang w:val="fr-FR"/>
        </w:rPr>
        <w:t xml:space="preserve">Peiris-John R, Selak V, Robb G, et al. </w:t>
      </w:r>
      <w:r w:rsidRPr="001942CA">
        <w:rPr>
          <w:rFonts w:asciiTheme="majorBidi" w:hAnsiTheme="majorBidi" w:cstheme="majorBidi"/>
          <w:noProof/>
          <w:sz w:val="24"/>
        </w:rPr>
        <w:t xml:space="preserve">The state of quality improvement teaching in medical schools: A systematic review. J Surg Educ; 2020;77(4):889-904. </w:t>
      </w:r>
    </w:p>
    <w:p w14:paraId="4846500C" w14:textId="77777777" w:rsidR="00C01144" w:rsidRDefault="007B442B"/>
    <w:sectPr w:rsidR="00C01144" w:rsidSect="00FD0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3403C"/>
    <w:multiLevelType w:val="hybridMultilevel"/>
    <w:tmpl w:val="07F80B34"/>
    <w:lvl w:ilvl="0" w:tplc="176E5E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75"/>
    <w:rsid w:val="00015911"/>
    <w:rsid w:val="00031DCD"/>
    <w:rsid w:val="0003631D"/>
    <w:rsid w:val="0004020C"/>
    <w:rsid w:val="00046C49"/>
    <w:rsid w:val="00060418"/>
    <w:rsid w:val="00062C28"/>
    <w:rsid w:val="00063E87"/>
    <w:rsid w:val="0008576E"/>
    <w:rsid w:val="00085DB6"/>
    <w:rsid w:val="00095C85"/>
    <w:rsid w:val="000F0B78"/>
    <w:rsid w:val="000F327B"/>
    <w:rsid w:val="000F68A2"/>
    <w:rsid w:val="00115AF2"/>
    <w:rsid w:val="00123B77"/>
    <w:rsid w:val="00126CF8"/>
    <w:rsid w:val="00141041"/>
    <w:rsid w:val="00183D42"/>
    <w:rsid w:val="001A6C4B"/>
    <w:rsid w:val="001A7296"/>
    <w:rsid w:val="001B0335"/>
    <w:rsid w:val="001B58FD"/>
    <w:rsid w:val="001E5B8C"/>
    <w:rsid w:val="001F4996"/>
    <w:rsid w:val="002310AE"/>
    <w:rsid w:val="00244414"/>
    <w:rsid w:val="00264136"/>
    <w:rsid w:val="002741A3"/>
    <w:rsid w:val="002837C8"/>
    <w:rsid w:val="00295AF8"/>
    <w:rsid w:val="002A5175"/>
    <w:rsid w:val="002B2696"/>
    <w:rsid w:val="002B5DBE"/>
    <w:rsid w:val="002F5B74"/>
    <w:rsid w:val="003029B5"/>
    <w:rsid w:val="00304600"/>
    <w:rsid w:val="00306BE2"/>
    <w:rsid w:val="00340033"/>
    <w:rsid w:val="00343675"/>
    <w:rsid w:val="00350000"/>
    <w:rsid w:val="0035704A"/>
    <w:rsid w:val="00371D62"/>
    <w:rsid w:val="003A062C"/>
    <w:rsid w:val="003C2888"/>
    <w:rsid w:val="003D09C4"/>
    <w:rsid w:val="003E35D2"/>
    <w:rsid w:val="003F6AD0"/>
    <w:rsid w:val="00427238"/>
    <w:rsid w:val="00445F62"/>
    <w:rsid w:val="00451275"/>
    <w:rsid w:val="004551E7"/>
    <w:rsid w:val="00480074"/>
    <w:rsid w:val="004B19E0"/>
    <w:rsid w:val="004E68BF"/>
    <w:rsid w:val="004F4F2C"/>
    <w:rsid w:val="00501808"/>
    <w:rsid w:val="00510725"/>
    <w:rsid w:val="005118E0"/>
    <w:rsid w:val="00521328"/>
    <w:rsid w:val="0058021C"/>
    <w:rsid w:val="0058527E"/>
    <w:rsid w:val="0059708A"/>
    <w:rsid w:val="005A6E8D"/>
    <w:rsid w:val="005C4E6F"/>
    <w:rsid w:val="005E6689"/>
    <w:rsid w:val="006332B6"/>
    <w:rsid w:val="00635C6D"/>
    <w:rsid w:val="00662FF1"/>
    <w:rsid w:val="006655E5"/>
    <w:rsid w:val="00671CDE"/>
    <w:rsid w:val="006A64DD"/>
    <w:rsid w:val="006A75F0"/>
    <w:rsid w:val="006F5A41"/>
    <w:rsid w:val="00702E0B"/>
    <w:rsid w:val="007259C0"/>
    <w:rsid w:val="0073103D"/>
    <w:rsid w:val="0074006E"/>
    <w:rsid w:val="007529A3"/>
    <w:rsid w:val="00763FED"/>
    <w:rsid w:val="007B442B"/>
    <w:rsid w:val="007C69F4"/>
    <w:rsid w:val="007E769B"/>
    <w:rsid w:val="007F182D"/>
    <w:rsid w:val="007F3B19"/>
    <w:rsid w:val="00834E73"/>
    <w:rsid w:val="00843EED"/>
    <w:rsid w:val="008A5055"/>
    <w:rsid w:val="008D7FB5"/>
    <w:rsid w:val="008E2E05"/>
    <w:rsid w:val="008E4DEC"/>
    <w:rsid w:val="008E5349"/>
    <w:rsid w:val="00914BDE"/>
    <w:rsid w:val="00920254"/>
    <w:rsid w:val="0093456C"/>
    <w:rsid w:val="0094313D"/>
    <w:rsid w:val="009575E4"/>
    <w:rsid w:val="009615A7"/>
    <w:rsid w:val="00995629"/>
    <w:rsid w:val="009964B6"/>
    <w:rsid w:val="00997AAE"/>
    <w:rsid w:val="009B2B91"/>
    <w:rsid w:val="009B3F71"/>
    <w:rsid w:val="009B71D5"/>
    <w:rsid w:val="00A1705B"/>
    <w:rsid w:val="00AA6A6B"/>
    <w:rsid w:val="00AB4B2D"/>
    <w:rsid w:val="00AC030E"/>
    <w:rsid w:val="00AF5C48"/>
    <w:rsid w:val="00B74251"/>
    <w:rsid w:val="00B76BBD"/>
    <w:rsid w:val="00B872C9"/>
    <w:rsid w:val="00B97A78"/>
    <w:rsid w:val="00BF23F0"/>
    <w:rsid w:val="00C22772"/>
    <w:rsid w:val="00C249AA"/>
    <w:rsid w:val="00C35A93"/>
    <w:rsid w:val="00C46CC4"/>
    <w:rsid w:val="00C57360"/>
    <w:rsid w:val="00C7064E"/>
    <w:rsid w:val="00C9167D"/>
    <w:rsid w:val="00C95351"/>
    <w:rsid w:val="00CE077A"/>
    <w:rsid w:val="00CE69D9"/>
    <w:rsid w:val="00D31617"/>
    <w:rsid w:val="00D33AFE"/>
    <w:rsid w:val="00D9180E"/>
    <w:rsid w:val="00D93414"/>
    <w:rsid w:val="00DA62F7"/>
    <w:rsid w:val="00DC3BC4"/>
    <w:rsid w:val="00DC4432"/>
    <w:rsid w:val="00DC73FE"/>
    <w:rsid w:val="00DE602B"/>
    <w:rsid w:val="00E0362D"/>
    <w:rsid w:val="00E06CA1"/>
    <w:rsid w:val="00E11554"/>
    <w:rsid w:val="00E133D2"/>
    <w:rsid w:val="00E14C43"/>
    <w:rsid w:val="00E54BA2"/>
    <w:rsid w:val="00E7231D"/>
    <w:rsid w:val="00E81CF7"/>
    <w:rsid w:val="00EC7D9A"/>
    <w:rsid w:val="00EE239D"/>
    <w:rsid w:val="00EE52FA"/>
    <w:rsid w:val="00F05212"/>
    <w:rsid w:val="00F25E2F"/>
    <w:rsid w:val="00F43386"/>
    <w:rsid w:val="00F5019E"/>
    <w:rsid w:val="00F524D5"/>
    <w:rsid w:val="00F77731"/>
    <w:rsid w:val="00F82A80"/>
    <w:rsid w:val="00F9540F"/>
    <w:rsid w:val="00FC59C3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9C88"/>
  <w15:chartTrackingRefBased/>
  <w15:docId w15:val="{32C40611-B729-664B-BEE2-CB3A8842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51275"/>
    <w:rPr>
      <w:rFonts w:ascii="Calibri" w:hAnsi="Calibri" w:cs="Calibri"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51275"/>
    <w:rPr>
      <w:rFonts w:ascii="Calibri" w:hAnsi="Calibri" w:cs="Calibri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Goldman</dc:creator>
  <cp:keywords/>
  <dc:description/>
  <cp:lastModifiedBy>Neil Solomon</cp:lastModifiedBy>
  <cp:revision>6</cp:revision>
  <dcterms:created xsi:type="dcterms:W3CDTF">2021-08-16T12:01:00Z</dcterms:created>
  <dcterms:modified xsi:type="dcterms:W3CDTF">2021-08-17T11:03:00Z</dcterms:modified>
</cp:coreProperties>
</file>