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9A" w:rsidRPr="00D7449B" w:rsidRDefault="00123F9A" w:rsidP="00123F9A">
      <w:pPr>
        <w:pStyle w:val="Caption"/>
        <w:keepNext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>Supplementary table 1</w:t>
      </w:r>
      <w:r w:rsidRPr="00D7449B">
        <w:rPr>
          <w:i w:val="0"/>
          <w:iCs w:val="0"/>
          <w:color w:val="auto"/>
          <w:sz w:val="22"/>
          <w:szCs w:val="22"/>
        </w:rPr>
        <w:t xml:space="preserve"> - Baseline Charcot </w:t>
      </w:r>
      <w:proofErr w:type="spellStart"/>
      <w:r w:rsidRPr="00D7449B">
        <w:rPr>
          <w:i w:val="0"/>
          <w:iCs w:val="0"/>
          <w:color w:val="auto"/>
          <w:sz w:val="22"/>
          <w:szCs w:val="22"/>
        </w:rPr>
        <w:t>neuroarthropathy</w:t>
      </w:r>
      <w:proofErr w:type="spellEnd"/>
      <w:r w:rsidRPr="00D7449B">
        <w:rPr>
          <w:i w:val="0"/>
          <w:iCs w:val="0"/>
          <w:color w:val="auto"/>
          <w:sz w:val="22"/>
          <w:szCs w:val="22"/>
        </w:rPr>
        <w:t xml:space="preserve"> characteristics and type of offloading provided at enrolment </w:t>
      </w:r>
    </w:p>
    <w:tbl>
      <w:tblPr>
        <w:tblStyle w:val="TableGrid1"/>
        <w:tblW w:w="10178" w:type="dxa"/>
        <w:tblLook w:val="0600" w:firstRow="0" w:lastRow="0" w:firstColumn="0" w:lastColumn="0" w:noHBand="1" w:noVBand="1"/>
      </w:tblPr>
      <w:tblGrid>
        <w:gridCol w:w="3486"/>
        <w:gridCol w:w="1632"/>
        <w:gridCol w:w="1797"/>
        <w:gridCol w:w="1612"/>
        <w:gridCol w:w="1651"/>
      </w:tblGrid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  <w:hideMark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lang w:eastAsia="en-GB"/>
              </w:rPr>
            </w:pPr>
            <w:r w:rsidRPr="00D7449B">
              <w:rPr>
                <w:rFonts w:eastAsia="Times New Roman" w:cstheme="minorHAnsi"/>
                <w:b/>
                <w:lang w:eastAsia="en-GB"/>
              </w:rPr>
              <w:t>Charcot characteristics</w:t>
            </w:r>
          </w:p>
        </w:tc>
        <w:tc>
          <w:tcPr>
            <w:tcW w:w="3429" w:type="dxa"/>
            <w:gridSpan w:val="2"/>
            <w:shd w:val="clear" w:color="auto" w:fill="auto"/>
            <w:hideMark/>
          </w:tcPr>
          <w:p w:rsidR="00123F9A" w:rsidRPr="00D7449B" w:rsidRDefault="00123F9A" w:rsidP="00B9405B">
            <w:pPr>
              <w:spacing w:line="276" w:lineRule="auto"/>
              <w:jc w:val="center"/>
              <w:textAlignment w:val="center"/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</w:pPr>
            <w:r w:rsidRPr="00D7449B"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  <w:t xml:space="preserve">All participants 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center"/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</w:pPr>
            <w:r w:rsidRPr="00D7449B">
              <w:rPr>
                <w:rFonts w:eastAsia="Times New Roman" w:cstheme="minorHAnsi"/>
                <w:b/>
                <w:bCs/>
                <w:lang w:eastAsia="en-GB"/>
              </w:rPr>
              <w:t xml:space="preserve">Confirmed diagnosis of Charcot 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lang w:eastAsia="en-GB"/>
              </w:rPr>
            </w:pPr>
          </w:p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lang w:eastAsia="en-GB"/>
              </w:rPr>
            </w:pPr>
          </w:p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lang w:eastAsia="en-GB"/>
              </w:rPr>
            </w:pPr>
            <w:r w:rsidRPr="00D7449B">
              <w:rPr>
                <w:rFonts w:eastAsia="Times New Roman" w:cstheme="minorHAnsi"/>
                <w:b/>
                <w:lang w:eastAsia="en-GB"/>
              </w:rPr>
              <w:t>Characteristics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center"/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</w:pPr>
            <w:r w:rsidRPr="00D7449B"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  <w:t>All randomised participants</w:t>
            </w:r>
          </w:p>
          <w:p w:rsidR="00123F9A" w:rsidRPr="00D7449B" w:rsidRDefault="00123F9A" w:rsidP="00B9405B">
            <w:pPr>
              <w:spacing w:line="276" w:lineRule="auto"/>
              <w:jc w:val="center"/>
              <w:textAlignment w:val="center"/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</w:pPr>
            <w:r w:rsidRPr="00D7449B"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  <w:t>[n=43]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center"/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</w:pPr>
            <w:r w:rsidRPr="00D7449B"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  <w:t>Confirmed diagnosis Charcot</w:t>
            </w:r>
          </w:p>
          <w:p w:rsidR="00123F9A" w:rsidRPr="00D7449B" w:rsidRDefault="00123F9A" w:rsidP="00B9405B">
            <w:pPr>
              <w:spacing w:line="276" w:lineRule="auto"/>
              <w:jc w:val="center"/>
              <w:textAlignment w:val="center"/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</w:pPr>
            <w:r w:rsidRPr="00D7449B"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  <w:t>[n=30]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D7449B">
              <w:rPr>
                <w:rFonts w:eastAsia="Times New Roman" w:cstheme="minorHAnsi"/>
                <w:b/>
                <w:bCs/>
                <w:lang w:eastAsia="en-GB"/>
              </w:rPr>
              <w:t>Standard care plus</w:t>
            </w:r>
          </w:p>
          <w:p w:rsidR="00123F9A" w:rsidRPr="00D7449B" w:rsidRDefault="00123F9A" w:rsidP="00B9405B">
            <w:pPr>
              <w:spacing w:line="276" w:lineRule="auto"/>
              <w:jc w:val="center"/>
              <w:textAlignment w:val="center"/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</w:pPr>
            <w:r w:rsidRPr="00D7449B">
              <w:rPr>
                <w:rFonts w:eastAsia="Times New Roman" w:cstheme="minorHAnsi"/>
                <w:b/>
                <w:bCs/>
                <w:lang w:eastAsia="en-GB"/>
              </w:rPr>
              <w:t>(n=16)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D7449B">
              <w:rPr>
                <w:rFonts w:eastAsia="Times New Roman" w:cstheme="minorHAnsi"/>
                <w:b/>
                <w:bCs/>
                <w:lang w:eastAsia="en-GB"/>
              </w:rPr>
              <w:t>Intervention</w:t>
            </w:r>
          </w:p>
          <w:p w:rsidR="00123F9A" w:rsidRPr="00D7449B" w:rsidRDefault="00123F9A" w:rsidP="00B9405B">
            <w:pPr>
              <w:spacing w:line="276" w:lineRule="auto"/>
              <w:jc w:val="center"/>
              <w:textAlignment w:val="center"/>
              <w:rPr>
                <w:rFonts w:eastAsia="Times New Roman" w:hAnsi="Arial" w:cs="Arial"/>
                <w:b/>
                <w:bCs/>
                <w:color w:val="000000"/>
                <w:kern w:val="24"/>
                <w:lang w:eastAsia="en-GB"/>
              </w:rPr>
            </w:pPr>
            <w:r w:rsidRPr="00D7449B">
              <w:rPr>
                <w:rFonts w:eastAsia="Times New Roman" w:cstheme="minorHAnsi"/>
                <w:b/>
                <w:bCs/>
                <w:lang w:eastAsia="en-GB"/>
              </w:rPr>
              <w:t>(n=14)</w:t>
            </w:r>
          </w:p>
        </w:tc>
      </w:tr>
      <w:tr w:rsidR="00123F9A" w:rsidRPr="00D7449B" w:rsidTr="00B9405B">
        <w:trPr>
          <w:trHeight w:val="224"/>
        </w:trPr>
        <w:tc>
          <w:tcPr>
            <w:tcW w:w="10178" w:type="dxa"/>
            <w:gridSpan w:val="5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bCs/>
                <w:lang w:eastAsia="en-GB"/>
              </w:rPr>
            </w:pPr>
            <w:r w:rsidRPr="00D7449B">
              <w:rPr>
                <w:rFonts w:eastAsia="Times New Roman" w:cstheme="minorHAnsi"/>
                <w:b/>
                <w:bCs/>
                <w:lang w:eastAsia="en-GB"/>
              </w:rPr>
              <w:t>Location of Charcot</w:t>
            </w:r>
            <w:r w:rsidRPr="00D7449B">
              <w:rPr>
                <w:b/>
              </w:rPr>
              <w:t xml:space="preserve"> </w:t>
            </w:r>
            <w:r w:rsidRPr="00D7449B">
              <w:rPr>
                <w:rFonts w:eastAsia="Times New Roman" w:cstheme="minorHAnsi"/>
                <w:b/>
                <w:bCs/>
                <w:color w:val="000000"/>
                <w:kern w:val="24"/>
                <w:lang w:eastAsia="en-GB"/>
              </w:rPr>
              <w:t>n [%]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bCs/>
                <w:lang w:eastAsia="en-GB"/>
              </w:rPr>
            </w:pPr>
            <w:r w:rsidRPr="00D7449B">
              <w:rPr>
                <w:rFonts w:eastAsia="Times New Roman" w:cstheme="minorHAnsi"/>
                <w:bCs/>
                <w:lang w:eastAsia="en-GB"/>
              </w:rPr>
              <w:t>Right foot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23 [5</w:t>
            </w:r>
            <w:r>
              <w:rPr>
                <w:rFonts w:eastAsia="Times New Roman" w:cstheme="minorHAnsi"/>
                <w:lang w:eastAsia="en-GB"/>
              </w:rPr>
              <w:t>4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17 [5</w:t>
            </w:r>
            <w:r>
              <w:rPr>
                <w:rFonts w:eastAsia="Times New Roman" w:cstheme="minorHAnsi"/>
                <w:lang w:eastAsia="en-GB"/>
              </w:rPr>
              <w:t>7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9 [[56%]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8 [57%]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bCs/>
                <w:lang w:eastAsia="en-GB"/>
              </w:rPr>
            </w:pPr>
            <w:r w:rsidRPr="00D7449B">
              <w:rPr>
                <w:rFonts w:eastAsia="Times New Roman" w:cstheme="minorHAnsi"/>
                <w:bCs/>
                <w:lang w:eastAsia="en-GB"/>
              </w:rPr>
              <w:t xml:space="preserve">Left foot 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20 [4</w:t>
            </w:r>
            <w:r>
              <w:rPr>
                <w:rFonts w:eastAsia="Times New Roman" w:cstheme="minorHAnsi"/>
                <w:lang w:eastAsia="en-GB"/>
              </w:rPr>
              <w:t>7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13 [43%]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7 [4</w:t>
            </w:r>
            <w:r>
              <w:rPr>
                <w:rFonts w:eastAsia="Times New Roman" w:cstheme="minorHAnsi"/>
                <w:lang w:eastAsia="en-GB"/>
              </w:rPr>
              <w:t>4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6 [4</w:t>
            </w:r>
            <w:r>
              <w:rPr>
                <w:rFonts w:eastAsia="Times New Roman" w:cstheme="minorHAnsi"/>
                <w:lang w:eastAsia="en-GB"/>
              </w:rPr>
              <w:t>3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</w:tr>
      <w:tr w:rsidR="00123F9A" w:rsidRPr="00D7449B" w:rsidTr="00B9405B">
        <w:trPr>
          <w:trHeight w:val="224"/>
        </w:trPr>
        <w:tc>
          <w:tcPr>
            <w:tcW w:w="10178" w:type="dxa"/>
            <w:gridSpan w:val="5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lang w:eastAsia="en-GB"/>
              </w:rPr>
            </w:pPr>
            <w:r w:rsidRPr="00D7449B">
              <w:rPr>
                <w:rFonts w:eastAsia="Times New Roman" w:cstheme="minorHAnsi"/>
                <w:b/>
                <w:lang w:eastAsia="en-GB"/>
              </w:rPr>
              <w:t>Duration of signs and symptoms of inflammation prior to diagnosis</w:t>
            </w:r>
            <w:r w:rsidRPr="00D7449B">
              <w:rPr>
                <w:rFonts w:eastAsia="Times New Roman" w:cstheme="minorHAnsi"/>
                <w:b/>
                <w:bCs/>
                <w:color w:val="000000"/>
                <w:kern w:val="24"/>
                <w:lang w:eastAsia="en-GB"/>
              </w:rPr>
              <w:t xml:space="preserve"> n [%]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0-2 weeks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4 [9%]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3 [10%]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3 [1</w:t>
            </w:r>
            <w:r>
              <w:rPr>
                <w:rFonts w:eastAsia="Times New Roman" w:cstheme="minorHAnsi"/>
                <w:lang w:eastAsia="en-GB"/>
              </w:rPr>
              <w:t>9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 xml:space="preserve">2-4 weeks 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12 [</w:t>
            </w:r>
            <w:r>
              <w:rPr>
                <w:rFonts w:eastAsia="Times New Roman" w:cstheme="minorHAnsi"/>
                <w:lang w:eastAsia="en-GB"/>
              </w:rPr>
              <w:t>30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6 [20%]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 [6%]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5 [3</w:t>
            </w:r>
            <w:r>
              <w:rPr>
                <w:rFonts w:eastAsia="Times New Roman" w:cstheme="minorHAnsi"/>
                <w:lang w:eastAsia="en-GB"/>
              </w:rPr>
              <w:t>6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&gt;1 month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20 [4</w:t>
            </w:r>
            <w:r>
              <w:rPr>
                <w:rFonts w:eastAsia="Times New Roman" w:cstheme="minorHAnsi"/>
                <w:lang w:eastAsia="en-GB"/>
              </w:rPr>
              <w:t>7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17 [5</w:t>
            </w:r>
            <w:r>
              <w:rPr>
                <w:rFonts w:eastAsia="Times New Roman" w:cstheme="minorHAnsi"/>
                <w:lang w:eastAsia="en-GB"/>
              </w:rPr>
              <w:t>7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10 [6</w:t>
            </w:r>
            <w:r>
              <w:rPr>
                <w:rFonts w:eastAsia="Times New Roman" w:cstheme="minorHAnsi"/>
                <w:lang w:eastAsia="en-GB"/>
              </w:rPr>
              <w:t>3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7 [50%]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&gt;3 months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6 [14%]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3 [10%]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 [6%]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2 [1</w:t>
            </w:r>
            <w:r>
              <w:rPr>
                <w:rFonts w:eastAsia="Times New Roman" w:cstheme="minorHAnsi"/>
                <w:lang w:eastAsia="en-GB"/>
              </w:rPr>
              <w:t>4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&gt; 6 months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 [2%]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 xml:space="preserve">1 [3%] 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 [6%]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</w:tr>
      <w:tr w:rsidR="00123F9A" w:rsidRPr="00D7449B" w:rsidTr="00B9405B">
        <w:trPr>
          <w:trHeight w:val="224"/>
        </w:trPr>
        <w:tc>
          <w:tcPr>
            <w:tcW w:w="10178" w:type="dxa"/>
            <w:gridSpan w:val="5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bCs/>
                <w:color w:val="000000"/>
                <w:kern w:val="24"/>
                <w:lang w:eastAsia="en-GB"/>
              </w:rPr>
            </w:pPr>
            <w:r w:rsidRPr="00D7449B">
              <w:rPr>
                <w:rFonts w:eastAsia="Times New Roman" w:cstheme="minorHAnsi"/>
                <w:b/>
                <w:bCs/>
                <w:color w:val="000000"/>
                <w:kern w:val="24"/>
                <w:lang w:eastAsia="en-GB"/>
              </w:rPr>
              <w:t xml:space="preserve">Potential precipitating factors ≤6 months prior to Charcot </w:t>
            </w:r>
            <w:r w:rsidRPr="00D7449B">
              <w:rPr>
                <w:rFonts w:eastAsia="Times New Roman" w:cstheme="minorHAnsi"/>
                <w:bCs/>
                <w:lang w:eastAsia="en-GB"/>
              </w:rPr>
              <w:t>(participants could have multiple precipitating factors)</w:t>
            </w:r>
            <w:r w:rsidRPr="00D7449B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Trip/fall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6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 xml:space="preserve">1 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Trauma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9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7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3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Limb/foot surgery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Ulceration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12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7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3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Other suspected cause Charcot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</w:tr>
      <w:tr w:rsidR="00123F9A" w:rsidRPr="00D7449B" w:rsidTr="00B9405B">
        <w:trPr>
          <w:trHeight w:val="224"/>
        </w:trPr>
        <w:tc>
          <w:tcPr>
            <w:tcW w:w="10178" w:type="dxa"/>
            <w:gridSpan w:val="5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lang w:eastAsia="en-GB"/>
              </w:rPr>
            </w:pPr>
            <w:r w:rsidRPr="00D7449B">
              <w:rPr>
                <w:rFonts w:eastAsia="Times New Roman" w:cstheme="minorHAnsi"/>
                <w:b/>
                <w:lang w:eastAsia="en-GB"/>
              </w:rPr>
              <w:t xml:space="preserve">Sanders and </w:t>
            </w:r>
            <w:proofErr w:type="spellStart"/>
            <w:r w:rsidRPr="00D7449B">
              <w:rPr>
                <w:rFonts w:eastAsia="Times New Roman" w:cstheme="minorHAnsi"/>
                <w:b/>
                <w:lang w:eastAsia="en-GB"/>
              </w:rPr>
              <w:t>Frykberg</w:t>
            </w:r>
            <w:proofErr w:type="spellEnd"/>
            <w:r w:rsidRPr="00D7449B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D7449B">
              <w:rPr>
                <w:rFonts w:eastAsia="Times New Roman" w:cstheme="minorHAnsi"/>
                <w:b/>
                <w:shd w:val="clear" w:color="auto" w:fill="F2F2F2" w:themeFill="background1" w:themeFillShade="F2"/>
                <w:lang w:eastAsia="en-GB"/>
              </w:rPr>
              <w:t xml:space="preserve">Classification </w:t>
            </w:r>
            <w:r w:rsidRPr="00D7449B">
              <w:rPr>
                <w:rFonts w:eastAsia="Times New Roman" w:cstheme="minorHAnsi"/>
                <w:bCs/>
                <w:shd w:val="clear" w:color="auto" w:fill="F2F2F2" w:themeFill="background1" w:themeFillShade="F2"/>
                <w:lang w:eastAsia="en-GB"/>
              </w:rPr>
              <w:t>(participants could have multiple sites in the foot at randomisation)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 xml:space="preserve">I 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11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7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3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 xml:space="preserve">II 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23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17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7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10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 xml:space="preserve">III 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7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6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 xml:space="preserve">IV 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3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 xml:space="preserve">V 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 xml:space="preserve">Unknown 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</w:tr>
      <w:tr w:rsidR="00123F9A" w:rsidRPr="00D7449B" w:rsidTr="00B9405B">
        <w:trPr>
          <w:trHeight w:val="224"/>
        </w:trPr>
        <w:tc>
          <w:tcPr>
            <w:tcW w:w="10178" w:type="dxa"/>
            <w:gridSpan w:val="5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b/>
                <w:lang w:eastAsia="en-GB"/>
              </w:rPr>
            </w:pPr>
            <w:proofErr w:type="spellStart"/>
            <w:r w:rsidRPr="00D7449B">
              <w:rPr>
                <w:rFonts w:eastAsia="Times New Roman" w:cstheme="minorHAnsi"/>
                <w:b/>
                <w:lang w:eastAsia="en-GB"/>
              </w:rPr>
              <w:t>Eichenholtz</w:t>
            </w:r>
            <w:proofErr w:type="spellEnd"/>
            <w:r w:rsidRPr="00D7449B">
              <w:rPr>
                <w:rFonts w:eastAsia="Times New Roman" w:cstheme="minorHAnsi"/>
                <w:b/>
                <w:lang w:eastAsia="en-GB"/>
              </w:rPr>
              <w:t xml:space="preserve"> classificatio</w:t>
            </w:r>
            <w:r w:rsidRPr="00D7449B">
              <w:rPr>
                <w:rFonts w:eastAsia="Times New Roman" w:cstheme="minorHAnsi"/>
                <w:b/>
                <w:shd w:val="clear" w:color="auto" w:fill="F2F2F2" w:themeFill="background1" w:themeFillShade="F2"/>
                <w:lang w:eastAsia="en-GB"/>
              </w:rPr>
              <w:t xml:space="preserve">n </w:t>
            </w:r>
            <w:r w:rsidRPr="00D7449B">
              <w:rPr>
                <w:rFonts w:eastAsia="Times New Roman" w:cstheme="minorHAnsi"/>
                <w:b/>
                <w:bCs/>
                <w:color w:val="000000"/>
                <w:kern w:val="24"/>
                <w:shd w:val="clear" w:color="auto" w:fill="F2F2F2" w:themeFill="background1" w:themeFillShade="F2"/>
                <w:lang w:eastAsia="en-GB"/>
              </w:rPr>
              <w:t>n [%]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Stage 0 - Prodromal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29 [67%]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19 [63%]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12 [75%]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7 [50%]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 xml:space="preserve">Stage </w:t>
            </w:r>
            <w:proofErr w:type="spellStart"/>
            <w:r w:rsidRPr="00D7449B">
              <w:rPr>
                <w:rFonts w:eastAsia="Times New Roman" w:cstheme="minorHAnsi"/>
                <w:lang w:eastAsia="en-GB"/>
              </w:rPr>
              <w:t>i</w:t>
            </w:r>
            <w:proofErr w:type="spellEnd"/>
            <w:r w:rsidRPr="00D7449B">
              <w:rPr>
                <w:rFonts w:eastAsia="Times New Roman" w:cstheme="minorHAnsi"/>
                <w:lang w:eastAsia="en-GB"/>
              </w:rPr>
              <w:t xml:space="preserve"> – Developmental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12 [2</w:t>
            </w:r>
            <w:r>
              <w:rPr>
                <w:rFonts w:eastAsia="Times New Roman" w:cstheme="minorHAnsi"/>
                <w:lang w:eastAsia="en-GB"/>
              </w:rPr>
              <w:t>8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11 [37%]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4 [25%]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7 [50%]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Stage ii - Coalescence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2 [</w:t>
            </w:r>
            <w:r>
              <w:rPr>
                <w:rFonts w:eastAsia="Times New Roman" w:cstheme="minorHAnsi"/>
                <w:lang w:eastAsia="en-GB"/>
              </w:rPr>
              <w:t>5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Stage iii - Reconstruction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</w:tr>
      <w:tr w:rsidR="00123F9A" w:rsidRPr="00D7449B" w:rsidTr="00B9405B">
        <w:trPr>
          <w:trHeight w:val="224"/>
        </w:trPr>
        <w:tc>
          <w:tcPr>
            <w:tcW w:w="10178" w:type="dxa"/>
            <w:gridSpan w:val="5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b/>
                <w:bCs/>
                <w:lang w:eastAsia="en-GB"/>
              </w:rPr>
              <w:t>Off-loading at baseline n [%]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 xml:space="preserve">Non-removable off-loading device 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21 [4</w:t>
            </w:r>
            <w:r>
              <w:rPr>
                <w:rFonts w:eastAsia="Times New Roman" w:cstheme="minorHAnsi"/>
                <w:lang w:eastAsia="en-GB"/>
              </w:rPr>
              <w:t>9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15 [50%]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9 [56%]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6 [4</w:t>
            </w:r>
            <w:r>
              <w:rPr>
                <w:rFonts w:eastAsia="Times New Roman" w:cstheme="minorHAnsi"/>
                <w:lang w:eastAsia="en-GB"/>
              </w:rPr>
              <w:t>3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Removable off-loading device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21 [4</w:t>
            </w:r>
            <w:r>
              <w:rPr>
                <w:rFonts w:eastAsia="Times New Roman" w:cstheme="minorHAnsi"/>
                <w:lang w:eastAsia="en-GB"/>
              </w:rPr>
              <w:t>9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15 [30%]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7 [25%]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8 [3</w:t>
            </w:r>
            <w:r>
              <w:rPr>
                <w:rFonts w:eastAsia="Times New Roman" w:cstheme="minorHAnsi"/>
                <w:lang w:eastAsia="en-GB"/>
              </w:rPr>
              <w:t>6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Bespoke Footwear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 [2%]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</w:tr>
      <w:tr w:rsidR="00123F9A" w:rsidRPr="00D7449B" w:rsidTr="00B9405B">
        <w:trPr>
          <w:trHeight w:val="224"/>
        </w:trPr>
        <w:tc>
          <w:tcPr>
            <w:tcW w:w="10178" w:type="dxa"/>
            <w:gridSpan w:val="5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b/>
                <w:bCs/>
                <w:lang w:eastAsia="en-GB"/>
              </w:rPr>
              <w:t>Additional walking aids provide n [%]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lastRenderedPageBreak/>
              <w:t>Crutches/walking sticks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15 [3</w:t>
            </w:r>
            <w:r>
              <w:rPr>
                <w:rFonts w:eastAsia="Times New Roman" w:cstheme="minorHAnsi"/>
                <w:lang w:eastAsia="en-GB"/>
              </w:rPr>
              <w:t>5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10 [33%]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7 [4</w:t>
            </w:r>
            <w:r>
              <w:rPr>
                <w:rFonts w:eastAsia="Times New Roman" w:cstheme="minorHAnsi"/>
                <w:lang w:eastAsia="en-GB"/>
              </w:rPr>
              <w:t>4</w:t>
            </w:r>
            <w:r w:rsidRPr="00D7449B">
              <w:rPr>
                <w:rFonts w:eastAsia="Times New Roman" w:cstheme="minorHAnsi"/>
                <w:lang w:eastAsia="en-GB"/>
              </w:rPr>
              <w:t>%]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3 [21%]</w:t>
            </w:r>
          </w:p>
        </w:tc>
      </w:tr>
      <w:tr w:rsidR="00123F9A" w:rsidRPr="00D7449B" w:rsidTr="00B9405B">
        <w:trPr>
          <w:trHeight w:val="224"/>
        </w:trPr>
        <w:tc>
          <w:tcPr>
            <w:tcW w:w="3486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Wheelchair</w:t>
            </w:r>
          </w:p>
        </w:tc>
        <w:tc>
          <w:tcPr>
            <w:tcW w:w="163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 [2%]</w:t>
            </w:r>
          </w:p>
        </w:tc>
        <w:tc>
          <w:tcPr>
            <w:tcW w:w="1797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 [3%]</w:t>
            </w:r>
          </w:p>
        </w:tc>
        <w:tc>
          <w:tcPr>
            <w:tcW w:w="1612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651" w:type="dxa"/>
            <w:shd w:val="clear" w:color="auto" w:fill="auto"/>
          </w:tcPr>
          <w:p w:rsidR="00123F9A" w:rsidRPr="00D7449B" w:rsidRDefault="00123F9A" w:rsidP="00B9405B">
            <w:pPr>
              <w:spacing w:line="276" w:lineRule="auto"/>
              <w:jc w:val="center"/>
              <w:textAlignment w:val="bottom"/>
              <w:rPr>
                <w:rFonts w:eastAsia="Times New Roman" w:cstheme="minorHAnsi"/>
                <w:lang w:eastAsia="en-GB"/>
              </w:rPr>
            </w:pPr>
            <w:r w:rsidRPr="00D7449B">
              <w:rPr>
                <w:rFonts w:eastAsia="Times New Roman" w:cstheme="minorHAnsi"/>
                <w:lang w:eastAsia="en-GB"/>
              </w:rPr>
              <w:t>1 [7%]</w:t>
            </w:r>
          </w:p>
        </w:tc>
      </w:tr>
    </w:tbl>
    <w:p w:rsidR="00B7553D" w:rsidRDefault="00B7553D">
      <w:bookmarkStart w:id="0" w:name="_GoBack"/>
      <w:bookmarkEnd w:id="0"/>
    </w:p>
    <w:sectPr w:rsidR="00B7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9A"/>
    <w:rsid w:val="00002504"/>
    <w:rsid w:val="00003744"/>
    <w:rsid w:val="0000531E"/>
    <w:rsid w:val="00021CCD"/>
    <w:rsid w:val="00045303"/>
    <w:rsid w:val="000509DB"/>
    <w:rsid w:val="00057DF9"/>
    <w:rsid w:val="00064B8C"/>
    <w:rsid w:val="000B678B"/>
    <w:rsid w:val="000D632F"/>
    <w:rsid w:val="000E132D"/>
    <w:rsid w:val="000E310E"/>
    <w:rsid w:val="000F3E0D"/>
    <w:rsid w:val="0011086B"/>
    <w:rsid w:val="001174C5"/>
    <w:rsid w:val="00121F3D"/>
    <w:rsid w:val="00123F9A"/>
    <w:rsid w:val="00140C23"/>
    <w:rsid w:val="0016553B"/>
    <w:rsid w:val="001A162D"/>
    <w:rsid w:val="001A4BEE"/>
    <w:rsid w:val="001A5765"/>
    <w:rsid w:val="001A6B16"/>
    <w:rsid w:val="001F3943"/>
    <w:rsid w:val="001F67F0"/>
    <w:rsid w:val="002148D5"/>
    <w:rsid w:val="0021772E"/>
    <w:rsid w:val="00222ADB"/>
    <w:rsid w:val="00223CC7"/>
    <w:rsid w:val="00230072"/>
    <w:rsid w:val="00237FD4"/>
    <w:rsid w:val="00240E28"/>
    <w:rsid w:val="00256BF0"/>
    <w:rsid w:val="00277617"/>
    <w:rsid w:val="00285CBB"/>
    <w:rsid w:val="002952D1"/>
    <w:rsid w:val="002A74B2"/>
    <w:rsid w:val="002E2045"/>
    <w:rsid w:val="003047AC"/>
    <w:rsid w:val="00321F64"/>
    <w:rsid w:val="003346D9"/>
    <w:rsid w:val="003506CC"/>
    <w:rsid w:val="00374503"/>
    <w:rsid w:val="003A1135"/>
    <w:rsid w:val="003B5CAE"/>
    <w:rsid w:val="003C2ECB"/>
    <w:rsid w:val="003C5A40"/>
    <w:rsid w:val="003F0946"/>
    <w:rsid w:val="003F6C82"/>
    <w:rsid w:val="003F7D52"/>
    <w:rsid w:val="00410C58"/>
    <w:rsid w:val="00437194"/>
    <w:rsid w:val="004404FC"/>
    <w:rsid w:val="0044761C"/>
    <w:rsid w:val="00455069"/>
    <w:rsid w:val="00464051"/>
    <w:rsid w:val="00487C86"/>
    <w:rsid w:val="00493117"/>
    <w:rsid w:val="004C11E8"/>
    <w:rsid w:val="004C2BE0"/>
    <w:rsid w:val="004D1B37"/>
    <w:rsid w:val="004D5773"/>
    <w:rsid w:val="004E6BB0"/>
    <w:rsid w:val="004F4D22"/>
    <w:rsid w:val="00522E69"/>
    <w:rsid w:val="00536688"/>
    <w:rsid w:val="005375CD"/>
    <w:rsid w:val="00540D79"/>
    <w:rsid w:val="005473A5"/>
    <w:rsid w:val="00553761"/>
    <w:rsid w:val="0056439E"/>
    <w:rsid w:val="005654D1"/>
    <w:rsid w:val="005703E9"/>
    <w:rsid w:val="00576163"/>
    <w:rsid w:val="00594E35"/>
    <w:rsid w:val="00596A9B"/>
    <w:rsid w:val="005B2911"/>
    <w:rsid w:val="005C6F37"/>
    <w:rsid w:val="005D2630"/>
    <w:rsid w:val="005D706E"/>
    <w:rsid w:val="005D7F68"/>
    <w:rsid w:val="005E375F"/>
    <w:rsid w:val="00607984"/>
    <w:rsid w:val="00607BBD"/>
    <w:rsid w:val="0061061D"/>
    <w:rsid w:val="00626F11"/>
    <w:rsid w:val="006301A1"/>
    <w:rsid w:val="00647275"/>
    <w:rsid w:val="00662AEE"/>
    <w:rsid w:val="00685727"/>
    <w:rsid w:val="006929E5"/>
    <w:rsid w:val="006B2F43"/>
    <w:rsid w:val="006B34FA"/>
    <w:rsid w:val="006C59AB"/>
    <w:rsid w:val="006D0603"/>
    <w:rsid w:val="006E68A9"/>
    <w:rsid w:val="00726B69"/>
    <w:rsid w:val="0076180B"/>
    <w:rsid w:val="007D3D9E"/>
    <w:rsid w:val="007E3E57"/>
    <w:rsid w:val="007F1895"/>
    <w:rsid w:val="007F37AE"/>
    <w:rsid w:val="0081548A"/>
    <w:rsid w:val="00872E90"/>
    <w:rsid w:val="008803CF"/>
    <w:rsid w:val="00885B38"/>
    <w:rsid w:val="00890FD2"/>
    <w:rsid w:val="008A077E"/>
    <w:rsid w:val="008A1E21"/>
    <w:rsid w:val="008C2552"/>
    <w:rsid w:val="008E09F5"/>
    <w:rsid w:val="008E158B"/>
    <w:rsid w:val="008E5466"/>
    <w:rsid w:val="008F2F90"/>
    <w:rsid w:val="009234C5"/>
    <w:rsid w:val="00953EB8"/>
    <w:rsid w:val="00960635"/>
    <w:rsid w:val="00987CA3"/>
    <w:rsid w:val="00993951"/>
    <w:rsid w:val="00996D52"/>
    <w:rsid w:val="009970E6"/>
    <w:rsid w:val="009E58BD"/>
    <w:rsid w:val="009F38D4"/>
    <w:rsid w:val="00A0517B"/>
    <w:rsid w:val="00A0744A"/>
    <w:rsid w:val="00A1169B"/>
    <w:rsid w:val="00A154E2"/>
    <w:rsid w:val="00A16504"/>
    <w:rsid w:val="00A21E7E"/>
    <w:rsid w:val="00A5481A"/>
    <w:rsid w:val="00A610AA"/>
    <w:rsid w:val="00A67994"/>
    <w:rsid w:val="00A82FD7"/>
    <w:rsid w:val="00A92088"/>
    <w:rsid w:val="00A9493E"/>
    <w:rsid w:val="00AB793D"/>
    <w:rsid w:val="00AC199B"/>
    <w:rsid w:val="00AC5385"/>
    <w:rsid w:val="00AF7D6D"/>
    <w:rsid w:val="00B240DF"/>
    <w:rsid w:val="00B31A26"/>
    <w:rsid w:val="00B5057E"/>
    <w:rsid w:val="00B56E1C"/>
    <w:rsid w:val="00B63992"/>
    <w:rsid w:val="00B677EA"/>
    <w:rsid w:val="00B7553D"/>
    <w:rsid w:val="00B91FC8"/>
    <w:rsid w:val="00BE463B"/>
    <w:rsid w:val="00C15461"/>
    <w:rsid w:val="00C162AF"/>
    <w:rsid w:val="00C55159"/>
    <w:rsid w:val="00C7297D"/>
    <w:rsid w:val="00C72CFF"/>
    <w:rsid w:val="00C75854"/>
    <w:rsid w:val="00C90148"/>
    <w:rsid w:val="00C910CB"/>
    <w:rsid w:val="00CB79F3"/>
    <w:rsid w:val="00CC1D5E"/>
    <w:rsid w:val="00CC3268"/>
    <w:rsid w:val="00CD0525"/>
    <w:rsid w:val="00CD7FD3"/>
    <w:rsid w:val="00CE53A2"/>
    <w:rsid w:val="00CF0E05"/>
    <w:rsid w:val="00D01C7D"/>
    <w:rsid w:val="00D032F9"/>
    <w:rsid w:val="00D040CF"/>
    <w:rsid w:val="00D04752"/>
    <w:rsid w:val="00D36B56"/>
    <w:rsid w:val="00D54754"/>
    <w:rsid w:val="00D61D05"/>
    <w:rsid w:val="00D94CFE"/>
    <w:rsid w:val="00DA72FE"/>
    <w:rsid w:val="00DB495F"/>
    <w:rsid w:val="00DD487E"/>
    <w:rsid w:val="00DD5997"/>
    <w:rsid w:val="00DD6EEE"/>
    <w:rsid w:val="00DE7016"/>
    <w:rsid w:val="00DF2A4D"/>
    <w:rsid w:val="00E00A0E"/>
    <w:rsid w:val="00E0342C"/>
    <w:rsid w:val="00E25E9A"/>
    <w:rsid w:val="00E42E85"/>
    <w:rsid w:val="00E46C8A"/>
    <w:rsid w:val="00E76467"/>
    <w:rsid w:val="00E9390A"/>
    <w:rsid w:val="00EA16A4"/>
    <w:rsid w:val="00EB04C3"/>
    <w:rsid w:val="00EB3F8C"/>
    <w:rsid w:val="00EC2BD6"/>
    <w:rsid w:val="00ED0FC9"/>
    <w:rsid w:val="00ED3CA3"/>
    <w:rsid w:val="00EE1CCA"/>
    <w:rsid w:val="00EE2399"/>
    <w:rsid w:val="00F07CDA"/>
    <w:rsid w:val="00F44884"/>
    <w:rsid w:val="00F4764E"/>
    <w:rsid w:val="00F63AFB"/>
    <w:rsid w:val="00F65037"/>
    <w:rsid w:val="00F840D3"/>
    <w:rsid w:val="00FA6B75"/>
    <w:rsid w:val="00FC5F28"/>
    <w:rsid w:val="00FD0D7F"/>
    <w:rsid w:val="00FD2AE0"/>
    <w:rsid w:val="00FD4418"/>
    <w:rsid w:val="00FF18A3"/>
    <w:rsid w:val="00FF3541"/>
    <w:rsid w:val="00FF44A1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23F9A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23F9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23F9A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23F9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1444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2023-01-09T08:07:00Z</dcterms:created>
  <dcterms:modified xsi:type="dcterms:W3CDTF">2023-01-09T08:08:00Z</dcterms:modified>
</cp:coreProperties>
</file>