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F4E49" w14:textId="605F2E36" w:rsidR="009F1D7D" w:rsidRPr="00571334" w:rsidRDefault="009F1D7D" w:rsidP="009F1D7D">
      <w:pPr>
        <w:rPr>
          <w:noProof/>
          <w:lang w:val="en-US" w:eastAsia="nl-NL"/>
        </w:rPr>
      </w:pPr>
      <w:r w:rsidRPr="00571334">
        <w:rPr>
          <w:noProof/>
          <w:lang w:val="en-US" w:eastAsia="nl-NL"/>
        </w:rPr>
        <w:t xml:space="preserve">Protocol for </w:t>
      </w:r>
      <w:r>
        <w:rPr>
          <w:noProof/>
          <w:lang w:val="en-US" w:eastAsia="nl-NL"/>
        </w:rPr>
        <w:t>imaging</w:t>
      </w:r>
      <w:r w:rsidRPr="00571334">
        <w:rPr>
          <w:noProof/>
          <w:lang w:val="en-US" w:eastAsia="nl-NL"/>
        </w:rPr>
        <w:t xml:space="preserve"> the foot tissues, which is based on previous research </w:t>
      </w:r>
      <w:r w:rsidRPr="00571334">
        <w:rPr>
          <w:noProof/>
          <w:lang w:val="en-US" w:eastAsia="nl-NL"/>
        </w:rPr>
        <w:fldChar w:fldCharType="begin" w:fldLock="1"/>
      </w:r>
      <w:r w:rsidR="0037249C">
        <w:rPr>
          <w:noProof/>
          <w:lang w:val="en-US" w:eastAsia="nl-NL"/>
        </w:rPr>
        <w:instrText>ADDIN CSL_CITATION {"citationItems":[{"id":"ITEM-1","itemData":{"DOI":"10.1186/1757-1146-6-12","ISBN":"1757-1146 (Print)\r1757-1146","PMID":"23557252","abstract":"BACKGROUND: Measuring the strength of individual foot muscles is very challenging; however, measuring muscle morphology has been shown to be associated with strength. A reliable method of assessing foot muscle atrophy and hypertrophy would therefore be beneficial to researchers and clinicians. Thus, the aim of this study was to evaluate the test-retest intra-observer reliability of ultrasound to measure the morphology of the primary toe flexor muscles. METHOD: The abductor hallucis, flexor hallucis brevis, flexor digitorum brevis, quadratus plantae and abductor digiti minimi muscles in the foot, and the flexor digitorum longus and flexor hallucis longus muscles in the shank were assessed in five males and five females (mean age = 32.1 +/- 10.1 years). Muscles were imaged using a GE Venue 40 ultrasound (6-9 or 7.6-10.7 MHz transducer) in a random order, and on two occasions 1-6 days apart. Muscle thickness and cross-sectional area were measured using Image J software with the assessor blinded to muscle and day of scan. Intraclass correlation coefficients (ICC) and limits of agreement were calculated to assess day-to-day repeatability of the measurements. RESULTS: The method was found to have good reliability (ICC = 0.89-0.99) with limits of agreement between 8-28% of the relative muscle size. CONCLUSION: The protocol described in this paper showed that ultrasound is a reliable method to measure morphology of the toe flexor muscles. The portability and advantages of ultrasound make it a useful tool for clinical and research settings.","author":[{"dropping-particle":"","family":"Mickle","given":"K J","non-dropping-particle":"","parse-names":false,"suffix":""},{"dropping-particle":"","family":"Nester","given":"C J","non-dropping-particle":"","parse-names":false,"suffix":""},{"dropping-particle":"","family":"Crofts","given":"G","non-dropping-particle":"","parse-names":false,"suffix":""},{"dropping-particle":"","family":"Steele","given":"J R","non-dropping-particle":"","parse-names":false,"suffix":""}],"container-title":"J Foot Ankle Res","edition":"2013/04/06","id":"ITEM-1","issue":"1","issued":{"date-parts":[["2013"]]},"language":"eng","note":"Mickle, Karen J\nNester, Christopher J\nCrofts, Gillian\nSteele, Julie R\nJournal Article\nEngland\nJ Foot Ankle Res. 2013 Apr 4;6(1):12. doi: 10.1186/1757-1146-6-12.","page":"12","title":"Reliability of ultrasound to measure morphology of the toe flexor muscles","type":"article-journal","volume":"6"},"uris":["http://www.mendeley.com/documents/?uuid=599cfc2c-de36-4a70-92a1-d7c34e843867"]},{"id":"ITEM-2","itemData":{"DOI":"10.1016/j.gaitpost.2013.05.022","ISBN":"0966-6362","PMID":"23791782","abstract":"BACKGROUND: Understanding the relationship between the lower leg muscles, foot structures and function is essential to explain how disease or injury may relate to changes in foot function and clinical pathology. The aim of this study was to investigate the inter-operator reliability of an ultrasound protocol to quantify features of: rear, mid and forefoot sections of the plantar fascia (PF); flexor hallucis brevis (FHB); flexor digitorum brevis (FDB); abductor hallucis (AbH); flexor digitorum longus (FDL); flexor hallucis longus (FHL); tibialis anterior (TA); and peroneus longus and brevis (PER). METHODS: A sample of 6 females and 4 males (mean age 29.1 +/- 7.2 years, mean BMI 25.5 +/- 4.8) was recruited from a university student and staff population. Scans were obtained using a portable Venue 40 musculoskeletal ultrasound system (GE Healthcare UK) with a 5-13 MHz wideband linear array probe with a 12.7 mm x 47.1mm footprint by two operators in the same scanning session. RESULTS: Intraclass Correlation Coefficients (ICC) values for muscle thickness (ICC range 0.90-0.97), plantar fascia thickness (ICC range 0.94-0.98) and cross sectional muscle measurements (ICC range 0.91-0.98) revealed excellent inter-operator reliability. The limits of agreement, relative to structure size, ranged from 9.0% to 17.5% for muscle thickness, 11.0-18.0% for plantar fascia, and 11.0-26.0% for cross sectional area measurements. CONCLUSIONS: The ultrasound protocol implemented in this work has been shown to be reliable. It therefore offers the opportunity to quantify the structures concerned and better understand their contributions to foot function.","author":[{"dropping-particle":"","family":"Crofts","given":"G","non-dropping-particle":"","parse-names":false,"suffix":""},{"dropping-particle":"","family":"Angin","given":"S","non-dropping-particle":"","parse-names":false,"suffix":""},{"dropping-particle":"","family":"Mickle","given":"K J","non-dropping-particle":"","parse-names":false,"suffix":""},{"dropping-particle":"","family":"Hill","given":"S","non-dropping-particle":"","parse-names":false,"suffix":""},{"dropping-particle":"","family":"Nester","given":"C J","non-dropping-particle":"","parse-names":false,"suffix":""}],"container-title":"Gait Posture","edition":"2013/06/25","id":"ITEM-2","issue":"1","issued":{"date-parts":[["2014"]]},"language":"eng","note":"1879-2219\nCrofts, G\nAngin, S\nMickle, K J\nHill, S\nNester, C J\nJournal Article\nEngland\nGait Posture. 2014 Jan;39(1):35-9. doi: 10.1016/j.gaitpost.2013.05.022. Epub 2013 Jun 21.","page":"35-39","title":"Reliability of ultrasound for measurement of selected foot structures","type":"article-journal","volume":"39"},"uris":["http://www.mendeley.com/documents/?uuid=9b40bff0-803c-4207-910c-0f5f1d27e641"]}],"mendeley":{"formattedCitation":"(1,2)","plainTextFormattedCitation":"(1,2)","previouslyFormattedCitation":"[33,34]"},"properties":{"noteIndex":0},"schema":"https://github.com/citation-style-language/schema/raw/master/csl-citation.json"}</w:instrText>
      </w:r>
      <w:r w:rsidRPr="00571334">
        <w:rPr>
          <w:noProof/>
          <w:lang w:val="en-US" w:eastAsia="nl-NL"/>
        </w:rPr>
        <w:fldChar w:fldCharType="separate"/>
      </w:r>
      <w:r w:rsidR="0037249C" w:rsidRPr="0037249C">
        <w:rPr>
          <w:noProof/>
          <w:lang w:val="en-US" w:eastAsia="nl-NL"/>
        </w:rPr>
        <w:t>(1,2)</w:t>
      </w:r>
      <w:r w:rsidRPr="00571334">
        <w:rPr>
          <w:noProof/>
          <w:lang w:val="en-US" w:eastAsia="nl-NL"/>
        </w:rPr>
        <w:fldChar w:fldCharType="end"/>
      </w:r>
      <w:r w:rsidRPr="00571334">
        <w:rPr>
          <w:noProof/>
          <w:lang w:val="en-US" w:eastAsia="nl-NL"/>
        </w:rPr>
        <w:t xml:space="preserve"> and our own pilot testing.</w:t>
      </w:r>
    </w:p>
    <w:tbl>
      <w:tblPr>
        <w:tblStyle w:val="Tabelraster"/>
        <w:tblW w:w="0" w:type="auto"/>
        <w:tblLook w:val="04A0" w:firstRow="1" w:lastRow="0" w:firstColumn="1" w:lastColumn="0" w:noHBand="0" w:noVBand="1"/>
      </w:tblPr>
      <w:tblGrid>
        <w:gridCol w:w="2212"/>
        <w:gridCol w:w="2145"/>
        <w:gridCol w:w="4705"/>
      </w:tblGrid>
      <w:tr w:rsidR="009F1D7D" w:rsidRPr="00720857" w14:paraId="0C2488CE" w14:textId="77777777" w:rsidTr="00685655">
        <w:tc>
          <w:tcPr>
            <w:tcW w:w="0" w:type="auto"/>
            <w:gridSpan w:val="3"/>
            <w:tcMar>
              <w:top w:w="113" w:type="dxa"/>
              <w:bottom w:w="113" w:type="dxa"/>
            </w:tcMar>
          </w:tcPr>
          <w:p w14:paraId="0E3B186B" w14:textId="77777777" w:rsidR="009F1D7D" w:rsidRPr="00571334" w:rsidRDefault="009F1D7D" w:rsidP="00685655">
            <w:pPr>
              <w:rPr>
                <w:sz w:val="18"/>
                <w:lang w:val="en-US"/>
              </w:rPr>
            </w:pPr>
            <w:r w:rsidRPr="00571334">
              <w:rPr>
                <w:sz w:val="18"/>
                <w:lang w:val="en-US"/>
              </w:rPr>
              <w:t xml:space="preserve">The </w:t>
            </w:r>
            <w:r w:rsidRPr="00571334">
              <w:rPr>
                <w:b/>
                <w:sz w:val="18"/>
                <w:lang w:val="en-US"/>
              </w:rPr>
              <w:t>extrinsic foot muscles</w:t>
            </w:r>
            <w:r w:rsidRPr="00571334">
              <w:rPr>
                <w:sz w:val="18"/>
                <w:lang w:val="en-US"/>
              </w:rPr>
              <w:t xml:space="preserve"> were first </w:t>
            </w:r>
            <w:r>
              <w:rPr>
                <w:sz w:val="18"/>
                <w:lang w:val="en-US"/>
              </w:rPr>
              <w:t>imaged</w:t>
            </w:r>
            <w:r w:rsidRPr="00571334">
              <w:rPr>
                <w:sz w:val="18"/>
                <w:lang w:val="en-US"/>
              </w:rPr>
              <w:t xml:space="preserve"> on the short axis in the extension of the drawing line and then on the long axis by rotating the probe 90°.   </w:t>
            </w:r>
          </w:p>
        </w:tc>
      </w:tr>
      <w:tr w:rsidR="009F1D7D" w:rsidRPr="00571334" w14:paraId="561285E9" w14:textId="77777777" w:rsidTr="00685655">
        <w:tc>
          <w:tcPr>
            <w:tcW w:w="0" w:type="auto"/>
            <w:tcMar>
              <w:top w:w="113" w:type="dxa"/>
              <w:bottom w:w="113" w:type="dxa"/>
            </w:tcMar>
          </w:tcPr>
          <w:p w14:paraId="70A108B2" w14:textId="77777777" w:rsidR="009F1D7D" w:rsidRPr="00571334" w:rsidRDefault="009F1D7D" w:rsidP="00685655">
            <w:pPr>
              <w:rPr>
                <w:b/>
                <w:sz w:val="18"/>
                <w:lang w:val="en-US"/>
              </w:rPr>
            </w:pPr>
            <w:r w:rsidRPr="00571334">
              <w:rPr>
                <w:b/>
                <w:sz w:val="18"/>
                <w:lang w:val="en-US"/>
              </w:rPr>
              <w:t>Location</w:t>
            </w:r>
          </w:p>
        </w:tc>
        <w:tc>
          <w:tcPr>
            <w:tcW w:w="0" w:type="auto"/>
            <w:tcMar>
              <w:top w:w="113" w:type="dxa"/>
              <w:bottom w:w="113" w:type="dxa"/>
            </w:tcMar>
          </w:tcPr>
          <w:p w14:paraId="6CD787E7" w14:textId="77777777" w:rsidR="009F1D7D" w:rsidRPr="00571334" w:rsidRDefault="009F1D7D" w:rsidP="00685655">
            <w:pPr>
              <w:rPr>
                <w:b/>
                <w:sz w:val="18"/>
                <w:lang w:val="en-US"/>
              </w:rPr>
            </w:pPr>
            <w:r w:rsidRPr="00571334">
              <w:rPr>
                <w:b/>
                <w:sz w:val="18"/>
                <w:lang w:val="en-US"/>
              </w:rPr>
              <w:t>Transverse plane</w:t>
            </w:r>
          </w:p>
        </w:tc>
        <w:tc>
          <w:tcPr>
            <w:tcW w:w="0" w:type="auto"/>
            <w:tcMar>
              <w:top w:w="113" w:type="dxa"/>
              <w:bottom w:w="113" w:type="dxa"/>
            </w:tcMar>
          </w:tcPr>
          <w:p w14:paraId="238590D8" w14:textId="77777777" w:rsidR="009F1D7D" w:rsidRPr="00571334" w:rsidRDefault="009F1D7D" w:rsidP="00685655">
            <w:pPr>
              <w:rPr>
                <w:b/>
                <w:sz w:val="18"/>
                <w:lang w:val="en-US"/>
              </w:rPr>
            </w:pPr>
            <w:r w:rsidRPr="00571334">
              <w:rPr>
                <w:b/>
                <w:sz w:val="18"/>
                <w:lang w:val="en-US"/>
              </w:rPr>
              <w:t>Longitudinal plane</w:t>
            </w:r>
          </w:p>
        </w:tc>
      </w:tr>
      <w:tr w:rsidR="009F1D7D" w:rsidRPr="00720857" w14:paraId="1F927463" w14:textId="77777777" w:rsidTr="00685655">
        <w:tc>
          <w:tcPr>
            <w:tcW w:w="0" w:type="auto"/>
            <w:tcMar>
              <w:top w:w="113" w:type="dxa"/>
              <w:bottom w:w="113" w:type="dxa"/>
            </w:tcMar>
          </w:tcPr>
          <w:p w14:paraId="1FA81483" w14:textId="77777777" w:rsidR="009F1D7D" w:rsidRPr="00571334" w:rsidRDefault="009F1D7D" w:rsidP="00685655">
            <w:pPr>
              <w:rPr>
                <w:noProof/>
                <w:sz w:val="18"/>
                <w:lang w:val="en-US" w:eastAsia="nl-NL"/>
              </w:rPr>
            </w:pPr>
            <w:r w:rsidRPr="00571334">
              <w:rPr>
                <w:b/>
                <w:sz w:val="18"/>
                <w:lang w:val="en-US"/>
              </w:rPr>
              <w:t>TA</w:t>
            </w:r>
            <w:r w:rsidRPr="00571334">
              <w:rPr>
                <w:sz w:val="18"/>
                <w:lang w:val="en-US"/>
              </w:rPr>
              <w:t xml:space="preserve"> was </w:t>
            </w:r>
            <w:r>
              <w:rPr>
                <w:sz w:val="18"/>
                <w:lang w:val="en-US"/>
              </w:rPr>
              <w:t>imaged</w:t>
            </w:r>
            <w:r w:rsidRPr="00571334">
              <w:rPr>
                <w:sz w:val="18"/>
                <w:lang w:val="en-US"/>
              </w:rPr>
              <w:t xml:space="preserve"> at 25% of LLLL, lateral to the anterior border of the tibia.</w:t>
            </w:r>
          </w:p>
        </w:tc>
        <w:tc>
          <w:tcPr>
            <w:tcW w:w="0" w:type="auto"/>
            <w:tcMar>
              <w:top w:w="113" w:type="dxa"/>
              <w:bottom w:w="113" w:type="dxa"/>
            </w:tcMar>
          </w:tcPr>
          <w:p w14:paraId="0E27A967" w14:textId="77777777" w:rsidR="009F1D7D" w:rsidRPr="00571334" w:rsidRDefault="009F1D7D" w:rsidP="00685655">
            <w:pPr>
              <w:rPr>
                <w:noProof/>
                <w:sz w:val="18"/>
                <w:lang w:val="en-US" w:eastAsia="nl-NL"/>
              </w:rPr>
            </w:pPr>
            <w:r w:rsidRPr="00571334">
              <w:rPr>
                <w:sz w:val="18"/>
                <w:lang w:val="en-US"/>
              </w:rPr>
              <w:t xml:space="preserve">The interosseous membrane was kept as horizontal as achievable. </w:t>
            </w:r>
          </w:p>
        </w:tc>
        <w:tc>
          <w:tcPr>
            <w:tcW w:w="0" w:type="auto"/>
            <w:tcMar>
              <w:top w:w="113" w:type="dxa"/>
              <w:bottom w:w="113" w:type="dxa"/>
            </w:tcMar>
          </w:tcPr>
          <w:p w14:paraId="229A96A8" w14:textId="77777777" w:rsidR="009F1D7D" w:rsidRPr="00571334" w:rsidRDefault="009F1D7D" w:rsidP="00685655">
            <w:pPr>
              <w:rPr>
                <w:noProof/>
                <w:sz w:val="18"/>
                <w:lang w:val="en-US" w:eastAsia="nl-NL"/>
              </w:rPr>
            </w:pPr>
            <w:r w:rsidRPr="00571334">
              <w:rPr>
                <w:sz w:val="18"/>
                <w:lang w:val="en-US"/>
              </w:rPr>
              <w:t>Attempts were made to image the aponeurosis in the middle of the muscle belly.</w:t>
            </w:r>
          </w:p>
        </w:tc>
      </w:tr>
      <w:tr w:rsidR="009F1D7D" w:rsidRPr="00720857" w14:paraId="1B8F6C94" w14:textId="77777777" w:rsidTr="00685655">
        <w:tc>
          <w:tcPr>
            <w:tcW w:w="0" w:type="auto"/>
            <w:tcMar>
              <w:top w:w="113" w:type="dxa"/>
              <w:bottom w:w="113" w:type="dxa"/>
            </w:tcMar>
          </w:tcPr>
          <w:p w14:paraId="5087CD22" w14:textId="77777777" w:rsidR="009F1D7D" w:rsidRPr="00571334" w:rsidRDefault="009F1D7D" w:rsidP="00685655">
            <w:pPr>
              <w:rPr>
                <w:noProof/>
                <w:sz w:val="18"/>
                <w:lang w:val="en-US" w:eastAsia="nl-NL"/>
              </w:rPr>
            </w:pPr>
            <w:r w:rsidRPr="00571334">
              <w:rPr>
                <w:b/>
                <w:sz w:val="18"/>
                <w:lang w:val="en-US"/>
              </w:rPr>
              <w:t>PER</w:t>
            </w:r>
            <w:r w:rsidRPr="00571334">
              <w:rPr>
                <w:sz w:val="18"/>
                <w:lang w:val="en-US"/>
              </w:rPr>
              <w:t xml:space="preserve"> was </w:t>
            </w:r>
            <w:r>
              <w:rPr>
                <w:sz w:val="18"/>
                <w:lang w:val="en-US"/>
              </w:rPr>
              <w:t>imaged</w:t>
            </w:r>
            <w:r w:rsidRPr="00571334">
              <w:rPr>
                <w:sz w:val="18"/>
                <w:lang w:val="en-US"/>
              </w:rPr>
              <w:t xml:space="preserve"> at 50 % of LLLL, such that the muscle was imaged on top of the fibula.</w:t>
            </w:r>
          </w:p>
        </w:tc>
        <w:tc>
          <w:tcPr>
            <w:tcW w:w="0" w:type="auto"/>
            <w:tcMar>
              <w:top w:w="113" w:type="dxa"/>
              <w:bottom w:w="113" w:type="dxa"/>
            </w:tcMar>
          </w:tcPr>
          <w:p w14:paraId="04D58306" w14:textId="77777777" w:rsidR="009F1D7D" w:rsidRPr="00571334" w:rsidRDefault="009F1D7D" w:rsidP="00685655">
            <w:pPr>
              <w:rPr>
                <w:noProof/>
                <w:sz w:val="18"/>
                <w:lang w:val="en-US" w:eastAsia="nl-NL"/>
              </w:rPr>
            </w:pPr>
          </w:p>
        </w:tc>
        <w:tc>
          <w:tcPr>
            <w:tcW w:w="0" w:type="auto"/>
            <w:tcMar>
              <w:top w:w="113" w:type="dxa"/>
              <w:bottom w:w="113" w:type="dxa"/>
            </w:tcMar>
          </w:tcPr>
          <w:p w14:paraId="0E101F5A" w14:textId="77777777" w:rsidR="009F1D7D" w:rsidRPr="00571334" w:rsidRDefault="009F1D7D" w:rsidP="00685655">
            <w:pPr>
              <w:rPr>
                <w:noProof/>
                <w:sz w:val="18"/>
                <w:lang w:val="en-US" w:eastAsia="nl-NL"/>
              </w:rPr>
            </w:pPr>
          </w:p>
        </w:tc>
      </w:tr>
      <w:tr w:rsidR="009F1D7D" w:rsidRPr="00720857" w14:paraId="2BFE0126" w14:textId="77777777" w:rsidTr="00685655">
        <w:tc>
          <w:tcPr>
            <w:tcW w:w="0" w:type="auto"/>
            <w:tcMar>
              <w:top w:w="113" w:type="dxa"/>
              <w:bottom w:w="113" w:type="dxa"/>
            </w:tcMar>
          </w:tcPr>
          <w:p w14:paraId="68453C09" w14:textId="77777777" w:rsidR="009F1D7D" w:rsidRPr="00571334" w:rsidRDefault="009F1D7D" w:rsidP="00685655">
            <w:pPr>
              <w:rPr>
                <w:noProof/>
                <w:sz w:val="18"/>
                <w:lang w:val="en-US" w:eastAsia="nl-NL"/>
              </w:rPr>
            </w:pPr>
            <w:r w:rsidRPr="00571334">
              <w:rPr>
                <w:b/>
                <w:sz w:val="18"/>
                <w:lang w:val="en-US"/>
              </w:rPr>
              <w:t>FDL</w:t>
            </w:r>
            <w:r w:rsidRPr="00571334">
              <w:rPr>
                <w:sz w:val="18"/>
                <w:lang w:val="en-US"/>
              </w:rPr>
              <w:t xml:space="preserve"> was imaged on the short axis only at 50 % of MLLL </w:t>
            </w:r>
          </w:p>
        </w:tc>
        <w:tc>
          <w:tcPr>
            <w:tcW w:w="0" w:type="auto"/>
            <w:tcMar>
              <w:top w:w="113" w:type="dxa"/>
              <w:bottom w:w="113" w:type="dxa"/>
            </w:tcMar>
          </w:tcPr>
          <w:p w14:paraId="431D100B" w14:textId="77777777" w:rsidR="009F1D7D" w:rsidRPr="00571334" w:rsidRDefault="009F1D7D" w:rsidP="00685655">
            <w:pPr>
              <w:rPr>
                <w:noProof/>
                <w:sz w:val="18"/>
                <w:lang w:val="en-US" w:eastAsia="nl-NL"/>
              </w:rPr>
            </w:pPr>
            <w:r w:rsidRPr="00571334">
              <w:rPr>
                <w:sz w:val="18"/>
                <w:lang w:val="en-US"/>
              </w:rPr>
              <w:t>The position and orientation of the probe was adjusted in a way the muscle was least obscured by the tibia.</w:t>
            </w:r>
          </w:p>
        </w:tc>
        <w:tc>
          <w:tcPr>
            <w:tcW w:w="0" w:type="auto"/>
            <w:tcMar>
              <w:top w:w="113" w:type="dxa"/>
              <w:bottom w:w="113" w:type="dxa"/>
            </w:tcMar>
          </w:tcPr>
          <w:p w14:paraId="4CFD499E" w14:textId="77777777" w:rsidR="009F1D7D" w:rsidRPr="00571334" w:rsidRDefault="009F1D7D" w:rsidP="00685655">
            <w:pPr>
              <w:rPr>
                <w:noProof/>
                <w:sz w:val="18"/>
                <w:lang w:val="en-US" w:eastAsia="nl-NL"/>
              </w:rPr>
            </w:pPr>
          </w:p>
        </w:tc>
      </w:tr>
      <w:tr w:rsidR="009F1D7D" w:rsidRPr="00720857" w14:paraId="4ACC54E3" w14:textId="77777777" w:rsidTr="00685655">
        <w:tc>
          <w:tcPr>
            <w:tcW w:w="0" w:type="auto"/>
            <w:tcMar>
              <w:top w:w="113" w:type="dxa"/>
              <w:bottom w:w="113" w:type="dxa"/>
            </w:tcMar>
          </w:tcPr>
          <w:p w14:paraId="4A7EE4F9" w14:textId="77777777" w:rsidR="009F1D7D" w:rsidRPr="00571334" w:rsidRDefault="009F1D7D" w:rsidP="00685655">
            <w:pPr>
              <w:rPr>
                <w:b/>
                <w:sz w:val="18"/>
                <w:lang w:val="en-US"/>
              </w:rPr>
            </w:pPr>
            <w:r w:rsidRPr="00571334">
              <w:rPr>
                <w:b/>
                <w:sz w:val="18"/>
                <w:lang w:val="en-US"/>
              </w:rPr>
              <w:t>FHL</w:t>
            </w:r>
            <w:r w:rsidRPr="00571334">
              <w:rPr>
                <w:sz w:val="18"/>
                <w:lang w:val="en-US"/>
              </w:rPr>
              <w:t xml:space="preserve"> was </w:t>
            </w:r>
            <w:r>
              <w:rPr>
                <w:sz w:val="18"/>
                <w:lang w:val="en-US"/>
              </w:rPr>
              <w:t>imaged</w:t>
            </w:r>
            <w:r w:rsidRPr="00571334">
              <w:rPr>
                <w:sz w:val="18"/>
                <w:lang w:val="en-US"/>
              </w:rPr>
              <w:t xml:space="preserve"> at 80 % of MLLL. </w:t>
            </w:r>
          </w:p>
        </w:tc>
        <w:tc>
          <w:tcPr>
            <w:tcW w:w="0" w:type="auto"/>
            <w:tcMar>
              <w:top w:w="113" w:type="dxa"/>
              <w:bottom w:w="113" w:type="dxa"/>
            </w:tcMar>
          </w:tcPr>
          <w:p w14:paraId="0122F9F4" w14:textId="77777777" w:rsidR="009F1D7D" w:rsidRPr="00571334" w:rsidRDefault="009F1D7D" w:rsidP="00685655">
            <w:pPr>
              <w:rPr>
                <w:sz w:val="18"/>
                <w:lang w:val="en-US"/>
              </w:rPr>
            </w:pPr>
          </w:p>
        </w:tc>
        <w:tc>
          <w:tcPr>
            <w:tcW w:w="0" w:type="auto"/>
            <w:tcMar>
              <w:top w:w="113" w:type="dxa"/>
              <w:bottom w:w="113" w:type="dxa"/>
            </w:tcMar>
          </w:tcPr>
          <w:p w14:paraId="35DBC2C8" w14:textId="77777777" w:rsidR="009F1D7D" w:rsidRPr="00571334" w:rsidRDefault="009F1D7D" w:rsidP="00685655">
            <w:pPr>
              <w:rPr>
                <w:noProof/>
                <w:sz w:val="18"/>
                <w:lang w:val="en-US" w:eastAsia="nl-NL"/>
              </w:rPr>
            </w:pPr>
            <w:r w:rsidRPr="00571334">
              <w:rPr>
                <w:sz w:val="18"/>
                <w:lang w:val="en-US"/>
              </w:rPr>
              <w:t>The myotendinous junction of the soleus muscle could often be observed.</w:t>
            </w:r>
          </w:p>
        </w:tc>
      </w:tr>
      <w:tr w:rsidR="009F1D7D" w:rsidRPr="00720857" w14:paraId="32FD7F8F" w14:textId="77777777" w:rsidTr="00685655">
        <w:tc>
          <w:tcPr>
            <w:tcW w:w="0" w:type="auto"/>
            <w:gridSpan w:val="3"/>
            <w:tcMar>
              <w:top w:w="113" w:type="dxa"/>
              <w:bottom w:w="113" w:type="dxa"/>
            </w:tcMar>
          </w:tcPr>
          <w:p w14:paraId="1BE172CA" w14:textId="77777777" w:rsidR="009F1D7D" w:rsidRPr="00571334" w:rsidRDefault="009F1D7D" w:rsidP="00685655">
            <w:pPr>
              <w:rPr>
                <w:sz w:val="18"/>
                <w:lang w:val="en-US"/>
              </w:rPr>
            </w:pPr>
            <w:r w:rsidRPr="00571334">
              <w:rPr>
                <w:sz w:val="18"/>
                <w:lang w:val="en-US"/>
              </w:rPr>
              <w:t xml:space="preserve">The </w:t>
            </w:r>
            <w:r w:rsidRPr="00571334">
              <w:rPr>
                <w:b/>
                <w:sz w:val="18"/>
                <w:lang w:val="en-US"/>
              </w:rPr>
              <w:t>intrinsic foot muscles</w:t>
            </w:r>
            <w:r w:rsidRPr="00571334">
              <w:rPr>
                <w:sz w:val="18"/>
                <w:lang w:val="en-US"/>
              </w:rPr>
              <w:t xml:space="preserve"> were first </w:t>
            </w:r>
            <w:r>
              <w:rPr>
                <w:sz w:val="18"/>
                <w:lang w:val="en-US"/>
              </w:rPr>
              <w:t>imaged</w:t>
            </w:r>
            <w:r w:rsidRPr="00571334">
              <w:rPr>
                <w:sz w:val="18"/>
                <w:lang w:val="en-US"/>
              </w:rPr>
              <w:t xml:space="preserve"> on the long axis and then on the short axis.</w:t>
            </w:r>
          </w:p>
        </w:tc>
      </w:tr>
      <w:tr w:rsidR="009F1D7D" w:rsidRPr="00720857" w14:paraId="051303B8" w14:textId="77777777" w:rsidTr="00685655">
        <w:tc>
          <w:tcPr>
            <w:tcW w:w="0" w:type="auto"/>
            <w:tcMar>
              <w:top w:w="113" w:type="dxa"/>
              <w:bottom w:w="113" w:type="dxa"/>
            </w:tcMar>
          </w:tcPr>
          <w:p w14:paraId="42135210" w14:textId="77777777" w:rsidR="009F1D7D" w:rsidRPr="00571334" w:rsidRDefault="009F1D7D" w:rsidP="00685655">
            <w:pPr>
              <w:rPr>
                <w:b/>
                <w:sz w:val="18"/>
                <w:lang w:val="en-US"/>
              </w:rPr>
            </w:pPr>
            <w:r w:rsidRPr="00571334">
              <w:rPr>
                <w:b/>
                <w:sz w:val="18"/>
                <w:lang w:val="en-US"/>
              </w:rPr>
              <w:t>AbH</w:t>
            </w:r>
          </w:p>
          <w:p w14:paraId="7A4003BB" w14:textId="77777777" w:rsidR="009F1D7D" w:rsidRPr="00571334" w:rsidRDefault="009F1D7D" w:rsidP="00685655">
            <w:pPr>
              <w:rPr>
                <w:noProof/>
                <w:sz w:val="18"/>
                <w:lang w:val="en-US" w:eastAsia="nl-NL"/>
              </w:rPr>
            </w:pPr>
            <w:r w:rsidRPr="00571334">
              <w:rPr>
                <w:sz w:val="18"/>
                <w:lang w:val="en-US"/>
              </w:rPr>
              <w:t xml:space="preserve"> </w:t>
            </w:r>
          </w:p>
        </w:tc>
        <w:tc>
          <w:tcPr>
            <w:tcW w:w="0" w:type="auto"/>
            <w:tcMar>
              <w:top w:w="113" w:type="dxa"/>
              <w:bottom w:w="113" w:type="dxa"/>
            </w:tcMar>
          </w:tcPr>
          <w:p w14:paraId="04DC078F" w14:textId="77777777" w:rsidR="009F1D7D" w:rsidRPr="00571334" w:rsidRDefault="009F1D7D" w:rsidP="00685655">
            <w:pPr>
              <w:rPr>
                <w:noProof/>
                <w:sz w:val="18"/>
                <w:lang w:val="en-US" w:eastAsia="nl-NL"/>
              </w:rPr>
            </w:pPr>
            <w:r w:rsidRPr="00571334">
              <w:rPr>
                <w:sz w:val="18"/>
                <w:lang w:val="en-US"/>
              </w:rPr>
              <w:t>The scan was made on a line directly anterior to the medial malleolus and perpendicular to the long axis of the foot.</w:t>
            </w:r>
          </w:p>
        </w:tc>
        <w:tc>
          <w:tcPr>
            <w:tcW w:w="0" w:type="auto"/>
            <w:tcMar>
              <w:top w:w="113" w:type="dxa"/>
              <w:bottom w:w="113" w:type="dxa"/>
            </w:tcMar>
          </w:tcPr>
          <w:p w14:paraId="081ABEB6" w14:textId="77777777" w:rsidR="009F1D7D" w:rsidRPr="00571334" w:rsidRDefault="009F1D7D" w:rsidP="00685655">
            <w:pPr>
              <w:rPr>
                <w:noProof/>
                <w:sz w:val="18"/>
                <w:lang w:val="en-US" w:eastAsia="nl-NL"/>
              </w:rPr>
            </w:pPr>
            <w:r w:rsidRPr="00571334">
              <w:rPr>
                <w:sz w:val="18"/>
                <w:lang w:val="en-US"/>
              </w:rPr>
              <w:t>The probe was placed at the muscle’s origin on the medial process of the calcaneal tuberosity, moving towards just inferior to the navicular tuberosity until the thickest part of the muscle belly was captured.</w:t>
            </w:r>
          </w:p>
        </w:tc>
      </w:tr>
      <w:tr w:rsidR="009F1D7D" w:rsidRPr="00720857" w14:paraId="553B6716" w14:textId="77777777" w:rsidTr="00685655">
        <w:tc>
          <w:tcPr>
            <w:tcW w:w="0" w:type="auto"/>
            <w:tcMar>
              <w:top w:w="113" w:type="dxa"/>
              <w:bottom w:w="113" w:type="dxa"/>
            </w:tcMar>
          </w:tcPr>
          <w:p w14:paraId="458254C7" w14:textId="77777777" w:rsidR="009F1D7D" w:rsidRPr="00571334" w:rsidRDefault="009F1D7D" w:rsidP="00685655">
            <w:pPr>
              <w:rPr>
                <w:noProof/>
                <w:sz w:val="18"/>
                <w:lang w:val="en-US" w:eastAsia="nl-NL"/>
              </w:rPr>
            </w:pPr>
            <w:r w:rsidRPr="00571334">
              <w:rPr>
                <w:b/>
                <w:sz w:val="18"/>
                <w:lang w:val="en-US"/>
              </w:rPr>
              <w:t>FDB</w:t>
            </w:r>
          </w:p>
        </w:tc>
        <w:tc>
          <w:tcPr>
            <w:tcW w:w="0" w:type="auto"/>
            <w:tcMar>
              <w:top w:w="113" w:type="dxa"/>
              <w:bottom w:w="113" w:type="dxa"/>
            </w:tcMar>
          </w:tcPr>
          <w:p w14:paraId="33FB3335" w14:textId="77777777" w:rsidR="009F1D7D" w:rsidRPr="00571334" w:rsidRDefault="009F1D7D" w:rsidP="00685655">
            <w:pPr>
              <w:rPr>
                <w:noProof/>
                <w:sz w:val="18"/>
                <w:lang w:val="en-US" w:eastAsia="nl-NL"/>
              </w:rPr>
            </w:pPr>
            <w:r w:rsidRPr="00571334">
              <w:rPr>
                <w:sz w:val="18"/>
                <w:lang w:val="en-US"/>
              </w:rPr>
              <w:t xml:space="preserve">At the thickest point, the probe was rotated 90° for the transverse </w:t>
            </w:r>
            <w:r>
              <w:rPr>
                <w:sz w:val="18"/>
                <w:lang w:val="en-US"/>
              </w:rPr>
              <w:t>image</w:t>
            </w:r>
            <w:r w:rsidRPr="00571334">
              <w:rPr>
                <w:sz w:val="18"/>
                <w:lang w:val="en-US"/>
              </w:rPr>
              <w:t>.</w:t>
            </w:r>
          </w:p>
        </w:tc>
        <w:tc>
          <w:tcPr>
            <w:tcW w:w="0" w:type="auto"/>
            <w:tcMar>
              <w:top w:w="113" w:type="dxa"/>
              <w:bottom w:w="113" w:type="dxa"/>
            </w:tcMar>
          </w:tcPr>
          <w:p w14:paraId="46E834B9" w14:textId="77777777" w:rsidR="009F1D7D" w:rsidRPr="00571334" w:rsidRDefault="009F1D7D" w:rsidP="00685655">
            <w:pPr>
              <w:rPr>
                <w:noProof/>
                <w:sz w:val="18"/>
                <w:lang w:val="en-US" w:eastAsia="nl-NL"/>
              </w:rPr>
            </w:pPr>
            <w:r w:rsidRPr="00571334">
              <w:rPr>
                <w:sz w:val="18"/>
                <w:lang w:val="en-US"/>
              </w:rPr>
              <w:t xml:space="preserve">A scan was made on the drawing between the medial process of the calcaneal tuberosity and the third ray where the muscle showed its thickest part. </w:t>
            </w:r>
          </w:p>
        </w:tc>
      </w:tr>
      <w:tr w:rsidR="009F1D7D" w:rsidRPr="00720857" w14:paraId="267321FA" w14:textId="77777777" w:rsidTr="00685655">
        <w:tc>
          <w:tcPr>
            <w:tcW w:w="0" w:type="auto"/>
            <w:tcMar>
              <w:top w:w="113" w:type="dxa"/>
              <w:bottom w:w="113" w:type="dxa"/>
            </w:tcMar>
          </w:tcPr>
          <w:p w14:paraId="62EE9493" w14:textId="77777777" w:rsidR="009F1D7D" w:rsidRPr="00571334" w:rsidRDefault="009F1D7D" w:rsidP="00685655">
            <w:pPr>
              <w:rPr>
                <w:noProof/>
                <w:sz w:val="18"/>
                <w:lang w:val="en-US" w:eastAsia="nl-NL"/>
              </w:rPr>
            </w:pPr>
            <w:r w:rsidRPr="00571334">
              <w:rPr>
                <w:b/>
                <w:sz w:val="18"/>
                <w:lang w:val="en-US"/>
              </w:rPr>
              <w:t>QP</w:t>
            </w:r>
            <w:r w:rsidRPr="00571334">
              <w:rPr>
                <w:sz w:val="18"/>
                <w:lang w:val="en-US"/>
              </w:rPr>
              <w:t xml:space="preserve"> </w:t>
            </w:r>
          </w:p>
        </w:tc>
        <w:tc>
          <w:tcPr>
            <w:tcW w:w="0" w:type="auto"/>
            <w:tcMar>
              <w:top w:w="113" w:type="dxa"/>
              <w:bottom w:w="113" w:type="dxa"/>
            </w:tcMar>
          </w:tcPr>
          <w:p w14:paraId="75C6C695" w14:textId="77777777" w:rsidR="009F1D7D" w:rsidRPr="00571334" w:rsidRDefault="009F1D7D" w:rsidP="00685655">
            <w:pPr>
              <w:rPr>
                <w:noProof/>
                <w:sz w:val="18"/>
                <w:lang w:val="en-US" w:eastAsia="nl-NL"/>
              </w:rPr>
            </w:pPr>
            <w:r w:rsidRPr="00571334">
              <w:rPr>
                <w:sz w:val="18"/>
                <w:lang w:val="en-US"/>
              </w:rPr>
              <w:t>At the QP’s thickest portion, the probe was rotated 90° to capture the muscle’s cross section.</w:t>
            </w:r>
          </w:p>
        </w:tc>
        <w:tc>
          <w:tcPr>
            <w:tcW w:w="0" w:type="auto"/>
            <w:tcMar>
              <w:top w:w="113" w:type="dxa"/>
              <w:bottom w:w="113" w:type="dxa"/>
            </w:tcMar>
          </w:tcPr>
          <w:p w14:paraId="65BD33A5" w14:textId="77777777" w:rsidR="009F1D7D" w:rsidRPr="00571334" w:rsidRDefault="009F1D7D" w:rsidP="00685655">
            <w:pPr>
              <w:rPr>
                <w:noProof/>
                <w:sz w:val="18"/>
                <w:lang w:val="en-US" w:eastAsia="nl-NL"/>
              </w:rPr>
            </w:pPr>
            <w:r w:rsidRPr="00571334">
              <w:rPr>
                <w:sz w:val="18"/>
                <w:lang w:val="en-US"/>
              </w:rPr>
              <w:t>The spring ligament was used as an internal landmark and located by placing the probe at the medial plantar side of the foot.</w:t>
            </w:r>
          </w:p>
        </w:tc>
      </w:tr>
      <w:tr w:rsidR="009F1D7D" w:rsidRPr="00720857" w14:paraId="4D646767" w14:textId="77777777" w:rsidTr="00685655">
        <w:tc>
          <w:tcPr>
            <w:tcW w:w="0" w:type="auto"/>
            <w:tcMar>
              <w:top w:w="113" w:type="dxa"/>
              <w:bottom w:w="113" w:type="dxa"/>
            </w:tcMar>
          </w:tcPr>
          <w:p w14:paraId="29EB2FEA" w14:textId="77777777" w:rsidR="009F1D7D" w:rsidRPr="00571334" w:rsidRDefault="009F1D7D" w:rsidP="00685655">
            <w:pPr>
              <w:rPr>
                <w:noProof/>
                <w:sz w:val="18"/>
                <w:lang w:val="en-US" w:eastAsia="nl-NL"/>
              </w:rPr>
            </w:pPr>
            <w:r w:rsidRPr="00571334">
              <w:rPr>
                <w:b/>
                <w:sz w:val="18"/>
                <w:lang w:val="en-US"/>
              </w:rPr>
              <w:t>FHB</w:t>
            </w:r>
          </w:p>
        </w:tc>
        <w:tc>
          <w:tcPr>
            <w:tcW w:w="0" w:type="auto"/>
            <w:tcMar>
              <w:top w:w="113" w:type="dxa"/>
              <w:bottom w:w="113" w:type="dxa"/>
            </w:tcMar>
          </w:tcPr>
          <w:p w14:paraId="3E99F169" w14:textId="77777777" w:rsidR="009F1D7D" w:rsidRPr="00571334" w:rsidRDefault="009F1D7D" w:rsidP="00685655">
            <w:pPr>
              <w:rPr>
                <w:noProof/>
                <w:sz w:val="18"/>
                <w:lang w:val="en-US" w:eastAsia="nl-NL"/>
              </w:rPr>
            </w:pPr>
          </w:p>
        </w:tc>
        <w:tc>
          <w:tcPr>
            <w:tcW w:w="0" w:type="auto"/>
            <w:tcMar>
              <w:top w:w="113" w:type="dxa"/>
              <w:bottom w:w="113" w:type="dxa"/>
            </w:tcMar>
          </w:tcPr>
          <w:p w14:paraId="32CF14F9" w14:textId="77777777" w:rsidR="009F1D7D" w:rsidRPr="00571334" w:rsidRDefault="009F1D7D" w:rsidP="00685655">
            <w:pPr>
              <w:rPr>
                <w:noProof/>
                <w:sz w:val="18"/>
                <w:lang w:val="en-US" w:eastAsia="nl-NL"/>
              </w:rPr>
            </w:pPr>
            <w:r w:rsidRPr="00571334">
              <w:rPr>
                <w:sz w:val="18"/>
                <w:lang w:val="en-US"/>
              </w:rPr>
              <w:t>The probe was placed along the shaft of the first metatarsal bone on a line joining the medial process of the calcaneal tuberosity and the first metatarsophalangeal joint.</w:t>
            </w:r>
          </w:p>
        </w:tc>
      </w:tr>
      <w:tr w:rsidR="009F1D7D" w:rsidRPr="00720857" w14:paraId="656588CC" w14:textId="77777777" w:rsidTr="00685655">
        <w:tc>
          <w:tcPr>
            <w:tcW w:w="0" w:type="auto"/>
            <w:tcMar>
              <w:top w:w="113" w:type="dxa"/>
              <w:bottom w:w="113" w:type="dxa"/>
            </w:tcMar>
          </w:tcPr>
          <w:p w14:paraId="1FDFB72E" w14:textId="77777777" w:rsidR="009F1D7D" w:rsidRPr="00571334" w:rsidRDefault="009F1D7D" w:rsidP="00685655">
            <w:pPr>
              <w:rPr>
                <w:b/>
                <w:sz w:val="18"/>
                <w:lang w:val="en-US"/>
              </w:rPr>
            </w:pPr>
            <w:r w:rsidRPr="00571334">
              <w:rPr>
                <w:b/>
                <w:sz w:val="18"/>
                <w:lang w:val="en-US"/>
              </w:rPr>
              <w:t xml:space="preserve">AbDM </w:t>
            </w:r>
          </w:p>
        </w:tc>
        <w:tc>
          <w:tcPr>
            <w:tcW w:w="0" w:type="auto"/>
            <w:tcMar>
              <w:top w:w="113" w:type="dxa"/>
              <w:bottom w:w="113" w:type="dxa"/>
            </w:tcMar>
          </w:tcPr>
          <w:p w14:paraId="6483349A" w14:textId="77777777" w:rsidR="009F1D7D" w:rsidRPr="00571334" w:rsidRDefault="009F1D7D" w:rsidP="00685655">
            <w:pPr>
              <w:rPr>
                <w:noProof/>
                <w:sz w:val="18"/>
                <w:lang w:val="en-US" w:eastAsia="nl-NL"/>
              </w:rPr>
            </w:pPr>
          </w:p>
        </w:tc>
        <w:tc>
          <w:tcPr>
            <w:tcW w:w="0" w:type="auto"/>
            <w:tcMar>
              <w:top w:w="113" w:type="dxa"/>
              <w:bottom w:w="113" w:type="dxa"/>
            </w:tcMar>
          </w:tcPr>
          <w:p w14:paraId="1885F06F" w14:textId="77777777" w:rsidR="009F1D7D" w:rsidRPr="00571334" w:rsidRDefault="009F1D7D" w:rsidP="00685655">
            <w:pPr>
              <w:rPr>
                <w:sz w:val="18"/>
                <w:lang w:val="en-US"/>
              </w:rPr>
            </w:pPr>
            <w:r w:rsidRPr="00571334">
              <w:rPr>
                <w:sz w:val="18"/>
                <w:lang w:val="en-US"/>
              </w:rPr>
              <w:t>An image was captured where the muscle showed its thickest part on a line between its origin to the lateral tuberosity and the fifth metatarsal head.</w:t>
            </w:r>
          </w:p>
        </w:tc>
      </w:tr>
      <w:tr w:rsidR="009F1D7D" w:rsidRPr="00720857" w14:paraId="224DC3E7" w14:textId="77777777" w:rsidTr="00685655">
        <w:tc>
          <w:tcPr>
            <w:tcW w:w="0" w:type="auto"/>
            <w:tcMar>
              <w:top w:w="113" w:type="dxa"/>
              <w:bottom w:w="113" w:type="dxa"/>
            </w:tcMar>
          </w:tcPr>
          <w:p w14:paraId="033DD5FA" w14:textId="77777777" w:rsidR="009F1D7D" w:rsidRPr="00571334" w:rsidRDefault="009F1D7D" w:rsidP="00685655">
            <w:pPr>
              <w:rPr>
                <w:sz w:val="18"/>
                <w:lang w:val="en-US"/>
              </w:rPr>
            </w:pPr>
            <w:r w:rsidRPr="00571334">
              <w:rPr>
                <w:sz w:val="18"/>
                <w:lang w:val="en-US"/>
              </w:rPr>
              <w:t xml:space="preserve">The </w:t>
            </w:r>
            <w:r w:rsidRPr="00571334">
              <w:rPr>
                <w:b/>
                <w:sz w:val="18"/>
                <w:lang w:val="en-US"/>
              </w:rPr>
              <w:t>PF</w:t>
            </w:r>
            <w:r w:rsidRPr="00571334">
              <w:rPr>
                <w:sz w:val="18"/>
                <w:lang w:val="en-US"/>
              </w:rPr>
              <w:t xml:space="preserve"> was </w:t>
            </w:r>
            <w:r>
              <w:rPr>
                <w:sz w:val="18"/>
                <w:lang w:val="en-US"/>
              </w:rPr>
              <w:t>imaged</w:t>
            </w:r>
            <w:r w:rsidRPr="00571334">
              <w:rPr>
                <w:sz w:val="18"/>
                <w:lang w:val="en-US"/>
              </w:rPr>
              <w:t xml:space="preserve"> at three locations on a line between its attachment to the medial process of the calcaneal tuberosity and the second ray. </w:t>
            </w:r>
          </w:p>
        </w:tc>
        <w:tc>
          <w:tcPr>
            <w:tcW w:w="0" w:type="auto"/>
            <w:tcMar>
              <w:top w:w="113" w:type="dxa"/>
              <w:bottom w:w="113" w:type="dxa"/>
            </w:tcMar>
          </w:tcPr>
          <w:p w14:paraId="76467F74" w14:textId="77777777" w:rsidR="009F1D7D" w:rsidRPr="00571334" w:rsidRDefault="009F1D7D" w:rsidP="00685655">
            <w:pPr>
              <w:rPr>
                <w:noProof/>
                <w:sz w:val="18"/>
                <w:lang w:val="en-US" w:eastAsia="nl-NL"/>
              </w:rPr>
            </w:pPr>
          </w:p>
        </w:tc>
        <w:tc>
          <w:tcPr>
            <w:tcW w:w="0" w:type="auto"/>
            <w:tcMar>
              <w:top w:w="113" w:type="dxa"/>
              <w:bottom w:w="113" w:type="dxa"/>
            </w:tcMar>
          </w:tcPr>
          <w:p w14:paraId="099488B8" w14:textId="77777777" w:rsidR="009F1D7D" w:rsidRPr="00571334" w:rsidRDefault="009F1D7D" w:rsidP="00685655">
            <w:pPr>
              <w:rPr>
                <w:sz w:val="18"/>
                <w:lang w:val="en-US"/>
              </w:rPr>
            </w:pPr>
            <w:r w:rsidRPr="00571334">
              <w:rPr>
                <w:sz w:val="18"/>
                <w:lang w:val="en-US"/>
              </w:rPr>
              <w:t>The proximal fascia (PF</w:t>
            </w:r>
            <w:r w:rsidRPr="00571334">
              <w:rPr>
                <w:sz w:val="18"/>
                <w:vertAlign w:val="subscript"/>
                <w:lang w:val="en-US"/>
              </w:rPr>
              <w:t>prox</w:t>
            </w:r>
            <w:r w:rsidRPr="00571334">
              <w:rPr>
                <w:sz w:val="18"/>
                <w:lang w:val="en-US"/>
              </w:rPr>
              <w:t xml:space="preserve">) was </w:t>
            </w:r>
            <w:r>
              <w:rPr>
                <w:sz w:val="18"/>
                <w:lang w:val="en-US"/>
              </w:rPr>
              <w:t>imaged</w:t>
            </w:r>
            <w:r w:rsidRPr="00571334">
              <w:rPr>
                <w:sz w:val="18"/>
                <w:lang w:val="en-US"/>
              </w:rPr>
              <w:t xml:space="preserve"> distal to its attachment to the calcaneus, where the visibility of the PF was not obstructed by anisotropy. Moving the probe along the scan line, the middle fascia (PF</w:t>
            </w:r>
            <w:r w:rsidRPr="00571334">
              <w:rPr>
                <w:sz w:val="18"/>
                <w:vertAlign w:val="subscript"/>
                <w:lang w:val="en-US"/>
              </w:rPr>
              <w:t>mid</w:t>
            </w:r>
            <w:r w:rsidRPr="00571334">
              <w:rPr>
                <w:sz w:val="18"/>
                <w:lang w:val="en-US"/>
              </w:rPr>
              <w:t>) was located halfway its slope adjacent to the fat path and the distal fascia (PF</w:t>
            </w:r>
            <w:r w:rsidRPr="00571334">
              <w:rPr>
                <w:sz w:val="18"/>
                <w:vertAlign w:val="subscript"/>
                <w:lang w:val="en-US"/>
              </w:rPr>
              <w:t>dist</w:t>
            </w:r>
            <w:r w:rsidRPr="00571334">
              <w:rPr>
                <w:sz w:val="18"/>
                <w:lang w:val="en-US"/>
              </w:rPr>
              <w:t>) halfway the base and the head of the second metatarsal bone.</w:t>
            </w:r>
          </w:p>
        </w:tc>
      </w:tr>
    </w:tbl>
    <w:p w14:paraId="1A20A56B" w14:textId="474B4848" w:rsidR="0086268F" w:rsidRDefault="009F1D7D" w:rsidP="009F1D7D">
      <w:pPr>
        <w:rPr>
          <w:i/>
          <w:noProof/>
          <w:sz w:val="18"/>
          <w:lang w:val="en-US" w:eastAsia="nl-NL"/>
        </w:rPr>
      </w:pPr>
      <w:r w:rsidRPr="00D2495B">
        <w:rPr>
          <w:i/>
          <w:noProof/>
          <w:sz w:val="18"/>
          <w:lang w:val="en-US" w:eastAsia="nl-NL"/>
        </w:rPr>
        <w:t>MLLL: medial lower leg length - the distance between the fibular head and the inferior border of the lateral malleolus. LLLL: laterally lower leg length - the distance between the medial knee joint and the inferior border of the medial malleolus.</w:t>
      </w:r>
    </w:p>
    <w:p w14:paraId="1912ECE9" w14:textId="5EACA255" w:rsidR="0037249C" w:rsidRPr="0037249C" w:rsidRDefault="0037249C" w:rsidP="0037249C">
      <w:pPr>
        <w:widowControl w:val="0"/>
        <w:autoSpaceDE w:val="0"/>
        <w:autoSpaceDN w:val="0"/>
        <w:adjustRightInd w:val="0"/>
        <w:spacing w:line="240" w:lineRule="auto"/>
        <w:ind w:left="640" w:hanging="640"/>
        <w:rPr>
          <w:rFonts w:ascii="Calibri" w:hAnsi="Calibri" w:cs="Times New Roman"/>
          <w:noProof/>
          <w:sz w:val="18"/>
          <w:szCs w:val="24"/>
        </w:rPr>
      </w:pPr>
      <w:r>
        <w:rPr>
          <w:i/>
          <w:noProof/>
          <w:sz w:val="18"/>
          <w:lang w:val="en-US" w:eastAsia="nl-NL"/>
        </w:rPr>
        <w:fldChar w:fldCharType="begin" w:fldLock="1"/>
      </w:r>
      <w:r>
        <w:rPr>
          <w:i/>
          <w:noProof/>
          <w:sz w:val="18"/>
          <w:lang w:val="en-US" w:eastAsia="nl-NL"/>
        </w:rPr>
        <w:instrText xml:space="preserve">ADDIN Mendeley Bibliography CSL_BIBLIOGRAPHY </w:instrText>
      </w:r>
      <w:r>
        <w:rPr>
          <w:i/>
          <w:noProof/>
          <w:sz w:val="18"/>
          <w:lang w:val="en-US" w:eastAsia="nl-NL"/>
        </w:rPr>
        <w:fldChar w:fldCharType="separate"/>
      </w:r>
      <w:r w:rsidRPr="0037249C">
        <w:rPr>
          <w:rFonts w:ascii="Calibri" w:hAnsi="Calibri" w:cs="Times New Roman"/>
          <w:noProof/>
          <w:sz w:val="18"/>
          <w:szCs w:val="24"/>
        </w:rPr>
        <w:t xml:space="preserve">1. </w:t>
      </w:r>
      <w:r w:rsidRPr="0037249C">
        <w:rPr>
          <w:rFonts w:ascii="Calibri" w:hAnsi="Calibri" w:cs="Times New Roman"/>
          <w:noProof/>
          <w:sz w:val="18"/>
          <w:szCs w:val="24"/>
        </w:rPr>
        <w:tab/>
        <w:t xml:space="preserve">Mickle KJ, Nester CJ, Crofts G, Steele JR. Reliability of ultrasound to measure morphology of the toe flexor muscles. J Foot Ankle Res. 2013/04/06. 2013;6(1):12. </w:t>
      </w:r>
    </w:p>
    <w:p w14:paraId="061755DA" w14:textId="77777777" w:rsidR="0037249C" w:rsidRPr="0037249C" w:rsidRDefault="0037249C" w:rsidP="0037249C">
      <w:pPr>
        <w:widowControl w:val="0"/>
        <w:autoSpaceDE w:val="0"/>
        <w:autoSpaceDN w:val="0"/>
        <w:adjustRightInd w:val="0"/>
        <w:spacing w:line="240" w:lineRule="auto"/>
        <w:ind w:left="640" w:hanging="640"/>
        <w:rPr>
          <w:rFonts w:ascii="Calibri" w:hAnsi="Calibri"/>
          <w:noProof/>
          <w:sz w:val="18"/>
        </w:rPr>
      </w:pPr>
      <w:r w:rsidRPr="0037249C">
        <w:rPr>
          <w:rFonts w:ascii="Calibri" w:hAnsi="Calibri" w:cs="Times New Roman"/>
          <w:noProof/>
          <w:sz w:val="18"/>
          <w:szCs w:val="24"/>
        </w:rPr>
        <w:t xml:space="preserve">2. </w:t>
      </w:r>
      <w:r w:rsidRPr="0037249C">
        <w:rPr>
          <w:rFonts w:ascii="Calibri" w:hAnsi="Calibri" w:cs="Times New Roman"/>
          <w:noProof/>
          <w:sz w:val="18"/>
          <w:szCs w:val="24"/>
        </w:rPr>
        <w:tab/>
        <w:t xml:space="preserve">Crofts G, Angin S, Mickle KJ, Hill S, Nester CJ. Reliability of ultrasound for measurement of selected foot structures. Gait Posture. 2013/06/25. 2014;39(1):35–9. </w:t>
      </w:r>
    </w:p>
    <w:p w14:paraId="2E20C242" w14:textId="5BD03C78" w:rsidR="0037249C" w:rsidRPr="009F1D7D" w:rsidRDefault="0037249C" w:rsidP="009F1D7D">
      <w:pPr>
        <w:rPr>
          <w:i/>
          <w:noProof/>
          <w:sz w:val="18"/>
          <w:lang w:val="en-US" w:eastAsia="nl-NL"/>
        </w:rPr>
      </w:pPr>
      <w:r>
        <w:rPr>
          <w:i/>
          <w:noProof/>
          <w:sz w:val="18"/>
          <w:lang w:val="en-US" w:eastAsia="nl-NL"/>
        </w:rPr>
        <w:fldChar w:fldCharType="end"/>
      </w:r>
      <w:bookmarkStart w:id="0" w:name="_GoBack"/>
      <w:bookmarkEnd w:id="0"/>
    </w:p>
    <w:sectPr w:rsidR="0037249C" w:rsidRPr="009F1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C0"/>
    <w:rsid w:val="000965C0"/>
    <w:rsid w:val="000D09EA"/>
    <w:rsid w:val="0037249C"/>
    <w:rsid w:val="005268F5"/>
    <w:rsid w:val="0086268F"/>
    <w:rsid w:val="009F1D7D"/>
    <w:rsid w:val="00A63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E32B"/>
  <w15:chartTrackingRefBased/>
  <w15:docId w15:val="{A5498902-90C6-44AB-A34D-0C8C7898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1D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1768371706A4CA4CB088DD5FE6C20" ma:contentTypeVersion="14" ma:contentTypeDescription="Een nieuw document maken." ma:contentTypeScope="" ma:versionID="5af7b9cad91b9da348725db8d1c5d3ac">
  <xsd:schema xmlns:xsd="http://www.w3.org/2001/XMLSchema" xmlns:xs="http://www.w3.org/2001/XMLSchema" xmlns:p="http://schemas.microsoft.com/office/2006/metadata/properties" xmlns:ns3="f90c801e-1f54-4d19-96c1-485b4ed4a378" xmlns:ns4="bbdf9679-8337-40bd-a83d-0f0437d53007" targetNamespace="http://schemas.microsoft.com/office/2006/metadata/properties" ma:root="true" ma:fieldsID="d628afde8791ac0b6e35043ac8cfe850" ns3:_="" ns4:_="">
    <xsd:import namespace="f90c801e-1f54-4d19-96c1-485b4ed4a378"/>
    <xsd:import namespace="bbdf9679-8337-40bd-a83d-0f0437d530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c801e-1f54-4d19-96c1-485b4ed4a3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df9679-8337-40bd-a83d-0f0437d5300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2203-FE0A-46B7-B78C-F52E2C4D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c801e-1f54-4d19-96c1-485b4ed4a378"/>
    <ds:schemaRef ds:uri="bbdf9679-8337-40bd-a83d-0f0437d5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238AB-300D-4234-B7DB-EC8DFC2BB6C9}">
  <ds:schemaRefs>
    <ds:schemaRef ds:uri="http://schemas.microsoft.com/sharepoint/v3/contenttype/forms"/>
  </ds:schemaRefs>
</ds:datastoreItem>
</file>

<file path=customXml/itemProps3.xml><?xml version="1.0" encoding="utf-8"?>
<ds:datastoreItem xmlns:ds="http://schemas.openxmlformats.org/officeDocument/2006/customXml" ds:itemID="{1C97C14E-11B2-4EA8-9936-2B60EA7E4FB2}">
  <ds:schemaRefs>
    <ds:schemaRef ds:uri="http://schemas.microsoft.com/office/2006/metadata/properties"/>
    <ds:schemaRef ds:uri="http://purl.org/dc/terms/"/>
    <ds:schemaRef ds:uri="bbdf9679-8337-40bd-a83d-0f0437d53007"/>
    <ds:schemaRef ds:uri="f90c801e-1f54-4d19-96c1-485b4ed4a37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20D4AA-0B77-4FF4-BE02-5803E491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1402</Words>
  <Characters>7717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Willemse,Lydia A.A.M.</dc:creator>
  <cp:keywords/>
  <dc:description/>
  <cp:lastModifiedBy>Willemse,Lydia A.A.M.</cp:lastModifiedBy>
  <cp:revision>3</cp:revision>
  <dcterms:created xsi:type="dcterms:W3CDTF">2021-09-13T09:49:00Z</dcterms:created>
  <dcterms:modified xsi:type="dcterms:W3CDTF">2021-10-12T10:40:00Z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0x0101001231768371706A4CA4CB088DD5FE6C20</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http://www.zotero.org/styles/gait-and-posture</vt:lpwstr>
  </property>
  <property fmtid="{D5CDD505-2E9C-101B-9397-08002B2CF9AE}" pid="10" name="Mendeley Recent Style Name 3_1">
    <vt:lpwstr>Gait &amp; Posture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http://www.zotero.org/styles/journal-of-foot-and-ankle-research</vt:lpwstr>
  </property>
  <property fmtid="{D5CDD505-2E9C-101B-9397-08002B2CF9AE}" pid="14" name="Mendeley Recent Style Name 5_1">
    <vt:lpwstr>Journal of Foot and Ankle Research</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45903ae4-b2cf-3026-adf5-ad5422e9bead</vt:lpwstr>
  </property>
  <property fmtid="{D5CDD505-2E9C-101B-9397-08002B2CF9AE}" pid="25" name="Mendeley Citation Style_1">
    <vt:lpwstr>http://www.zotero.org/styles/vancouver</vt:lpwstr>
  </property>
</Properties>
</file>