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DECE0" w14:textId="77777777" w:rsidR="001408F7" w:rsidRPr="003D70A9" w:rsidRDefault="001408F7" w:rsidP="001408F7">
      <w:pPr>
        <w:pStyle w:val="Academic"/>
        <w:rPr>
          <w:lang w:val="en-CA"/>
        </w:rPr>
      </w:pPr>
      <w:bookmarkStart w:id="0" w:name="_GoBack"/>
      <w:bookmarkEnd w:id="0"/>
      <w:r>
        <w:rPr>
          <w:b/>
          <w:bCs/>
          <w:lang w:val="en-CA"/>
        </w:rPr>
        <w:t xml:space="preserve">Appendix Table 1. </w:t>
      </w:r>
      <w:r w:rsidRPr="003D70A9">
        <w:rPr>
          <w:lang w:val="en-CA"/>
        </w:rPr>
        <w:t xml:space="preserve">Comfort and medial-lateral pressure index (MLPI) outcomes by insole condition.  </w:t>
      </w:r>
    </w:p>
    <w:tbl>
      <w:tblPr>
        <w:tblStyle w:val="TableGrid"/>
        <w:tblW w:w="12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2292"/>
        <w:gridCol w:w="1486"/>
        <w:gridCol w:w="1640"/>
        <w:gridCol w:w="1576"/>
        <w:gridCol w:w="1576"/>
        <w:gridCol w:w="1640"/>
        <w:gridCol w:w="1640"/>
      </w:tblGrid>
      <w:tr w:rsidR="001408F7" w:rsidRPr="00A23CE1" w14:paraId="03BDBC8B" w14:textId="77777777" w:rsidTr="001408F7">
        <w:trPr>
          <w:trHeight w:val="567"/>
          <w:jc w:val="center"/>
        </w:trPr>
        <w:tc>
          <w:tcPr>
            <w:tcW w:w="340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bottom"/>
          </w:tcPr>
          <w:p w14:paraId="5EC4F47C" w14:textId="77777777" w:rsidR="001408F7" w:rsidRPr="00A23CE1" w:rsidRDefault="001408F7" w:rsidP="00D41239">
            <w:pPr>
              <w:pStyle w:val="Academi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  <w:tc>
          <w:tcPr>
            <w:tcW w:w="1486" w:type="dxa"/>
            <w:tcBorders>
              <w:top w:val="single" w:sz="24" w:space="0" w:color="000000"/>
              <w:bottom w:val="single" w:sz="24" w:space="0" w:color="000000"/>
            </w:tcBorders>
            <w:vAlign w:val="bottom"/>
          </w:tcPr>
          <w:p w14:paraId="44E43235" w14:textId="77777777" w:rsidR="001408F7" w:rsidRPr="00A23CE1" w:rsidRDefault="001408F7" w:rsidP="00D41239">
            <w:pPr>
              <w:pStyle w:val="Academic"/>
              <w:jc w:val="center"/>
              <w:rPr>
                <w:b/>
                <w:bCs/>
              </w:rPr>
            </w:pPr>
            <w:r w:rsidRPr="00A23CE1">
              <w:rPr>
                <w:b/>
                <w:bCs/>
              </w:rPr>
              <w:t>FLAT</w:t>
            </w:r>
          </w:p>
        </w:tc>
        <w:tc>
          <w:tcPr>
            <w:tcW w:w="1640" w:type="dxa"/>
            <w:tcBorders>
              <w:top w:val="single" w:sz="24" w:space="0" w:color="000000"/>
              <w:bottom w:val="single" w:sz="24" w:space="0" w:color="000000"/>
            </w:tcBorders>
            <w:vAlign w:val="bottom"/>
          </w:tcPr>
          <w:p w14:paraId="0166EA15" w14:textId="77777777" w:rsidR="001408F7" w:rsidRPr="00A23CE1" w:rsidRDefault="001408F7" w:rsidP="00D41239">
            <w:pPr>
              <w:pStyle w:val="Academi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WEDG</w:t>
            </w:r>
          </w:p>
        </w:tc>
        <w:tc>
          <w:tcPr>
            <w:tcW w:w="1576" w:type="dxa"/>
            <w:tcBorders>
              <w:top w:val="single" w:sz="24" w:space="0" w:color="000000"/>
              <w:bottom w:val="single" w:sz="24" w:space="0" w:color="000000"/>
            </w:tcBorders>
            <w:vAlign w:val="bottom"/>
          </w:tcPr>
          <w:p w14:paraId="642EDE66" w14:textId="77777777" w:rsidR="001408F7" w:rsidRPr="00A23CE1" w:rsidRDefault="001408F7" w:rsidP="00D41239">
            <w:pPr>
              <w:pStyle w:val="Academic"/>
              <w:jc w:val="center"/>
              <w:rPr>
                <w:b/>
                <w:bCs/>
              </w:rPr>
            </w:pPr>
            <w:r w:rsidRPr="00A23CE1">
              <w:rPr>
                <w:b/>
                <w:bCs/>
              </w:rPr>
              <w:t>V-ARCH</w:t>
            </w:r>
          </w:p>
        </w:tc>
        <w:tc>
          <w:tcPr>
            <w:tcW w:w="1576" w:type="dxa"/>
            <w:tcBorders>
              <w:top w:val="single" w:sz="24" w:space="0" w:color="000000"/>
              <w:bottom w:val="single" w:sz="24" w:space="0" w:color="000000"/>
            </w:tcBorders>
            <w:vAlign w:val="bottom"/>
          </w:tcPr>
          <w:p w14:paraId="7516E6CA" w14:textId="77777777" w:rsidR="001408F7" w:rsidRPr="00A23CE1" w:rsidRDefault="001408F7" w:rsidP="00D41239">
            <w:pPr>
              <w:pStyle w:val="Academic"/>
              <w:jc w:val="center"/>
              <w:rPr>
                <w:b/>
                <w:bCs/>
              </w:rPr>
            </w:pPr>
            <w:r w:rsidRPr="00A23CE1">
              <w:rPr>
                <w:b/>
                <w:bCs/>
              </w:rPr>
              <w:t>U-ARCH</w:t>
            </w:r>
          </w:p>
        </w:tc>
        <w:tc>
          <w:tcPr>
            <w:tcW w:w="1640" w:type="dxa"/>
            <w:tcBorders>
              <w:top w:val="single" w:sz="24" w:space="0" w:color="000000"/>
              <w:bottom w:val="single" w:sz="24" w:space="0" w:color="000000"/>
            </w:tcBorders>
            <w:vAlign w:val="bottom"/>
          </w:tcPr>
          <w:p w14:paraId="0AA0C2BB" w14:textId="77777777" w:rsidR="001408F7" w:rsidRDefault="001408F7" w:rsidP="00D41239">
            <w:pPr>
              <w:pStyle w:val="Academic"/>
              <w:jc w:val="center"/>
              <w:rPr>
                <w:b/>
                <w:bCs/>
              </w:rPr>
            </w:pPr>
            <w:r w:rsidRPr="00A23CE1">
              <w:rPr>
                <w:b/>
                <w:bCs/>
              </w:rPr>
              <w:t>WEDG +</w:t>
            </w:r>
          </w:p>
          <w:p w14:paraId="545B3069" w14:textId="77777777" w:rsidR="001408F7" w:rsidRPr="00A23CE1" w:rsidRDefault="001408F7" w:rsidP="00D41239">
            <w:pPr>
              <w:pStyle w:val="Academic"/>
              <w:jc w:val="center"/>
              <w:rPr>
                <w:b/>
                <w:bCs/>
              </w:rPr>
            </w:pPr>
            <w:r w:rsidRPr="00A23CE1">
              <w:rPr>
                <w:b/>
                <w:bCs/>
              </w:rPr>
              <w:t>V-ARCH</w:t>
            </w:r>
          </w:p>
        </w:tc>
        <w:tc>
          <w:tcPr>
            <w:tcW w:w="1640" w:type="dxa"/>
            <w:tcBorders>
              <w:top w:val="single" w:sz="24" w:space="0" w:color="000000"/>
              <w:bottom w:val="single" w:sz="24" w:space="0" w:color="000000"/>
            </w:tcBorders>
            <w:vAlign w:val="bottom"/>
          </w:tcPr>
          <w:p w14:paraId="495D19FD" w14:textId="77777777" w:rsidR="001408F7" w:rsidRDefault="001408F7" w:rsidP="00D41239">
            <w:pPr>
              <w:pStyle w:val="Academic"/>
              <w:jc w:val="center"/>
              <w:rPr>
                <w:b/>
                <w:bCs/>
              </w:rPr>
            </w:pPr>
            <w:r w:rsidRPr="00A23CE1">
              <w:rPr>
                <w:b/>
                <w:bCs/>
              </w:rPr>
              <w:t>WEDG +</w:t>
            </w:r>
          </w:p>
          <w:p w14:paraId="13BAE3B1" w14:textId="77777777" w:rsidR="001408F7" w:rsidRPr="00A23CE1" w:rsidRDefault="001408F7" w:rsidP="00D41239">
            <w:pPr>
              <w:pStyle w:val="Academic"/>
              <w:jc w:val="center"/>
              <w:rPr>
                <w:b/>
                <w:bCs/>
              </w:rPr>
            </w:pPr>
            <w:r w:rsidRPr="00A23CE1">
              <w:rPr>
                <w:b/>
                <w:bCs/>
              </w:rPr>
              <w:t>U-ARCH</w:t>
            </w:r>
          </w:p>
        </w:tc>
      </w:tr>
      <w:tr w:rsidR="001408F7" w14:paraId="35E3476C" w14:textId="77777777" w:rsidTr="003D70A9">
        <w:trPr>
          <w:trHeight w:val="567"/>
          <w:jc w:val="center"/>
        </w:trPr>
        <w:tc>
          <w:tcPr>
            <w:tcW w:w="1110" w:type="dxa"/>
            <w:tcBorders>
              <w:top w:val="single" w:sz="8" w:space="0" w:color="000000"/>
            </w:tcBorders>
          </w:tcPr>
          <w:p w14:paraId="20F6DFAA" w14:textId="77777777" w:rsidR="001408F7" w:rsidRDefault="001408F7" w:rsidP="00D41239">
            <w:pPr>
              <w:pStyle w:val="Academic"/>
            </w:pPr>
          </w:p>
        </w:tc>
        <w:tc>
          <w:tcPr>
            <w:tcW w:w="2292" w:type="dxa"/>
            <w:tcBorders>
              <w:top w:val="single" w:sz="8" w:space="0" w:color="000000"/>
              <w:bottom w:val="single" w:sz="8" w:space="0" w:color="000000"/>
            </w:tcBorders>
          </w:tcPr>
          <w:p w14:paraId="39EF34F4" w14:textId="77777777" w:rsidR="001408F7" w:rsidRDefault="001408F7" w:rsidP="00D41239">
            <w:pPr>
              <w:pStyle w:val="Academic"/>
            </w:pPr>
            <w:r>
              <w:t>Comfort Change</w:t>
            </w:r>
          </w:p>
          <w:p w14:paraId="28CF5753" w14:textId="77777777" w:rsidR="001408F7" w:rsidRDefault="001408F7" w:rsidP="00D41239">
            <w:pPr>
              <w:pStyle w:val="Academic"/>
            </w:pPr>
            <w:r>
              <w:t>(-7 to + 7)</w:t>
            </w:r>
          </w:p>
        </w:tc>
        <w:tc>
          <w:tcPr>
            <w:tcW w:w="148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555C719" w14:textId="6D6F5A16" w:rsidR="001408F7" w:rsidRPr="00C039BD" w:rsidRDefault="003D70A9" w:rsidP="00D41239">
            <w:pPr>
              <w:pStyle w:val="Academic"/>
              <w:jc w:val="center"/>
            </w:pPr>
            <w:r>
              <w:t xml:space="preserve">– 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6C3C98C" w14:textId="01B68637" w:rsidR="001408F7" w:rsidRPr="00C039BD" w:rsidRDefault="003D70A9" w:rsidP="003D70A9">
            <w:pPr>
              <w:pStyle w:val="Academic"/>
              <w:jc w:val="center"/>
            </w:pPr>
            <w:r>
              <w:t>-1.2 (2.3)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017D3EF" w14:textId="4C1BEB9E" w:rsidR="001408F7" w:rsidRPr="00C039BD" w:rsidRDefault="003D70A9" w:rsidP="003D70A9">
            <w:pPr>
              <w:pStyle w:val="Academic"/>
              <w:jc w:val="center"/>
            </w:pPr>
            <w:r>
              <w:t>0.0 (2.3)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D2A23A7" w14:textId="651332E2" w:rsidR="001408F7" w:rsidRPr="00C039BD" w:rsidRDefault="003D70A9" w:rsidP="003D70A9">
            <w:pPr>
              <w:pStyle w:val="Academic"/>
              <w:jc w:val="center"/>
            </w:pPr>
            <w:r>
              <w:t>-0.6 (2.9)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4A6C7D6" w14:textId="1F72E000" w:rsidR="001408F7" w:rsidRPr="00C039BD" w:rsidRDefault="003D70A9" w:rsidP="003D70A9">
            <w:pPr>
              <w:pStyle w:val="Academic"/>
              <w:jc w:val="center"/>
            </w:pPr>
            <w:r>
              <w:t>-0.8 (2.2)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D4D347C" w14:textId="44473406" w:rsidR="001408F7" w:rsidRPr="00C039BD" w:rsidRDefault="003D70A9" w:rsidP="003D70A9">
            <w:pPr>
              <w:pStyle w:val="Academic"/>
              <w:jc w:val="center"/>
            </w:pPr>
            <w:r>
              <w:t>-0.7 (2.5)</w:t>
            </w:r>
          </w:p>
        </w:tc>
      </w:tr>
      <w:tr w:rsidR="001408F7" w14:paraId="5D7216D0" w14:textId="77777777" w:rsidTr="003D70A9">
        <w:trPr>
          <w:trHeight w:val="567"/>
          <w:jc w:val="center"/>
        </w:trPr>
        <w:tc>
          <w:tcPr>
            <w:tcW w:w="1110" w:type="dxa"/>
            <w:tcBorders>
              <w:top w:val="single" w:sz="8" w:space="0" w:color="000000"/>
            </w:tcBorders>
          </w:tcPr>
          <w:p w14:paraId="6B37D3EC" w14:textId="77777777" w:rsidR="001408F7" w:rsidRDefault="001408F7" w:rsidP="00D41239">
            <w:pPr>
              <w:pStyle w:val="Academic"/>
            </w:pPr>
            <w:r>
              <w:t>Early Stance</w:t>
            </w:r>
          </w:p>
        </w:tc>
        <w:tc>
          <w:tcPr>
            <w:tcW w:w="2292" w:type="dxa"/>
            <w:tcBorders>
              <w:top w:val="single" w:sz="8" w:space="0" w:color="000000"/>
              <w:bottom w:val="single" w:sz="8" w:space="0" w:color="000000"/>
            </w:tcBorders>
          </w:tcPr>
          <w:p w14:paraId="57C9EED5" w14:textId="77777777" w:rsidR="001408F7" w:rsidRDefault="001408F7" w:rsidP="00D41239">
            <w:pPr>
              <w:pStyle w:val="Academic"/>
            </w:pPr>
            <w:r>
              <w:t xml:space="preserve">Mean </w:t>
            </w:r>
          </w:p>
          <w:p w14:paraId="78DC4302" w14:textId="77777777" w:rsidR="001408F7" w:rsidRPr="00A23CE1" w:rsidRDefault="001408F7" w:rsidP="00D41239">
            <w:pPr>
              <w:pStyle w:val="Academic"/>
            </w:pPr>
            <w:r>
              <w:t xml:space="preserve">(% foot width) </w:t>
            </w:r>
          </w:p>
        </w:tc>
        <w:tc>
          <w:tcPr>
            <w:tcW w:w="148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5039791" w14:textId="77777777" w:rsidR="001408F7" w:rsidRPr="00C039BD" w:rsidRDefault="001408F7" w:rsidP="00D41239">
            <w:pPr>
              <w:pStyle w:val="Academic"/>
              <w:jc w:val="center"/>
            </w:pPr>
            <w:r w:rsidRPr="00C039BD">
              <w:t>3.2 (2.9)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5DA689F" w14:textId="5F685FA7" w:rsidR="001408F7" w:rsidRPr="00C039BD" w:rsidRDefault="001408F7" w:rsidP="00D41239">
            <w:pPr>
              <w:pStyle w:val="Academic"/>
              <w:jc w:val="center"/>
            </w:pPr>
            <w:r w:rsidRPr="00C039BD">
              <w:t>5.5 (2.5)</w:t>
            </w:r>
            <w:r w:rsidRPr="00BD1FA2">
              <w:rPr>
                <w:b/>
                <w:bCs/>
              </w:rPr>
              <w:t xml:space="preserve"> 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6EC7887" w14:textId="264DF957" w:rsidR="001408F7" w:rsidRPr="00C039BD" w:rsidRDefault="003D70A9" w:rsidP="003D70A9">
            <w:pPr>
              <w:pStyle w:val="Academic"/>
              <w:jc w:val="center"/>
            </w:pPr>
            <w:r>
              <w:t>5.0 (3.3)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8D88193" w14:textId="0286D52A" w:rsidR="001408F7" w:rsidRPr="00C039BD" w:rsidRDefault="003D70A9" w:rsidP="003D70A9">
            <w:pPr>
              <w:pStyle w:val="Academic"/>
              <w:jc w:val="center"/>
            </w:pPr>
            <w:r>
              <w:t>5.7 (3.0)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4EFB686" w14:textId="0639CF19" w:rsidR="001408F7" w:rsidRPr="00C039BD" w:rsidRDefault="001408F7" w:rsidP="00D41239">
            <w:pPr>
              <w:pStyle w:val="Academic"/>
              <w:jc w:val="center"/>
            </w:pPr>
            <w:r w:rsidRPr="00C039BD">
              <w:t>5.8 (3.0)</w:t>
            </w:r>
            <w:r w:rsidRPr="00BD1FA2">
              <w:rPr>
                <w:b/>
                <w:bCs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B3A0F84" w14:textId="28D687F8" w:rsidR="001408F7" w:rsidRPr="00C039BD" w:rsidRDefault="001408F7" w:rsidP="00D41239">
            <w:pPr>
              <w:pStyle w:val="Academic"/>
              <w:jc w:val="center"/>
            </w:pPr>
            <w:r w:rsidRPr="00C039BD">
              <w:t>6.9 (3.0)</w:t>
            </w:r>
          </w:p>
        </w:tc>
      </w:tr>
      <w:tr w:rsidR="001408F7" w14:paraId="121CE644" w14:textId="77777777" w:rsidTr="003D70A9">
        <w:trPr>
          <w:trHeight w:val="567"/>
          <w:jc w:val="center"/>
        </w:trPr>
        <w:tc>
          <w:tcPr>
            <w:tcW w:w="1110" w:type="dxa"/>
            <w:tcBorders>
              <w:bottom w:val="single" w:sz="8" w:space="0" w:color="000000"/>
            </w:tcBorders>
          </w:tcPr>
          <w:p w14:paraId="7CE21DEC" w14:textId="77777777" w:rsidR="001408F7" w:rsidRDefault="001408F7" w:rsidP="00D41239">
            <w:pPr>
              <w:pStyle w:val="Academic"/>
            </w:pPr>
          </w:p>
        </w:tc>
        <w:tc>
          <w:tcPr>
            <w:tcW w:w="2292" w:type="dxa"/>
            <w:tcBorders>
              <w:top w:val="single" w:sz="8" w:space="0" w:color="000000"/>
              <w:bottom w:val="single" w:sz="8" w:space="0" w:color="000000"/>
            </w:tcBorders>
          </w:tcPr>
          <w:p w14:paraId="09A2EA50" w14:textId="77777777" w:rsidR="001408F7" w:rsidRDefault="001408F7" w:rsidP="00D41239">
            <w:pPr>
              <w:pStyle w:val="Academic"/>
            </w:pPr>
            <w:r>
              <w:t>AUC</w:t>
            </w:r>
          </w:p>
          <w:p w14:paraId="4A03B10A" w14:textId="77777777" w:rsidR="001408F7" w:rsidRPr="00A23CE1" w:rsidRDefault="001408F7" w:rsidP="00D41239">
            <w:pPr>
              <w:pStyle w:val="Academic"/>
            </w:pPr>
            <w:r>
              <w:t>(% foot width * sec)</w:t>
            </w:r>
          </w:p>
        </w:tc>
        <w:tc>
          <w:tcPr>
            <w:tcW w:w="148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AABAC65" w14:textId="77777777" w:rsidR="001408F7" w:rsidRPr="00C039BD" w:rsidRDefault="001408F7" w:rsidP="00D41239">
            <w:pPr>
              <w:pStyle w:val="Academic"/>
              <w:jc w:val="center"/>
            </w:pPr>
            <w:r w:rsidRPr="00C039BD">
              <w:t>1.0 (0.9)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7015769" w14:textId="422A75F1" w:rsidR="001408F7" w:rsidRPr="00C039BD" w:rsidRDefault="001408F7" w:rsidP="00D41239">
            <w:pPr>
              <w:pStyle w:val="Academic"/>
              <w:jc w:val="center"/>
            </w:pPr>
            <w:r w:rsidRPr="00C039BD">
              <w:t>1.8 (0.8)</w:t>
            </w:r>
            <w:r w:rsidRPr="00BD1FA2">
              <w:rPr>
                <w:b/>
                <w:bCs/>
              </w:rPr>
              <w:t xml:space="preserve"> 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983443E" w14:textId="6F9A8A9E" w:rsidR="001408F7" w:rsidRPr="00C039BD" w:rsidRDefault="003D70A9" w:rsidP="003D70A9">
            <w:pPr>
              <w:pStyle w:val="Academic"/>
              <w:jc w:val="center"/>
            </w:pPr>
            <w:r>
              <w:t>1.6 (1.1)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BDDC3FC" w14:textId="3E18284C" w:rsidR="001408F7" w:rsidRPr="00C039BD" w:rsidRDefault="003D70A9" w:rsidP="003D70A9">
            <w:pPr>
              <w:pStyle w:val="Academic"/>
              <w:jc w:val="center"/>
            </w:pPr>
            <w:r>
              <w:t>1.9 (1.0)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5B45CA2" w14:textId="72CAAE79" w:rsidR="001408F7" w:rsidRPr="00C039BD" w:rsidRDefault="001408F7" w:rsidP="00D41239">
            <w:pPr>
              <w:pStyle w:val="Academic"/>
              <w:jc w:val="center"/>
            </w:pPr>
            <w:r w:rsidRPr="00C039BD">
              <w:t>1.9 (1.0)</w:t>
            </w:r>
            <w:r w:rsidRPr="00BD1FA2">
              <w:rPr>
                <w:b/>
                <w:bCs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35294A3" w14:textId="27578539" w:rsidR="001408F7" w:rsidRPr="00C039BD" w:rsidRDefault="001408F7" w:rsidP="00D41239">
            <w:pPr>
              <w:pStyle w:val="Academic"/>
              <w:jc w:val="center"/>
            </w:pPr>
            <w:r w:rsidRPr="00C039BD">
              <w:t>2.3 (1.0)</w:t>
            </w:r>
          </w:p>
        </w:tc>
      </w:tr>
      <w:tr w:rsidR="001408F7" w14:paraId="4156A86B" w14:textId="77777777" w:rsidTr="003D70A9">
        <w:trPr>
          <w:trHeight w:val="567"/>
          <w:jc w:val="center"/>
        </w:trPr>
        <w:tc>
          <w:tcPr>
            <w:tcW w:w="1110" w:type="dxa"/>
            <w:tcBorders>
              <w:top w:val="single" w:sz="8" w:space="0" w:color="000000"/>
            </w:tcBorders>
          </w:tcPr>
          <w:p w14:paraId="79BA8942" w14:textId="77777777" w:rsidR="001408F7" w:rsidRDefault="001408F7" w:rsidP="00D41239">
            <w:pPr>
              <w:pStyle w:val="Academic"/>
            </w:pPr>
            <w:r>
              <w:t xml:space="preserve">Late Stance </w:t>
            </w:r>
          </w:p>
        </w:tc>
        <w:tc>
          <w:tcPr>
            <w:tcW w:w="2292" w:type="dxa"/>
            <w:tcBorders>
              <w:top w:val="single" w:sz="8" w:space="0" w:color="000000"/>
              <w:bottom w:val="single" w:sz="8" w:space="0" w:color="000000"/>
            </w:tcBorders>
          </w:tcPr>
          <w:p w14:paraId="04308F8F" w14:textId="77777777" w:rsidR="001408F7" w:rsidRDefault="001408F7" w:rsidP="00D41239">
            <w:pPr>
              <w:pStyle w:val="Academic"/>
            </w:pPr>
            <w:r>
              <w:t>Mean</w:t>
            </w:r>
          </w:p>
          <w:p w14:paraId="560007B0" w14:textId="77777777" w:rsidR="001408F7" w:rsidRDefault="001408F7" w:rsidP="00D41239">
            <w:pPr>
              <w:pStyle w:val="Academic"/>
            </w:pPr>
            <w:r>
              <w:t xml:space="preserve">(% foot width) </w:t>
            </w:r>
          </w:p>
        </w:tc>
        <w:tc>
          <w:tcPr>
            <w:tcW w:w="148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A33C141" w14:textId="77777777" w:rsidR="001408F7" w:rsidRPr="00C039BD" w:rsidRDefault="001408F7" w:rsidP="00D41239">
            <w:pPr>
              <w:pStyle w:val="Academic"/>
              <w:jc w:val="center"/>
            </w:pPr>
            <w:r w:rsidRPr="00C039BD">
              <w:t>-2.5 (5.7)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E89BE0C" w14:textId="71FB6415" w:rsidR="001408F7" w:rsidRPr="00C039BD" w:rsidRDefault="001408F7" w:rsidP="00D41239">
            <w:pPr>
              <w:pStyle w:val="Academic"/>
              <w:jc w:val="center"/>
            </w:pPr>
            <w:r w:rsidRPr="00C039BD">
              <w:t>0.5 (6.0)</w:t>
            </w:r>
            <w:r w:rsidRPr="00BD1FA2">
              <w:rPr>
                <w:b/>
                <w:bCs/>
              </w:rPr>
              <w:t xml:space="preserve"> 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54C8742" w14:textId="4DDB2AD7" w:rsidR="001408F7" w:rsidRPr="00C039BD" w:rsidRDefault="003D70A9" w:rsidP="003D70A9">
            <w:pPr>
              <w:pStyle w:val="Academic"/>
              <w:jc w:val="center"/>
            </w:pPr>
            <w:r>
              <w:t>-3.1 (6.9)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3EDD1F4" w14:textId="7F2F8742" w:rsidR="001408F7" w:rsidRPr="00C039BD" w:rsidRDefault="003D70A9" w:rsidP="003D70A9">
            <w:pPr>
              <w:pStyle w:val="Academic"/>
              <w:jc w:val="center"/>
            </w:pPr>
            <w:r>
              <w:t>-1.8 (6.4)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59C7BD3" w14:textId="26975638" w:rsidR="001408F7" w:rsidRPr="00C039BD" w:rsidRDefault="001408F7" w:rsidP="00D41239">
            <w:pPr>
              <w:pStyle w:val="Academic"/>
              <w:jc w:val="center"/>
            </w:pPr>
            <w:r w:rsidRPr="00C039BD">
              <w:t>-0.4 (5.9)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F46FCA1" w14:textId="5737F51B" w:rsidR="001408F7" w:rsidRPr="00C039BD" w:rsidRDefault="001408F7" w:rsidP="00D41239">
            <w:pPr>
              <w:pStyle w:val="Academic"/>
              <w:jc w:val="center"/>
            </w:pPr>
            <w:r w:rsidRPr="00C039BD">
              <w:t>0.9 (6.2)</w:t>
            </w:r>
          </w:p>
        </w:tc>
      </w:tr>
      <w:tr w:rsidR="001408F7" w14:paraId="44CB10D3" w14:textId="77777777" w:rsidTr="003D70A9">
        <w:trPr>
          <w:trHeight w:val="567"/>
          <w:jc w:val="center"/>
        </w:trPr>
        <w:tc>
          <w:tcPr>
            <w:tcW w:w="1110" w:type="dxa"/>
            <w:tcBorders>
              <w:bottom w:val="single" w:sz="24" w:space="0" w:color="000000"/>
            </w:tcBorders>
          </w:tcPr>
          <w:p w14:paraId="3487FB58" w14:textId="77777777" w:rsidR="001408F7" w:rsidRDefault="001408F7" w:rsidP="00D41239">
            <w:pPr>
              <w:pStyle w:val="Academic"/>
            </w:pPr>
          </w:p>
        </w:tc>
        <w:tc>
          <w:tcPr>
            <w:tcW w:w="2292" w:type="dxa"/>
            <w:tcBorders>
              <w:top w:val="single" w:sz="8" w:space="0" w:color="000000"/>
              <w:bottom w:val="single" w:sz="24" w:space="0" w:color="000000"/>
            </w:tcBorders>
          </w:tcPr>
          <w:p w14:paraId="5FC23D14" w14:textId="77777777" w:rsidR="001408F7" w:rsidRDefault="001408F7" w:rsidP="00D41239">
            <w:pPr>
              <w:pStyle w:val="Academic"/>
            </w:pPr>
            <w:r>
              <w:t>AUC</w:t>
            </w:r>
          </w:p>
          <w:p w14:paraId="39AE0780" w14:textId="77777777" w:rsidR="001408F7" w:rsidRDefault="001408F7" w:rsidP="00D41239">
            <w:pPr>
              <w:pStyle w:val="Academic"/>
            </w:pPr>
            <w:r>
              <w:t>(% foot width * sec)</w:t>
            </w:r>
          </w:p>
        </w:tc>
        <w:tc>
          <w:tcPr>
            <w:tcW w:w="1486" w:type="dxa"/>
            <w:tcBorders>
              <w:top w:val="single" w:sz="8" w:space="0" w:color="000000"/>
              <w:bottom w:val="single" w:sz="24" w:space="0" w:color="000000"/>
            </w:tcBorders>
            <w:vAlign w:val="center"/>
          </w:tcPr>
          <w:p w14:paraId="64628E2B" w14:textId="77777777" w:rsidR="001408F7" w:rsidRPr="00C039BD" w:rsidRDefault="001408F7" w:rsidP="00D41239">
            <w:pPr>
              <w:pStyle w:val="Academic"/>
              <w:jc w:val="center"/>
            </w:pPr>
            <w:r w:rsidRPr="00C039BD">
              <w:t>-0.8 (1.9)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24" w:space="0" w:color="000000"/>
            </w:tcBorders>
            <w:vAlign w:val="center"/>
          </w:tcPr>
          <w:p w14:paraId="33F4EB34" w14:textId="543B690C" w:rsidR="001408F7" w:rsidRPr="00C039BD" w:rsidRDefault="001408F7" w:rsidP="00D41239">
            <w:pPr>
              <w:pStyle w:val="Academic"/>
              <w:jc w:val="center"/>
            </w:pPr>
            <w:r w:rsidRPr="00C039BD">
              <w:t>0.2 (2.0)</w:t>
            </w:r>
            <w:r w:rsidRPr="00BD1FA2">
              <w:rPr>
                <w:b/>
                <w:bCs/>
              </w:rPr>
              <w:t xml:space="preserve"> 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24" w:space="0" w:color="000000"/>
            </w:tcBorders>
            <w:vAlign w:val="center"/>
          </w:tcPr>
          <w:p w14:paraId="55EFECBA" w14:textId="060C77F1" w:rsidR="001408F7" w:rsidRPr="00C039BD" w:rsidRDefault="005F3D1C" w:rsidP="003D70A9">
            <w:pPr>
              <w:pStyle w:val="Academic"/>
              <w:jc w:val="center"/>
            </w:pPr>
            <w:r>
              <w:t>-1.0 (2.3)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24" w:space="0" w:color="000000"/>
            </w:tcBorders>
            <w:vAlign w:val="center"/>
          </w:tcPr>
          <w:p w14:paraId="7059764E" w14:textId="588841E5" w:rsidR="001408F7" w:rsidRPr="00C039BD" w:rsidRDefault="005F3D1C" w:rsidP="003D70A9">
            <w:pPr>
              <w:pStyle w:val="Academic"/>
              <w:jc w:val="center"/>
            </w:pPr>
            <w:r>
              <w:t>-0.6 (2.2)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24" w:space="0" w:color="000000"/>
            </w:tcBorders>
            <w:vAlign w:val="center"/>
          </w:tcPr>
          <w:p w14:paraId="331C8D44" w14:textId="44CC883F" w:rsidR="001408F7" w:rsidRPr="00C039BD" w:rsidRDefault="001408F7" w:rsidP="00D41239">
            <w:pPr>
              <w:pStyle w:val="Academic"/>
              <w:jc w:val="center"/>
            </w:pPr>
            <w:r w:rsidRPr="00C039BD">
              <w:t>-0.1 (2.0)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24" w:space="0" w:color="000000"/>
            </w:tcBorders>
            <w:vAlign w:val="center"/>
          </w:tcPr>
          <w:p w14:paraId="69643827" w14:textId="0748494B" w:rsidR="001408F7" w:rsidRPr="00C039BD" w:rsidRDefault="001408F7" w:rsidP="00D41239">
            <w:pPr>
              <w:pStyle w:val="Academic"/>
              <w:jc w:val="center"/>
            </w:pPr>
            <w:r w:rsidRPr="00C039BD">
              <w:t>0.4 (2.1)</w:t>
            </w:r>
          </w:p>
        </w:tc>
      </w:tr>
    </w:tbl>
    <w:p w14:paraId="3D5154A1" w14:textId="77777777" w:rsidR="001408F7" w:rsidRDefault="001408F7" w:rsidP="001408F7">
      <w:pPr>
        <w:pStyle w:val="Academic"/>
      </w:pPr>
      <w:r w:rsidRPr="0032581B">
        <w:t xml:space="preserve">All </w:t>
      </w:r>
      <w:r>
        <w:t xml:space="preserve">values reported as mean (standard deviation). </w:t>
      </w:r>
    </w:p>
    <w:p w14:paraId="7428867E" w14:textId="0C6A9C47" w:rsidR="001408F7" w:rsidRPr="0032581B" w:rsidRDefault="001408F7" w:rsidP="001408F7">
      <w:pPr>
        <w:pStyle w:val="Academic"/>
      </w:pPr>
      <w:r>
        <w:t xml:space="preserve">Positive (lateral) and negative (medial) </w:t>
      </w:r>
      <w:r w:rsidR="007C3D56">
        <w:t xml:space="preserve">MLPI </w:t>
      </w:r>
      <w:r>
        <w:t xml:space="preserve">values indicate the </w:t>
      </w:r>
      <w:proofErr w:type="spellStart"/>
      <w:r>
        <w:t>centre</w:t>
      </w:r>
      <w:proofErr w:type="spellEnd"/>
      <w:r>
        <w:t xml:space="preserve"> of pressure position relative to the midline of the foot. </w:t>
      </w:r>
    </w:p>
    <w:p w14:paraId="51BC8017" w14:textId="77777777" w:rsidR="001408F7" w:rsidRPr="007D0F6F" w:rsidRDefault="001408F7" w:rsidP="001408F7">
      <w:pPr>
        <w:pStyle w:val="Academic"/>
        <w:rPr>
          <w:b/>
          <w:bCs/>
          <w:lang w:val="en-CA"/>
        </w:rPr>
      </w:pPr>
    </w:p>
    <w:p w14:paraId="77A003FA" w14:textId="4842A2C2" w:rsidR="004B3419" w:rsidRPr="00F9043D" w:rsidRDefault="001408F7" w:rsidP="004B3419">
      <w:pPr>
        <w:pStyle w:val="Academic"/>
        <w:spacing w:line="276" w:lineRule="auto"/>
      </w:pPr>
      <w:r>
        <w:rPr>
          <w:b/>
          <w:bCs/>
        </w:rPr>
        <w:br w:type="column"/>
      </w:r>
      <w:r>
        <w:rPr>
          <w:b/>
          <w:bCs/>
        </w:rPr>
        <w:lastRenderedPageBreak/>
        <w:t xml:space="preserve">Appendix </w:t>
      </w:r>
      <w:r w:rsidR="004B3419" w:rsidRPr="00F9043D">
        <w:rPr>
          <w:b/>
          <w:bCs/>
        </w:rPr>
        <w:t xml:space="preserve">Table </w:t>
      </w:r>
      <w:r w:rsidR="004B3419">
        <w:rPr>
          <w:b/>
          <w:bCs/>
        </w:rPr>
        <w:t xml:space="preserve">2. </w:t>
      </w:r>
      <w:r w:rsidR="004B3419">
        <w:t>Regional plantar pressure outcomes by insole condition, reported as mean (standard deviation).</w:t>
      </w:r>
    </w:p>
    <w:tbl>
      <w:tblPr>
        <w:tblStyle w:val="TableGrid"/>
        <w:tblW w:w="12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2041"/>
        <w:gridCol w:w="1533"/>
        <w:gridCol w:w="1668"/>
        <w:gridCol w:w="1581"/>
        <w:gridCol w:w="1581"/>
        <w:gridCol w:w="1668"/>
        <w:gridCol w:w="1668"/>
      </w:tblGrid>
      <w:tr w:rsidR="004B3419" w:rsidRPr="00A23CE1" w14:paraId="3B271965" w14:textId="77777777" w:rsidTr="002B168F">
        <w:trPr>
          <w:trHeight w:val="567"/>
          <w:jc w:val="center"/>
        </w:trPr>
        <w:tc>
          <w:tcPr>
            <w:tcW w:w="1220" w:type="dxa"/>
            <w:tcBorders>
              <w:top w:val="single" w:sz="24" w:space="0" w:color="000000"/>
              <w:bottom w:val="single" w:sz="24" w:space="0" w:color="000000"/>
            </w:tcBorders>
            <w:vAlign w:val="bottom"/>
          </w:tcPr>
          <w:p w14:paraId="50C58E66" w14:textId="77777777" w:rsidR="004B3419" w:rsidRPr="00A23CE1" w:rsidRDefault="004B3419" w:rsidP="004B3419">
            <w:pPr>
              <w:pStyle w:val="Academic"/>
              <w:rPr>
                <w:b/>
                <w:bCs/>
              </w:rPr>
            </w:pPr>
            <w:r w:rsidRPr="00A23CE1">
              <w:rPr>
                <w:b/>
                <w:bCs/>
              </w:rPr>
              <w:t>Plantar Region</w:t>
            </w:r>
          </w:p>
        </w:tc>
        <w:tc>
          <w:tcPr>
            <w:tcW w:w="2041" w:type="dxa"/>
            <w:tcBorders>
              <w:top w:val="single" w:sz="24" w:space="0" w:color="000000"/>
              <w:bottom w:val="single" w:sz="24" w:space="0" w:color="000000"/>
            </w:tcBorders>
            <w:vAlign w:val="bottom"/>
          </w:tcPr>
          <w:p w14:paraId="45F4C448" w14:textId="77777777" w:rsidR="004B3419" w:rsidRPr="00A23CE1" w:rsidRDefault="004B3419" w:rsidP="004B3419">
            <w:pPr>
              <w:pStyle w:val="Academic"/>
              <w:rPr>
                <w:b/>
                <w:bCs/>
              </w:rPr>
            </w:pPr>
            <w:r w:rsidRPr="00A23CE1">
              <w:rPr>
                <w:b/>
                <w:bCs/>
              </w:rPr>
              <w:t xml:space="preserve">Pressure </w:t>
            </w:r>
            <w:r>
              <w:rPr>
                <w:b/>
                <w:bCs/>
              </w:rPr>
              <w:t>Outcome</w:t>
            </w:r>
          </w:p>
        </w:tc>
        <w:tc>
          <w:tcPr>
            <w:tcW w:w="1533" w:type="dxa"/>
            <w:tcBorders>
              <w:top w:val="single" w:sz="24" w:space="0" w:color="000000"/>
              <w:bottom w:val="single" w:sz="24" w:space="0" w:color="000000"/>
            </w:tcBorders>
            <w:vAlign w:val="bottom"/>
          </w:tcPr>
          <w:p w14:paraId="5A1AE734" w14:textId="77777777" w:rsidR="004B3419" w:rsidRPr="00A23CE1" w:rsidRDefault="004B3419" w:rsidP="004B3419">
            <w:pPr>
              <w:pStyle w:val="Academic"/>
              <w:jc w:val="center"/>
              <w:rPr>
                <w:b/>
                <w:bCs/>
              </w:rPr>
            </w:pPr>
            <w:r w:rsidRPr="00A23CE1">
              <w:rPr>
                <w:b/>
                <w:bCs/>
              </w:rPr>
              <w:t>FLAT</w:t>
            </w:r>
          </w:p>
        </w:tc>
        <w:tc>
          <w:tcPr>
            <w:tcW w:w="1668" w:type="dxa"/>
            <w:tcBorders>
              <w:top w:val="single" w:sz="24" w:space="0" w:color="000000"/>
              <w:bottom w:val="single" w:sz="24" w:space="0" w:color="000000"/>
            </w:tcBorders>
            <w:vAlign w:val="bottom"/>
          </w:tcPr>
          <w:p w14:paraId="5524A90E" w14:textId="77777777" w:rsidR="004B3419" w:rsidRPr="00A23CE1" w:rsidRDefault="004B3419" w:rsidP="004B3419">
            <w:pPr>
              <w:pStyle w:val="Academi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WEDG</w:t>
            </w:r>
          </w:p>
        </w:tc>
        <w:tc>
          <w:tcPr>
            <w:tcW w:w="1581" w:type="dxa"/>
            <w:tcBorders>
              <w:top w:val="single" w:sz="24" w:space="0" w:color="000000"/>
              <w:bottom w:val="single" w:sz="24" w:space="0" w:color="000000"/>
            </w:tcBorders>
            <w:vAlign w:val="bottom"/>
          </w:tcPr>
          <w:p w14:paraId="61C8DDC1" w14:textId="012FC82C" w:rsidR="004B3419" w:rsidRPr="00A23CE1" w:rsidRDefault="004B3419" w:rsidP="004B3419">
            <w:pPr>
              <w:pStyle w:val="Academic"/>
              <w:jc w:val="center"/>
              <w:rPr>
                <w:b/>
                <w:bCs/>
              </w:rPr>
            </w:pPr>
            <w:r w:rsidRPr="00A23CE1">
              <w:rPr>
                <w:b/>
                <w:bCs/>
              </w:rPr>
              <w:t>V-ARCH</w:t>
            </w:r>
          </w:p>
        </w:tc>
        <w:tc>
          <w:tcPr>
            <w:tcW w:w="1581" w:type="dxa"/>
            <w:tcBorders>
              <w:top w:val="single" w:sz="24" w:space="0" w:color="000000"/>
              <w:bottom w:val="single" w:sz="24" w:space="0" w:color="000000"/>
            </w:tcBorders>
            <w:vAlign w:val="bottom"/>
          </w:tcPr>
          <w:p w14:paraId="1CAF28AB" w14:textId="3BDC02A0" w:rsidR="004B3419" w:rsidRPr="00A23CE1" w:rsidRDefault="004B3419" w:rsidP="004B3419">
            <w:pPr>
              <w:pStyle w:val="Academic"/>
              <w:jc w:val="center"/>
              <w:rPr>
                <w:b/>
                <w:bCs/>
              </w:rPr>
            </w:pPr>
            <w:r w:rsidRPr="00A23CE1">
              <w:rPr>
                <w:b/>
                <w:bCs/>
              </w:rPr>
              <w:t>U-ARCH</w:t>
            </w:r>
          </w:p>
        </w:tc>
        <w:tc>
          <w:tcPr>
            <w:tcW w:w="1668" w:type="dxa"/>
            <w:tcBorders>
              <w:top w:val="single" w:sz="24" w:space="0" w:color="000000"/>
              <w:bottom w:val="single" w:sz="24" w:space="0" w:color="000000"/>
            </w:tcBorders>
            <w:vAlign w:val="bottom"/>
          </w:tcPr>
          <w:p w14:paraId="7A765EE4" w14:textId="6411DF44" w:rsidR="004B3419" w:rsidRDefault="004B3419" w:rsidP="004B3419">
            <w:pPr>
              <w:pStyle w:val="Academic"/>
              <w:jc w:val="center"/>
              <w:rPr>
                <w:b/>
                <w:bCs/>
              </w:rPr>
            </w:pPr>
            <w:r w:rsidRPr="00A23CE1">
              <w:rPr>
                <w:b/>
                <w:bCs/>
              </w:rPr>
              <w:t xml:space="preserve">WEDG + </w:t>
            </w:r>
          </w:p>
          <w:p w14:paraId="2A2344BE" w14:textId="77777777" w:rsidR="004B3419" w:rsidRPr="00A23CE1" w:rsidRDefault="004B3419" w:rsidP="004B3419">
            <w:pPr>
              <w:pStyle w:val="Academic"/>
              <w:jc w:val="center"/>
              <w:rPr>
                <w:b/>
                <w:bCs/>
              </w:rPr>
            </w:pPr>
            <w:r w:rsidRPr="00A23CE1">
              <w:rPr>
                <w:b/>
                <w:bCs/>
              </w:rPr>
              <w:t>V-ARCH</w:t>
            </w:r>
          </w:p>
        </w:tc>
        <w:tc>
          <w:tcPr>
            <w:tcW w:w="1668" w:type="dxa"/>
            <w:tcBorders>
              <w:top w:val="single" w:sz="24" w:space="0" w:color="000000"/>
              <w:bottom w:val="single" w:sz="24" w:space="0" w:color="000000"/>
            </w:tcBorders>
            <w:vAlign w:val="bottom"/>
          </w:tcPr>
          <w:p w14:paraId="261106DD" w14:textId="77777777" w:rsidR="004B3419" w:rsidRDefault="004B3419" w:rsidP="004B3419">
            <w:pPr>
              <w:pStyle w:val="Academic"/>
              <w:jc w:val="center"/>
              <w:rPr>
                <w:b/>
                <w:bCs/>
              </w:rPr>
            </w:pPr>
            <w:r w:rsidRPr="00A23CE1">
              <w:rPr>
                <w:b/>
                <w:bCs/>
              </w:rPr>
              <w:t xml:space="preserve">WEDG + </w:t>
            </w:r>
          </w:p>
          <w:p w14:paraId="76411DF4" w14:textId="77777777" w:rsidR="004B3419" w:rsidRPr="00A23CE1" w:rsidRDefault="004B3419" w:rsidP="004B3419">
            <w:pPr>
              <w:pStyle w:val="Academic"/>
              <w:jc w:val="center"/>
              <w:rPr>
                <w:b/>
                <w:bCs/>
              </w:rPr>
            </w:pPr>
            <w:r w:rsidRPr="00A23CE1">
              <w:rPr>
                <w:b/>
                <w:bCs/>
              </w:rPr>
              <w:t>U-ARCH</w:t>
            </w:r>
          </w:p>
        </w:tc>
      </w:tr>
      <w:tr w:rsidR="004B3419" w14:paraId="7C6A8F67" w14:textId="77777777" w:rsidTr="002B168F">
        <w:trPr>
          <w:trHeight w:val="567"/>
          <w:jc w:val="center"/>
        </w:trPr>
        <w:tc>
          <w:tcPr>
            <w:tcW w:w="1220" w:type="dxa"/>
            <w:tcBorders>
              <w:top w:val="single" w:sz="8" w:space="0" w:color="000000"/>
            </w:tcBorders>
          </w:tcPr>
          <w:p w14:paraId="660605FD" w14:textId="77777777" w:rsidR="004B3419" w:rsidRDefault="004B3419" w:rsidP="004B3419">
            <w:pPr>
              <w:pStyle w:val="Academic"/>
            </w:pPr>
            <w:r>
              <w:t xml:space="preserve">Lateral Rearfoot </w:t>
            </w: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</w:tcBorders>
          </w:tcPr>
          <w:p w14:paraId="1020B3FF" w14:textId="77777777" w:rsidR="004B3419" w:rsidRDefault="004B3419" w:rsidP="004B3419">
            <w:pPr>
              <w:pStyle w:val="Academic"/>
            </w:pPr>
            <w:r>
              <w:t xml:space="preserve">Peak Pressure </w:t>
            </w:r>
          </w:p>
          <w:p w14:paraId="51A6057E" w14:textId="77777777" w:rsidR="004B3419" w:rsidRDefault="004B3419" w:rsidP="004B3419">
            <w:pPr>
              <w:pStyle w:val="Academic"/>
            </w:pPr>
            <w:r>
              <w:t>(kPa)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92D9407" w14:textId="77777777" w:rsidR="004B3419" w:rsidRPr="00A23CE1" w:rsidRDefault="004B3419" w:rsidP="004B3419">
            <w:pPr>
              <w:pStyle w:val="Academic"/>
              <w:jc w:val="center"/>
            </w:pPr>
            <w:r w:rsidRPr="00A23CE1">
              <w:t>133.0 (24.1)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494C7E8" w14:textId="77777777" w:rsidR="004B3419" w:rsidRPr="00A23CE1" w:rsidRDefault="004B3419" w:rsidP="004B3419">
            <w:pPr>
              <w:pStyle w:val="Academic"/>
              <w:jc w:val="center"/>
            </w:pPr>
            <w:r w:rsidRPr="00A23CE1">
              <w:t>132.6 (26.0)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2ED5318" w14:textId="0A094EB6" w:rsidR="004B3419" w:rsidRPr="00A23CE1" w:rsidRDefault="002B168F" w:rsidP="002B168F">
            <w:pPr>
              <w:pStyle w:val="Academic"/>
              <w:jc w:val="center"/>
            </w:pPr>
            <w:r>
              <w:t>122.3 (27.8)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98C8A6E" w14:textId="2DE5E90B" w:rsidR="004B3419" w:rsidRPr="00A23CE1" w:rsidRDefault="002B168F" w:rsidP="002B168F">
            <w:pPr>
              <w:pStyle w:val="Academic"/>
              <w:jc w:val="center"/>
            </w:pPr>
            <w:r>
              <w:t>120.4 (22.4)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AC5D052" w14:textId="025D95E0" w:rsidR="004B3419" w:rsidRPr="00A23CE1" w:rsidRDefault="004B3419" w:rsidP="004B3419">
            <w:pPr>
              <w:pStyle w:val="Academic"/>
              <w:jc w:val="center"/>
            </w:pPr>
            <w:r w:rsidRPr="00A23CE1">
              <w:t>122.0 (22.6)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1D5A6BF" w14:textId="48A58924" w:rsidR="004B3419" w:rsidRPr="00A23CE1" w:rsidRDefault="004B3419" w:rsidP="004B3419">
            <w:pPr>
              <w:pStyle w:val="Academic"/>
              <w:jc w:val="center"/>
            </w:pPr>
            <w:r w:rsidRPr="00A23CE1">
              <w:t>126.1 (23.4)</w:t>
            </w:r>
            <w:r w:rsidRPr="00BD1FA2">
              <w:rPr>
                <w:b/>
                <w:bCs/>
              </w:rPr>
              <w:t xml:space="preserve"> </w:t>
            </w:r>
          </w:p>
        </w:tc>
      </w:tr>
      <w:tr w:rsidR="004B3419" w14:paraId="4B316BBB" w14:textId="77777777" w:rsidTr="002B168F">
        <w:trPr>
          <w:trHeight w:val="567"/>
          <w:jc w:val="center"/>
        </w:trPr>
        <w:tc>
          <w:tcPr>
            <w:tcW w:w="1220" w:type="dxa"/>
          </w:tcPr>
          <w:p w14:paraId="1F0C4E18" w14:textId="77777777" w:rsidR="004B3419" w:rsidRDefault="004B3419" w:rsidP="004B3419">
            <w:pPr>
              <w:pStyle w:val="Academic"/>
            </w:pP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</w:tcBorders>
          </w:tcPr>
          <w:p w14:paraId="361CB9DF" w14:textId="77777777" w:rsidR="004B3419" w:rsidRDefault="004B3419" w:rsidP="004B3419">
            <w:pPr>
              <w:pStyle w:val="Academic"/>
            </w:pPr>
            <w:r>
              <w:t>Pressure-Time Integral (kPa*sec)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1380F9" w14:textId="77777777" w:rsidR="004B3419" w:rsidRPr="00A23CE1" w:rsidRDefault="004B3419" w:rsidP="004B3419">
            <w:pPr>
              <w:pStyle w:val="Academic"/>
              <w:jc w:val="center"/>
            </w:pPr>
            <w:r w:rsidRPr="00A23CE1">
              <w:t>30.0 (6.4)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2478596" w14:textId="77777777" w:rsidR="004B3419" w:rsidRPr="00A23CE1" w:rsidRDefault="004B3419" w:rsidP="004B3419">
            <w:pPr>
              <w:pStyle w:val="Academic"/>
              <w:jc w:val="center"/>
            </w:pPr>
            <w:r w:rsidRPr="00A23CE1">
              <w:t>29.0 (5.3)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031D9CB" w14:textId="5AF84FB9" w:rsidR="004B3419" w:rsidRPr="00A23CE1" w:rsidRDefault="002B168F" w:rsidP="002B168F">
            <w:pPr>
              <w:pStyle w:val="Academic"/>
              <w:jc w:val="center"/>
            </w:pPr>
            <w:r>
              <w:t>26.9 (8.4)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801D5C1" w14:textId="12F1B75B" w:rsidR="004B3419" w:rsidRPr="00A23CE1" w:rsidRDefault="002B168F" w:rsidP="002B168F">
            <w:pPr>
              <w:pStyle w:val="Academic"/>
              <w:jc w:val="center"/>
            </w:pPr>
            <w:r>
              <w:t>26.6 (5.6)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CDC76A6" w14:textId="5B4B50CB" w:rsidR="004B3419" w:rsidRPr="00A23CE1" w:rsidRDefault="004B3419" w:rsidP="004B3419">
            <w:pPr>
              <w:pStyle w:val="Academic"/>
              <w:jc w:val="center"/>
            </w:pPr>
            <w:r w:rsidRPr="00A23CE1">
              <w:t>26.7 (5.5)</w:t>
            </w:r>
            <w:r w:rsidRPr="00BD1FA2">
              <w:rPr>
                <w:b/>
                <w:bCs/>
              </w:rPr>
              <w:t xml:space="preserve"> 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0C0B020" w14:textId="77777777" w:rsidR="004B3419" w:rsidRPr="00A23CE1" w:rsidRDefault="004B3419" w:rsidP="004B3419">
            <w:pPr>
              <w:pStyle w:val="Academic"/>
              <w:jc w:val="center"/>
            </w:pPr>
            <w:r w:rsidRPr="00A23CE1">
              <w:t>28.3 (6.9)</w:t>
            </w:r>
          </w:p>
        </w:tc>
      </w:tr>
      <w:tr w:rsidR="004B3419" w14:paraId="4B85EB00" w14:textId="77777777" w:rsidTr="002B168F">
        <w:trPr>
          <w:trHeight w:val="567"/>
          <w:jc w:val="center"/>
        </w:trPr>
        <w:tc>
          <w:tcPr>
            <w:tcW w:w="1220" w:type="dxa"/>
          </w:tcPr>
          <w:p w14:paraId="41FEAFF0" w14:textId="77777777" w:rsidR="004B3419" w:rsidRDefault="004B3419" w:rsidP="004B3419">
            <w:pPr>
              <w:pStyle w:val="Academic"/>
            </w:pP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</w:tcBorders>
          </w:tcPr>
          <w:p w14:paraId="62B05D35" w14:textId="77777777" w:rsidR="004B3419" w:rsidRPr="00E161C5" w:rsidRDefault="004B3419" w:rsidP="004B3419">
            <w:pPr>
              <w:pStyle w:val="Academic"/>
            </w:pPr>
            <w:r>
              <w:t xml:space="preserve">Contact Area </w:t>
            </w:r>
            <w:r>
              <w:br/>
              <w:t>(cm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2F49DFC" w14:textId="77777777" w:rsidR="004B3419" w:rsidRPr="00A05A5D" w:rsidRDefault="004B3419" w:rsidP="004B3419">
            <w:pPr>
              <w:pStyle w:val="Academic"/>
              <w:jc w:val="center"/>
            </w:pPr>
            <w:r w:rsidRPr="00A05A5D">
              <w:t>18.7 (2.3)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D5D9D52" w14:textId="77777777" w:rsidR="004B3419" w:rsidRPr="00A05A5D" w:rsidRDefault="004B3419" w:rsidP="004B3419">
            <w:pPr>
              <w:pStyle w:val="Academic"/>
              <w:jc w:val="center"/>
            </w:pPr>
            <w:r w:rsidRPr="00A05A5D">
              <w:t>18.1 (2.1)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3156B5C" w14:textId="36AE1050" w:rsidR="004B3419" w:rsidRPr="00A05A5D" w:rsidRDefault="002B168F" w:rsidP="002B168F">
            <w:pPr>
              <w:pStyle w:val="Academic"/>
              <w:jc w:val="center"/>
            </w:pPr>
            <w:r>
              <w:t>19.8 (2.3)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C7DE29B" w14:textId="53D921A4" w:rsidR="004B3419" w:rsidRPr="00A05A5D" w:rsidRDefault="002B168F" w:rsidP="002B168F">
            <w:pPr>
              <w:pStyle w:val="Academic"/>
              <w:jc w:val="center"/>
            </w:pPr>
            <w:r>
              <w:t>19.8 (2.4)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B692549" w14:textId="73677235" w:rsidR="004B3419" w:rsidRPr="00A05A5D" w:rsidRDefault="004B3419" w:rsidP="004B3419">
            <w:pPr>
              <w:pStyle w:val="Academic"/>
              <w:jc w:val="center"/>
            </w:pPr>
            <w:r w:rsidRPr="00A05A5D">
              <w:t xml:space="preserve">19.5 (2.2) 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BC83AD5" w14:textId="7A5096A2" w:rsidR="004B3419" w:rsidRPr="00A05A5D" w:rsidRDefault="004B3419" w:rsidP="004B3419">
            <w:pPr>
              <w:pStyle w:val="Academic"/>
              <w:jc w:val="center"/>
            </w:pPr>
            <w:r w:rsidRPr="00A05A5D">
              <w:t>19.9 (2.6)</w:t>
            </w:r>
          </w:p>
        </w:tc>
      </w:tr>
      <w:tr w:rsidR="007C3D56" w14:paraId="70EF8C14" w14:textId="77777777" w:rsidTr="002B168F">
        <w:trPr>
          <w:trHeight w:val="567"/>
          <w:jc w:val="center"/>
        </w:trPr>
        <w:tc>
          <w:tcPr>
            <w:tcW w:w="1220" w:type="dxa"/>
            <w:tcBorders>
              <w:top w:val="single" w:sz="8" w:space="0" w:color="000000"/>
            </w:tcBorders>
          </w:tcPr>
          <w:p w14:paraId="6B952EF2" w14:textId="77777777" w:rsidR="007C3D56" w:rsidRDefault="007C3D56" w:rsidP="007C3D56">
            <w:pPr>
              <w:pStyle w:val="Academic"/>
            </w:pPr>
            <w:r>
              <w:t xml:space="preserve">Lateral Forefoot </w:t>
            </w: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</w:tcBorders>
          </w:tcPr>
          <w:p w14:paraId="5536F2D9" w14:textId="77777777" w:rsidR="007C3D56" w:rsidRDefault="007C3D56" w:rsidP="007C3D56">
            <w:pPr>
              <w:pStyle w:val="Academic"/>
            </w:pPr>
            <w:r>
              <w:t xml:space="preserve">Peak Pressure </w:t>
            </w:r>
          </w:p>
          <w:p w14:paraId="380F4F44" w14:textId="77777777" w:rsidR="007C3D56" w:rsidRDefault="007C3D56" w:rsidP="007C3D56">
            <w:pPr>
              <w:pStyle w:val="Academic"/>
            </w:pPr>
            <w:r>
              <w:t>(kPa)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E60B4C7" w14:textId="77777777" w:rsidR="007C3D56" w:rsidRPr="00A23CE1" w:rsidRDefault="007C3D56" w:rsidP="007C3D56">
            <w:pPr>
              <w:pStyle w:val="Academic"/>
              <w:jc w:val="center"/>
            </w:pPr>
            <w:r w:rsidRPr="00A23CE1">
              <w:t>106.1 (31.8)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F03FE4D" w14:textId="77777777" w:rsidR="007C3D56" w:rsidRPr="00A23CE1" w:rsidRDefault="007C3D56" w:rsidP="007C3D56">
            <w:pPr>
              <w:pStyle w:val="Academic"/>
              <w:jc w:val="center"/>
            </w:pPr>
            <w:r w:rsidRPr="00A23CE1">
              <w:t>108.6 (33.3)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5D21807" w14:textId="768440E2" w:rsidR="007C3D56" w:rsidRPr="00A23CE1" w:rsidRDefault="007C3D56" w:rsidP="007C3D56">
            <w:pPr>
              <w:pStyle w:val="Academic"/>
              <w:jc w:val="center"/>
            </w:pPr>
            <w:r>
              <w:rPr>
                <w:rFonts w:ascii="Calibri" w:hAnsi="Calibri" w:cs="Calibri"/>
                <w:color w:val="000000"/>
              </w:rPr>
              <w:t>75.4 (</w:t>
            </w:r>
            <w:r>
              <w:rPr>
                <w:rFonts w:ascii="Calibri" w:hAnsi="Calibri" w:cs="Calibri"/>
                <w:color w:val="000000"/>
              </w:rPr>
              <w:t>30.9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C8BD3DC" w14:textId="41550A98" w:rsidR="007C3D56" w:rsidRPr="00A23CE1" w:rsidRDefault="007C3D56" w:rsidP="007C3D56">
            <w:pPr>
              <w:pStyle w:val="Academic"/>
              <w:jc w:val="center"/>
            </w:pPr>
            <w:r>
              <w:rPr>
                <w:rFonts w:ascii="Calibri" w:hAnsi="Calibri" w:cs="Calibri"/>
                <w:color w:val="000000"/>
              </w:rPr>
              <w:t>87.0 (</w:t>
            </w:r>
            <w:r>
              <w:rPr>
                <w:rFonts w:ascii="Calibri" w:hAnsi="Calibri" w:cs="Calibri"/>
                <w:color w:val="000000"/>
              </w:rPr>
              <w:t>27.3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73F98CD" w14:textId="629552C3" w:rsidR="007C3D56" w:rsidRPr="00A23CE1" w:rsidRDefault="007C3D56" w:rsidP="007C3D56">
            <w:pPr>
              <w:pStyle w:val="Academic"/>
              <w:jc w:val="center"/>
            </w:pPr>
            <w:r w:rsidRPr="00A23CE1">
              <w:t>85.6 (26.7)</w:t>
            </w:r>
            <w:r w:rsidRPr="00BD1FA2">
              <w:rPr>
                <w:b/>
                <w:bCs/>
              </w:rPr>
              <w:t xml:space="preserve"> 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DD5DF97" w14:textId="77777777" w:rsidR="007C3D56" w:rsidRPr="00A23CE1" w:rsidRDefault="007C3D56" w:rsidP="007C3D56">
            <w:pPr>
              <w:pStyle w:val="Academic"/>
              <w:jc w:val="center"/>
            </w:pPr>
            <w:r w:rsidRPr="00A23CE1">
              <w:t>100.7 (32.2)</w:t>
            </w:r>
          </w:p>
        </w:tc>
      </w:tr>
      <w:tr w:rsidR="003127C8" w14:paraId="3CEDA20E" w14:textId="77777777" w:rsidTr="002B168F">
        <w:trPr>
          <w:trHeight w:val="567"/>
          <w:jc w:val="center"/>
        </w:trPr>
        <w:tc>
          <w:tcPr>
            <w:tcW w:w="1220" w:type="dxa"/>
          </w:tcPr>
          <w:p w14:paraId="30DDCE82" w14:textId="77777777" w:rsidR="003127C8" w:rsidRDefault="003127C8" w:rsidP="003127C8">
            <w:pPr>
              <w:pStyle w:val="Academic"/>
            </w:pP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</w:tcBorders>
          </w:tcPr>
          <w:p w14:paraId="484812CA" w14:textId="77777777" w:rsidR="003127C8" w:rsidRDefault="003127C8" w:rsidP="003127C8">
            <w:pPr>
              <w:pStyle w:val="Academic"/>
            </w:pPr>
            <w:r>
              <w:t>Pressure-Time Integral (kPa*sec)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005A6C1" w14:textId="77777777" w:rsidR="003127C8" w:rsidRPr="00A23CE1" w:rsidRDefault="003127C8" w:rsidP="003127C8">
            <w:pPr>
              <w:pStyle w:val="Academic"/>
              <w:jc w:val="center"/>
            </w:pPr>
            <w:r w:rsidRPr="00A23CE1">
              <w:t>30.6 (10.4)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3DAE5A6" w14:textId="77777777" w:rsidR="003127C8" w:rsidRPr="00A23CE1" w:rsidRDefault="003127C8" w:rsidP="003127C8">
            <w:pPr>
              <w:pStyle w:val="Academic"/>
              <w:jc w:val="center"/>
            </w:pPr>
            <w:r w:rsidRPr="00A23CE1">
              <w:t>32.4 (10.7)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09AB995" w14:textId="61C2754C" w:rsidR="003127C8" w:rsidRPr="00A23CE1" w:rsidRDefault="003127C8" w:rsidP="003127C8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18.1 (</w:t>
            </w:r>
            <w:r>
              <w:rPr>
                <w:rFonts w:ascii="Calibri" w:hAnsi="Calibri"/>
                <w:color w:val="000000"/>
              </w:rPr>
              <w:t>8.7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8D4E8FA" w14:textId="1A4F32AF" w:rsidR="003127C8" w:rsidRPr="00A23CE1" w:rsidRDefault="003127C8" w:rsidP="003127C8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22.1 (</w:t>
            </w:r>
            <w:r>
              <w:rPr>
                <w:rFonts w:ascii="Calibri" w:hAnsi="Calibri"/>
                <w:color w:val="000000"/>
              </w:rPr>
              <w:t>7.3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FA8D93C" w14:textId="1594F841" w:rsidR="003127C8" w:rsidRPr="00A23CE1" w:rsidRDefault="003127C8" w:rsidP="003127C8">
            <w:pPr>
              <w:pStyle w:val="Academic"/>
              <w:jc w:val="center"/>
            </w:pPr>
            <w:r w:rsidRPr="00A23CE1">
              <w:t>22.0 (7.3)</w:t>
            </w:r>
            <w:r w:rsidRPr="00BD1FA2">
              <w:rPr>
                <w:b/>
                <w:bCs/>
              </w:rPr>
              <w:t xml:space="preserve"> 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BA2BB06" w14:textId="6FB1F814" w:rsidR="003127C8" w:rsidRPr="00A23CE1" w:rsidRDefault="003127C8" w:rsidP="003127C8">
            <w:pPr>
              <w:pStyle w:val="Academic"/>
              <w:jc w:val="center"/>
            </w:pPr>
            <w:r w:rsidRPr="00A23CE1">
              <w:t>26.8 (10.1)</w:t>
            </w:r>
            <w:r w:rsidRPr="00BD1FA2">
              <w:rPr>
                <w:b/>
                <w:bCs/>
              </w:rPr>
              <w:t xml:space="preserve"> </w:t>
            </w:r>
          </w:p>
        </w:tc>
      </w:tr>
      <w:tr w:rsidR="003127C8" w14:paraId="24E70BE7" w14:textId="77777777" w:rsidTr="002B168F">
        <w:trPr>
          <w:trHeight w:val="567"/>
          <w:jc w:val="center"/>
        </w:trPr>
        <w:tc>
          <w:tcPr>
            <w:tcW w:w="1220" w:type="dxa"/>
          </w:tcPr>
          <w:p w14:paraId="036EDADE" w14:textId="77777777" w:rsidR="003127C8" w:rsidRDefault="003127C8" w:rsidP="003127C8">
            <w:pPr>
              <w:pStyle w:val="Academic"/>
            </w:pP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</w:tcBorders>
          </w:tcPr>
          <w:p w14:paraId="4ECF19B7" w14:textId="77777777" w:rsidR="003127C8" w:rsidRDefault="003127C8" w:rsidP="003127C8">
            <w:pPr>
              <w:pStyle w:val="Academic"/>
            </w:pPr>
            <w:r>
              <w:t xml:space="preserve">Contact Area </w:t>
            </w:r>
            <w:r>
              <w:br/>
              <w:t>(cm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A1A5B9E" w14:textId="77777777" w:rsidR="003127C8" w:rsidRPr="00B40CFD" w:rsidRDefault="003127C8" w:rsidP="003127C8">
            <w:pPr>
              <w:pStyle w:val="Academic"/>
              <w:jc w:val="center"/>
            </w:pPr>
            <w:r w:rsidRPr="00B40CFD">
              <w:t>12.9</w:t>
            </w:r>
            <w:r>
              <w:t xml:space="preserve"> (2.6)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039A9F1" w14:textId="77777777" w:rsidR="003127C8" w:rsidRPr="00B40CFD" w:rsidRDefault="003127C8" w:rsidP="003127C8">
            <w:pPr>
              <w:pStyle w:val="Academic"/>
              <w:jc w:val="center"/>
            </w:pPr>
            <w:r w:rsidRPr="00B40CFD">
              <w:t>12.</w:t>
            </w:r>
            <w:r>
              <w:t>6 (2.3)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96D04A4" w14:textId="13E4E1AB" w:rsidR="003127C8" w:rsidRPr="00B40CFD" w:rsidRDefault="003127C8" w:rsidP="003127C8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12.3 (</w:t>
            </w:r>
            <w:r>
              <w:rPr>
                <w:rFonts w:ascii="Calibri" w:hAnsi="Calibri"/>
                <w:color w:val="000000"/>
              </w:rPr>
              <w:t>2.2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CD04546" w14:textId="57CEB41D" w:rsidR="003127C8" w:rsidRPr="00B40CFD" w:rsidRDefault="003127C8" w:rsidP="003127C8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13.0 (</w:t>
            </w:r>
            <w:r>
              <w:rPr>
                <w:rFonts w:ascii="Calibri" w:hAnsi="Calibri"/>
                <w:color w:val="000000"/>
              </w:rPr>
              <w:t>1.9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F3971F9" w14:textId="3FAC7F41" w:rsidR="003127C8" w:rsidRPr="00B40CFD" w:rsidRDefault="003127C8" w:rsidP="003127C8">
            <w:pPr>
              <w:pStyle w:val="Academic"/>
              <w:jc w:val="center"/>
              <w:rPr>
                <w:b/>
                <w:bCs/>
              </w:rPr>
            </w:pPr>
            <w:r w:rsidRPr="00B40CFD">
              <w:t>12.</w:t>
            </w:r>
            <w:r>
              <w:t>2 (2.2)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9D614C0" w14:textId="6BD07401" w:rsidR="003127C8" w:rsidRPr="00B40CFD" w:rsidRDefault="003127C8" w:rsidP="003127C8">
            <w:pPr>
              <w:pStyle w:val="Academic"/>
              <w:jc w:val="center"/>
              <w:rPr>
                <w:b/>
                <w:bCs/>
              </w:rPr>
            </w:pPr>
            <w:r w:rsidRPr="00B40CFD">
              <w:t>12.3</w:t>
            </w:r>
            <w:r>
              <w:t xml:space="preserve"> (2.2)</w:t>
            </w:r>
          </w:p>
        </w:tc>
      </w:tr>
      <w:tr w:rsidR="003127C8" w14:paraId="4EEFF4D7" w14:textId="77777777" w:rsidTr="002B168F">
        <w:trPr>
          <w:trHeight w:val="567"/>
          <w:jc w:val="center"/>
        </w:trPr>
        <w:tc>
          <w:tcPr>
            <w:tcW w:w="1220" w:type="dxa"/>
            <w:tcBorders>
              <w:top w:val="single" w:sz="8" w:space="0" w:color="000000"/>
            </w:tcBorders>
          </w:tcPr>
          <w:p w14:paraId="4EC06406" w14:textId="77777777" w:rsidR="003127C8" w:rsidRDefault="003127C8" w:rsidP="003127C8">
            <w:pPr>
              <w:pStyle w:val="Academic"/>
            </w:pPr>
            <w:r>
              <w:t xml:space="preserve">Medial Rearfoot </w:t>
            </w: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</w:tcBorders>
          </w:tcPr>
          <w:p w14:paraId="45CA227B" w14:textId="77777777" w:rsidR="003127C8" w:rsidRDefault="003127C8" w:rsidP="003127C8">
            <w:pPr>
              <w:pStyle w:val="Academic"/>
            </w:pPr>
            <w:r>
              <w:t xml:space="preserve">Peak Pressure </w:t>
            </w:r>
          </w:p>
          <w:p w14:paraId="76999C86" w14:textId="77777777" w:rsidR="003127C8" w:rsidRDefault="003127C8" w:rsidP="003127C8">
            <w:pPr>
              <w:pStyle w:val="Academic"/>
            </w:pPr>
            <w:r>
              <w:t>(kPa)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E16CAB2" w14:textId="77777777" w:rsidR="003127C8" w:rsidRPr="00A23CE1" w:rsidRDefault="003127C8" w:rsidP="003127C8">
            <w:pPr>
              <w:pStyle w:val="Academic"/>
              <w:jc w:val="center"/>
            </w:pPr>
            <w:r w:rsidRPr="00A23CE1">
              <w:t>150.3 (23.2)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B6AFEFB" w14:textId="12679D5D" w:rsidR="003127C8" w:rsidRPr="00A23CE1" w:rsidRDefault="003127C8" w:rsidP="003127C8">
            <w:pPr>
              <w:pStyle w:val="Academic"/>
              <w:jc w:val="center"/>
            </w:pPr>
            <w:r w:rsidRPr="00A23CE1">
              <w:t>131.9 (26.1)</w:t>
            </w:r>
            <w:r w:rsidRPr="00BD1FA2">
              <w:rPr>
                <w:b/>
                <w:bCs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0A6E320" w14:textId="57072B8F" w:rsidR="003127C8" w:rsidRPr="00A23CE1" w:rsidRDefault="003127C8" w:rsidP="003127C8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100.9 (</w:t>
            </w:r>
            <w:r>
              <w:rPr>
                <w:rFonts w:ascii="Calibri" w:hAnsi="Calibri"/>
                <w:color w:val="000000"/>
              </w:rPr>
              <w:t>25.1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27AE436" w14:textId="720F6A6D" w:rsidR="003127C8" w:rsidRPr="00A23CE1" w:rsidRDefault="003127C8" w:rsidP="003127C8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94.9 (</w:t>
            </w:r>
            <w:r>
              <w:rPr>
                <w:rFonts w:ascii="Calibri" w:hAnsi="Calibri"/>
                <w:color w:val="000000"/>
              </w:rPr>
              <w:t>25.7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2C4C7CF" w14:textId="698037A9" w:rsidR="003127C8" w:rsidRPr="00A23CE1" w:rsidRDefault="003127C8" w:rsidP="003127C8">
            <w:pPr>
              <w:pStyle w:val="Academic"/>
              <w:jc w:val="center"/>
            </w:pPr>
            <w:r w:rsidRPr="00A23CE1">
              <w:t>105.3 (27.6)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2324E3B" w14:textId="793021C4" w:rsidR="003127C8" w:rsidRPr="00A23CE1" w:rsidRDefault="003127C8" w:rsidP="003127C8">
            <w:pPr>
              <w:pStyle w:val="Academic"/>
              <w:jc w:val="center"/>
            </w:pPr>
            <w:r w:rsidRPr="00A23CE1">
              <w:t>99.3 (21.5)</w:t>
            </w:r>
            <w:r w:rsidRPr="00BD1FA2">
              <w:rPr>
                <w:b/>
                <w:bCs/>
              </w:rPr>
              <w:t xml:space="preserve"> </w:t>
            </w:r>
          </w:p>
        </w:tc>
      </w:tr>
      <w:tr w:rsidR="003127C8" w14:paraId="2141AD5D" w14:textId="77777777" w:rsidTr="002B168F">
        <w:trPr>
          <w:trHeight w:val="567"/>
          <w:jc w:val="center"/>
        </w:trPr>
        <w:tc>
          <w:tcPr>
            <w:tcW w:w="1220" w:type="dxa"/>
          </w:tcPr>
          <w:p w14:paraId="6690B9EA" w14:textId="77777777" w:rsidR="003127C8" w:rsidRDefault="003127C8" w:rsidP="003127C8">
            <w:pPr>
              <w:pStyle w:val="Academic"/>
            </w:pP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</w:tcBorders>
          </w:tcPr>
          <w:p w14:paraId="59392FBB" w14:textId="77777777" w:rsidR="003127C8" w:rsidRDefault="003127C8" w:rsidP="003127C8">
            <w:pPr>
              <w:pStyle w:val="Academic"/>
            </w:pPr>
            <w:r>
              <w:t>Pressure-Time Integral (kPa*sec)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1E8FE17" w14:textId="77777777" w:rsidR="003127C8" w:rsidRPr="00A23CE1" w:rsidRDefault="003127C8" w:rsidP="003127C8">
            <w:pPr>
              <w:pStyle w:val="Academic"/>
              <w:jc w:val="center"/>
            </w:pPr>
            <w:r w:rsidRPr="00A23CE1">
              <w:t>32.9 (6.7)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2687412" w14:textId="6422496C" w:rsidR="003127C8" w:rsidRPr="00BD1FA2" w:rsidRDefault="003127C8" w:rsidP="003127C8">
            <w:pPr>
              <w:pStyle w:val="Academic"/>
              <w:jc w:val="center"/>
              <w:rPr>
                <w:vertAlign w:val="superscript"/>
              </w:rPr>
            </w:pPr>
            <w:r w:rsidRPr="00A23CE1">
              <w:t>26.6 (5.8)</w:t>
            </w:r>
            <w:r>
              <w:t xml:space="preserve"> 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5BBA65C" w14:textId="5CCA0FA6" w:rsidR="003127C8" w:rsidRPr="00A23CE1" w:rsidRDefault="003127C8" w:rsidP="003127C8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21.0 (</w:t>
            </w:r>
            <w:r>
              <w:rPr>
                <w:rFonts w:ascii="Calibri" w:hAnsi="Calibri"/>
                <w:color w:val="000000"/>
              </w:rPr>
              <w:t>5.9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4D57C40" w14:textId="4A4723E1" w:rsidR="003127C8" w:rsidRPr="00A23CE1" w:rsidRDefault="003127C8" w:rsidP="003127C8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19.9 (</w:t>
            </w:r>
            <w:r>
              <w:rPr>
                <w:rFonts w:ascii="Calibri" w:hAnsi="Calibri"/>
                <w:color w:val="000000"/>
              </w:rPr>
              <w:t>6.1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C39CDD3" w14:textId="2AC88D62" w:rsidR="003127C8" w:rsidRPr="00A23CE1" w:rsidRDefault="003127C8" w:rsidP="003127C8">
            <w:pPr>
              <w:pStyle w:val="Academic"/>
              <w:jc w:val="center"/>
            </w:pPr>
            <w:r w:rsidRPr="00A23CE1">
              <w:t>21.4 (6.1)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09A0F17" w14:textId="1B618C3F" w:rsidR="003127C8" w:rsidRPr="00A23CE1" w:rsidRDefault="003127C8" w:rsidP="003127C8">
            <w:pPr>
              <w:pStyle w:val="Academic"/>
              <w:jc w:val="center"/>
            </w:pPr>
            <w:r w:rsidRPr="00A23CE1">
              <w:t>20.4 (5.2)</w:t>
            </w:r>
          </w:p>
        </w:tc>
      </w:tr>
      <w:tr w:rsidR="003127C8" w14:paraId="37635E2E" w14:textId="77777777" w:rsidTr="002B168F">
        <w:trPr>
          <w:trHeight w:val="567"/>
          <w:jc w:val="center"/>
        </w:trPr>
        <w:tc>
          <w:tcPr>
            <w:tcW w:w="1220" w:type="dxa"/>
          </w:tcPr>
          <w:p w14:paraId="6FA4919D" w14:textId="77777777" w:rsidR="003127C8" w:rsidRDefault="003127C8" w:rsidP="003127C8">
            <w:pPr>
              <w:pStyle w:val="Academic"/>
            </w:pP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</w:tcBorders>
          </w:tcPr>
          <w:p w14:paraId="17732328" w14:textId="77777777" w:rsidR="003127C8" w:rsidRDefault="003127C8" w:rsidP="003127C8">
            <w:pPr>
              <w:pStyle w:val="Academic"/>
            </w:pPr>
            <w:r>
              <w:t xml:space="preserve">Contact Area </w:t>
            </w:r>
            <w:r>
              <w:br/>
              <w:t>(cm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7187765" w14:textId="77777777" w:rsidR="003127C8" w:rsidRPr="00B40CFD" w:rsidRDefault="003127C8" w:rsidP="003127C8">
            <w:pPr>
              <w:pStyle w:val="Academic"/>
              <w:jc w:val="center"/>
            </w:pPr>
            <w:r w:rsidRPr="00B40CFD">
              <w:t>17.</w:t>
            </w:r>
            <w:r>
              <w:t>5 (2.1)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0A92A91" w14:textId="5213FEC9" w:rsidR="003127C8" w:rsidRPr="00B40CFD" w:rsidRDefault="003127C8" w:rsidP="003127C8">
            <w:pPr>
              <w:pStyle w:val="Academic"/>
              <w:jc w:val="center"/>
            </w:pPr>
            <w:r w:rsidRPr="00B40CFD">
              <w:t>16.5</w:t>
            </w:r>
            <w:r>
              <w:t xml:space="preserve"> (2.1)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95E2597" w14:textId="2652D00B" w:rsidR="003127C8" w:rsidRPr="00B40CFD" w:rsidRDefault="003127C8" w:rsidP="003127C8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18.2 (</w:t>
            </w:r>
            <w:r>
              <w:rPr>
                <w:rFonts w:ascii="Calibri" w:hAnsi="Calibri"/>
                <w:color w:val="000000"/>
              </w:rPr>
              <w:t>2.4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E5F241F" w14:textId="5F4515AC" w:rsidR="003127C8" w:rsidRPr="00B40CFD" w:rsidRDefault="003127C8" w:rsidP="003127C8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17.7 (</w:t>
            </w:r>
            <w:r>
              <w:rPr>
                <w:rFonts w:ascii="Calibri" w:hAnsi="Calibri"/>
                <w:color w:val="000000"/>
              </w:rPr>
              <w:t>2.7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4D2E474" w14:textId="6AE4B374" w:rsidR="003127C8" w:rsidRPr="00B40CFD" w:rsidRDefault="003127C8" w:rsidP="003127C8">
            <w:pPr>
              <w:pStyle w:val="Academic"/>
              <w:jc w:val="center"/>
            </w:pPr>
            <w:r w:rsidRPr="00B40CFD">
              <w:t>17.9</w:t>
            </w:r>
            <w:r>
              <w:t xml:space="preserve"> (2.5)</w:t>
            </w:r>
            <w:r w:rsidRPr="00BD1FA2">
              <w:rPr>
                <w:b/>
                <w:bCs/>
              </w:rPr>
              <w:t xml:space="preserve"> 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992FF93" w14:textId="084E0AB5" w:rsidR="003127C8" w:rsidRPr="00B40CFD" w:rsidRDefault="003127C8" w:rsidP="003127C8">
            <w:pPr>
              <w:pStyle w:val="Academic"/>
              <w:jc w:val="center"/>
            </w:pPr>
            <w:r w:rsidRPr="00B40CFD">
              <w:t>17.</w:t>
            </w:r>
            <w:r>
              <w:t>9 (2.8)</w:t>
            </w:r>
            <w:r w:rsidRPr="00BD1FA2">
              <w:rPr>
                <w:b/>
                <w:bCs/>
              </w:rPr>
              <w:t xml:space="preserve"> </w:t>
            </w:r>
          </w:p>
        </w:tc>
      </w:tr>
      <w:tr w:rsidR="003127C8" w14:paraId="26D18107" w14:textId="77777777" w:rsidTr="002B168F">
        <w:trPr>
          <w:trHeight w:val="567"/>
          <w:jc w:val="center"/>
        </w:trPr>
        <w:tc>
          <w:tcPr>
            <w:tcW w:w="1220" w:type="dxa"/>
            <w:tcBorders>
              <w:top w:val="single" w:sz="8" w:space="0" w:color="000000"/>
            </w:tcBorders>
          </w:tcPr>
          <w:p w14:paraId="7A20D1E4" w14:textId="77777777" w:rsidR="003127C8" w:rsidRDefault="003127C8" w:rsidP="003127C8">
            <w:pPr>
              <w:pStyle w:val="Academic"/>
            </w:pPr>
            <w:r>
              <w:t xml:space="preserve">Medial Forefoot </w:t>
            </w: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</w:tcBorders>
          </w:tcPr>
          <w:p w14:paraId="58210718" w14:textId="77777777" w:rsidR="003127C8" w:rsidRDefault="003127C8" w:rsidP="003127C8">
            <w:pPr>
              <w:pStyle w:val="Academic"/>
            </w:pPr>
            <w:r>
              <w:t xml:space="preserve">Peak Pressure </w:t>
            </w:r>
          </w:p>
          <w:p w14:paraId="061A19E2" w14:textId="77777777" w:rsidR="003127C8" w:rsidRDefault="003127C8" w:rsidP="003127C8">
            <w:pPr>
              <w:pStyle w:val="Academic"/>
            </w:pPr>
            <w:r>
              <w:t>(kPa)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25FB7BD" w14:textId="77777777" w:rsidR="003127C8" w:rsidRPr="00A23CE1" w:rsidRDefault="003127C8" w:rsidP="003127C8">
            <w:pPr>
              <w:pStyle w:val="Academic"/>
              <w:jc w:val="center"/>
            </w:pPr>
            <w:r w:rsidRPr="00A23CE1">
              <w:t>125.3 (43.0)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D188FD3" w14:textId="1AC533D7" w:rsidR="003127C8" w:rsidRPr="00A23CE1" w:rsidRDefault="003127C8" w:rsidP="003127C8">
            <w:pPr>
              <w:pStyle w:val="Academic"/>
              <w:jc w:val="center"/>
            </w:pPr>
            <w:r w:rsidRPr="00A23CE1">
              <w:t>105.4 (39.6)</w:t>
            </w:r>
            <w:r w:rsidRPr="00BD1FA2">
              <w:rPr>
                <w:b/>
                <w:bCs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6930D1A" w14:textId="666C6E81" w:rsidR="003127C8" w:rsidRPr="00A23CE1" w:rsidRDefault="003127C8" w:rsidP="003127C8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106.4 (</w:t>
            </w:r>
            <w:r>
              <w:rPr>
                <w:rFonts w:ascii="Calibri" w:hAnsi="Calibri"/>
                <w:color w:val="000000"/>
              </w:rPr>
              <w:t>41.2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A1D2EAD" w14:textId="52EBE530" w:rsidR="003127C8" w:rsidRPr="00A23CE1" w:rsidRDefault="003127C8" w:rsidP="003127C8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101.4 (</w:t>
            </w:r>
            <w:r>
              <w:rPr>
                <w:rFonts w:ascii="Calibri" w:hAnsi="Calibri"/>
                <w:color w:val="000000"/>
              </w:rPr>
              <w:t>39.5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252540A" w14:textId="201766FF" w:rsidR="003127C8" w:rsidRPr="00A23CE1" w:rsidRDefault="003127C8" w:rsidP="003127C8">
            <w:pPr>
              <w:pStyle w:val="Academic"/>
              <w:jc w:val="center"/>
            </w:pPr>
            <w:r w:rsidRPr="00A23CE1">
              <w:t>96.9 (34.2)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B6EDAED" w14:textId="5FC62166" w:rsidR="003127C8" w:rsidRPr="00A23CE1" w:rsidRDefault="003127C8" w:rsidP="003127C8">
            <w:pPr>
              <w:pStyle w:val="Academic"/>
              <w:jc w:val="center"/>
            </w:pPr>
            <w:r w:rsidRPr="00A23CE1">
              <w:t>93.4 (37.0)</w:t>
            </w:r>
          </w:p>
        </w:tc>
      </w:tr>
      <w:tr w:rsidR="003127C8" w14:paraId="435F8044" w14:textId="77777777" w:rsidTr="002B168F">
        <w:trPr>
          <w:trHeight w:val="567"/>
          <w:jc w:val="center"/>
        </w:trPr>
        <w:tc>
          <w:tcPr>
            <w:tcW w:w="1220" w:type="dxa"/>
          </w:tcPr>
          <w:p w14:paraId="4E4FB598" w14:textId="77777777" w:rsidR="003127C8" w:rsidRDefault="003127C8" w:rsidP="003127C8">
            <w:pPr>
              <w:pStyle w:val="Academic"/>
            </w:pP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</w:tcBorders>
          </w:tcPr>
          <w:p w14:paraId="62F67011" w14:textId="77777777" w:rsidR="003127C8" w:rsidRDefault="003127C8" w:rsidP="003127C8">
            <w:pPr>
              <w:pStyle w:val="Academic"/>
            </w:pPr>
            <w:r>
              <w:t>Pressure-Time Integral (kPa*sec)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33632F0" w14:textId="77777777" w:rsidR="003127C8" w:rsidRPr="00A23CE1" w:rsidRDefault="003127C8" w:rsidP="003127C8">
            <w:pPr>
              <w:pStyle w:val="Academic"/>
              <w:jc w:val="center"/>
            </w:pPr>
            <w:r w:rsidRPr="00A23CE1">
              <w:t>30.</w:t>
            </w:r>
            <w:r>
              <w:t>1</w:t>
            </w:r>
            <w:r w:rsidRPr="00A23CE1">
              <w:t xml:space="preserve"> (10.3)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14CF734" w14:textId="2F318B99" w:rsidR="003127C8" w:rsidRPr="00A23CE1" w:rsidRDefault="003127C8" w:rsidP="003127C8">
            <w:pPr>
              <w:pStyle w:val="Academic"/>
              <w:jc w:val="center"/>
            </w:pPr>
            <w:r w:rsidRPr="00A23CE1">
              <w:t>23.4 (8.6)</w:t>
            </w:r>
            <w:r w:rsidRPr="00BD1FA2">
              <w:rPr>
                <w:b/>
                <w:bCs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35FC1B5" w14:textId="489F9965" w:rsidR="003127C8" w:rsidRPr="00A23CE1" w:rsidRDefault="003127C8" w:rsidP="003127C8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22.5 (</w:t>
            </w:r>
            <w:r>
              <w:rPr>
                <w:rFonts w:ascii="Calibri" w:hAnsi="Calibri"/>
                <w:color w:val="000000"/>
              </w:rPr>
              <w:t>8.9)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03F5128" w14:textId="37C78025" w:rsidR="003127C8" w:rsidRPr="00A23CE1" w:rsidRDefault="003127C8" w:rsidP="003127C8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20.4 (</w:t>
            </w:r>
            <w:r>
              <w:rPr>
                <w:rFonts w:ascii="Calibri" w:hAnsi="Calibri"/>
                <w:color w:val="000000"/>
              </w:rPr>
              <w:t>8.7)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0B473D0" w14:textId="22714EBD" w:rsidR="003127C8" w:rsidRPr="00A23CE1" w:rsidRDefault="003127C8" w:rsidP="003127C8">
            <w:pPr>
              <w:pStyle w:val="Academic"/>
              <w:jc w:val="center"/>
            </w:pPr>
            <w:r w:rsidRPr="00A23CE1">
              <w:t>20.</w:t>
            </w:r>
            <w:r>
              <w:t>2</w:t>
            </w:r>
            <w:r w:rsidRPr="00A23CE1">
              <w:t xml:space="preserve"> (7.3)</w:t>
            </w:r>
            <w:r w:rsidRPr="00BD1FA2">
              <w:rPr>
                <w:b/>
                <w:bCs/>
              </w:rPr>
              <w:t xml:space="preserve"> 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5CBB806" w14:textId="5DCA0A6C" w:rsidR="003127C8" w:rsidRPr="00A23CE1" w:rsidRDefault="003127C8" w:rsidP="003127C8">
            <w:pPr>
              <w:pStyle w:val="Academic"/>
              <w:jc w:val="center"/>
            </w:pPr>
            <w:r w:rsidRPr="00A23CE1">
              <w:t>18.3 (7.6)</w:t>
            </w:r>
          </w:p>
        </w:tc>
      </w:tr>
      <w:tr w:rsidR="003127C8" w14:paraId="3DC81031" w14:textId="77777777" w:rsidTr="002B168F">
        <w:trPr>
          <w:trHeight w:val="567"/>
          <w:jc w:val="center"/>
        </w:trPr>
        <w:tc>
          <w:tcPr>
            <w:tcW w:w="1220" w:type="dxa"/>
            <w:tcBorders>
              <w:bottom w:val="single" w:sz="8" w:space="0" w:color="000000"/>
            </w:tcBorders>
          </w:tcPr>
          <w:p w14:paraId="41C8927C" w14:textId="77777777" w:rsidR="003127C8" w:rsidRDefault="003127C8" w:rsidP="003127C8">
            <w:pPr>
              <w:pStyle w:val="Academic"/>
            </w:pP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</w:tcBorders>
          </w:tcPr>
          <w:p w14:paraId="46A87A76" w14:textId="77777777" w:rsidR="003127C8" w:rsidRDefault="003127C8" w:rsidP="003127C8">
            <w:pPr>
              <w:pStyle w:val="Academic"/>
            </w:pPr>
            <w:r>
              <w:t xml:space="preserve">Contact Area </w:t>
            </w:r>
            <w:r>
              <w:br/>
              <w:t>(cm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86ECB6C" w14:textId="77777777" w:rsidR="003127C8" w:rsidRPr="009D7B90" w:rsidRDefault="003127C8" w:rsidP="003127C8">
            <w:pPr>
              <w:pStyle w:val="Academic"/>
              <w:jc w:val="center"/>
            </w:pPr>
            <w:r w:rsidRPr="009D7B90">
              <w:t>14.</w:t>
            </w:r>
            <w:r>
              <w:t>4 (1.8)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D7EBDCF" w14:textId="77777777" w:rsidR="003127C8" w:rsidRPr="009D7B90" w:rsidRDefault="003127C8" w:rsidP="003127C8">
            <w:pPr>
              <w:pStyle w:val="Academic"/>
              <w:jc w:val="center"/>
            </w:pPr>
            <w:r w:rsidRPr="009D7B90">
              <w:t>13.</w:t>
            </w:r>
            <w:r>
              <w:t>9 (2.1)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08C5CE6" w14:textId="4D097135" w:rsidR="003127C8" w:rsidRPr="009D7B90" w:rsidRDefault="003127C8" w:rsidP="003127C8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15.0 (</w:t>
            </w:r>
            <w:r>
              <w:rPr>
                <w:rFonts w:ascii="Calibri" w:hAnsi="Calibri"/>
                <w:color w:val="000000"/>
              </w:rPr>
              <w:t>2.6)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8FAC80E" w14:textId="446F125C" w:rsidR="003127C8" w:rsidRPr="009D7B90" w:rsidRDefault="003127C8" w:rsidP="003127C8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15.0 (</w:t>
            </w:r>
            <w:r>
              <w:rPr>
                <w:rFonts w:ascii="Calibri" w:hAnsi="Calibri"/>
                <w:color w:val="000000"/>
              </w:rPr>
              <w:t>2.8)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244844A" w14:textId="18192DB2" w:rsidR="003127C8" w:rsidRPr="009D7B90" w:rsidRDefault="003127C8" w:rsidP="003127C8">
            <w:pPr>
              <w:pStyle w:val="Academic"/>
              <w:jc w:val="center"/>
            </w:pPr>
            <w:r w:rsidRPr="009D7B90">
              <w:t>14.5</w:t>
            </w:r>
            <w:r>
              <w:t xml:space="preserve"> (2.6)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993FFC5" w14:textId="77777777" w:rsidR="003127C8" w:rsidRPr="009D7B90" w:rsidRDefault="003127C8" w:rsidP="003127C8">
            <w:pPr>
              <w:pStyle w:val="Academic"/>
              <w:jc w:val="center"/>
            </w:pPr>
            <w:r w:rsidRPr="009D7B90">
              <w:t>14.7</w:t>
            </w:r>
            <w:r>
              <w:t xml:space="preserve"> (2.6)</w:t>
            </w:r>
          </w:p>
        </w:tc>
      </w:tr>
      <w:tr w:rsidR="003127C8" w14:paraId="46D8DF8E" w14:textId="77777777" w:rsidTr="002B168F">
        <w:trPr>
          <w:trHeight w:val="567"/>
          <w:jc w:val="center"/>
        </w:trPr>
        <w:tc>
          <w:tcPr>
            <w:tcW w:w="1220" w:type="dxa"/>
            <w:tcBorders>
              <w:top w:val="single" w:sz="8" w:space="0" w:color="000000"/>
            </w:tcBorders>
          </w:tcPr>
          <w:p w14:paraId="3F2209BC" w14:textId="77777777" w:rsidR="003127C8" w:rsidRDefault="003127C8" w:rsidP="003127C8">
            <w:pPr>
              <w:pStyle w:val="Academic"/>
            </w:pPr>
            <w:r>
              <w:t>Midfoot</w:t>
            </w: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</w:tcBorders>
          </w:tcPr>
          <w:p w14:paraId="17DC3449" w14:textId="77777777" w:rsidR="003127C8" w:rsidRDefault="003127C8" w:rsidP="003127C8">
            <w:pPr>
              <w:pStyle w:val="Academic"/>
            </w:pPr>
            <w:r>
              <w:t xml:space="preserve">Peak Pressure </w:t>
            </w:r>
          </w:p>
          <w:p w14:paraId="75CE96D4" w14:textId="77777777" w:rsidR="003127C8" w:rsidRDefault="003127C8" w:rsidP="003127C8">
            <w:pPr>
              <w:pStyle w:val="Academic"/>
            </w:pPr>
            <w:r>
              <w:t>(kPa)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17D39B5" w14:textId="77777777" w:rsidR="003127C8" w:rsidRPr="00A23CE1" w:rsidRDefault="003127C8" w:rsidP="003127C8">
            <w:pPr>
              <w:pStyle w:val="Academic"/>
              <w:jc w:val="center"/>
            </w:pPr>
            <w:r w:rsidRPr="00A23CE1">
              <w:t>42.8 (11.8)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C1B7D72" w14:textId="77777777" w:rsidR="003127C8" w:rsidRPr="00A23CE1" w:rsidRDefault="003127C8" w:rsidP="003127C8">
            <w:pPr>
              <w:pStyle w:val="Academic"/>
              <w:jc w:val="center"/>
            </w:pPr>
            <w:r w:rsidRPr="00A23CE1">
              <w:t>45.6 (10.6)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FFA6553" w14:textId="3621F77F" w:rsidR="003127C8" w:rsidRPr="00A23CE1" w:rsidRDefault="003127C8" w:rsidP="003127C8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43.6 (</w:t>
            </w:r>
            <w:r>
              <w:rPr>
                <w:rFonts w:ascii="Calibri" w:hAnsi="Calibri"/>
                <w:color w:val="000000"/>
              </w:rPr>
              <w:t>10.9)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E1EFD96" w14:textId="7994914F" w:rsidR="003127C8" w:rsidRPr="00A23CE1" w:rsidRDefault="003127C8" w:rsidP="003127C8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43.0 (</w:t>
            </w:r>
            <w:r>
              <w:rPr>
                <w:rFonts w:ascii="Calibri" w:hAnsi="Calibri"/>
                <w:color w:val="000000"/>
              </w:rPr>
              <w:t>11.0)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5A823BB" w14:textId="6FE66520" w:rsidR="003127C8" w:rsidRPr="00A23CE1" w:rsidRDefault="003127C8" w:rsidP="003127C8">
            <w:pPr>
              <w:pStyle w:val="Academic"/>
              <w:jc w:val="center"/>
            </w:pPr>
            <w:r w:rsidRPr="00A23CE1">
              <w:t>48.1 (12.9)</w:t>
            </w:r>
            <w:r w:rsidRPr="00BD1FA2">
              <w:rPr>
                <w:b/>
                <w:bCs/>
              </w:rPr>
              <w:t xml:space="preserve"> 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E6F81F1" w14:textId="0A1205C1" w:rsidR="003127C8" w:rsidRPr="00A23CE1" w:rsidRDefault="003127C8" w:rsidP="003127C8">
            <w:pPr>
              <w:pStyle w:val="Academic"/>
              <w:jc w:val="center"/>
            </w:pPr>
            <w:r w:rsidRPr="00A23CE1">
              <w:t>48.0 (12.9)</w:t>
            </w:r>
          </w:p>
        </w:tc>
      </w:tr>
      <w:tr w:rsidR="001C6D4E" w14:paraId="79641B26" w14:textId="77777777" w:rsidTr="002B168F">
        <w:trPr>
          <w:trHeight w:val="567"/>
          <w:jc w:val="center"/>
        </w:trPr>
        <w:tc>
          <w:tcPr>
            <w:tcW w:w="1220" w:type="dxa"/>
          </w:tcPr>
          <w:p w14:paraId="09051EBC" w14:textId="77777777" w:rsidR="001C6D4E" w:rsidRDefault="001C6D4E" w:rsidP="001C6D4E">
            <w:pPr>
              <w:pStyle w:val="Academic"/>
            </w:pPr>
          </w:p>
        </w:tc>
        <w:tc>
          <w:tcPr>
            <w:tcW w:w="2041" w:type="dxa"/>
            <w:tcBorders>
              <w:top w:val="single" w:sz="8" w:space="0" w:color="000000"/>
              <w:bottom w:val="single" w:sz="8" w:space="0" w:color="000000"/>
            </w:tcBorders>
          </w:tcPr>
          <w:p w14:paraId="2478C51A" w14:textId="77777777" w:rsidR="001C6D4E" w:rsidRDefault="001C6D4E" w:rsidP="001C6D4E">
            <w:pPr>
              <w:pStyle w:val="Academic"/>
            </w:pPr>
            <w:r>
              <w:t>Pressure-Time Integral (kPa*sec)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82E2FC4" w14:textId="77777777" w:rsidR="001C6D4E" w:rsidRPr="00A23CE1" w:rsidRDefault="001C6D4E" w:rsidP="001C6D4E">
            <w:pPr>
              <w:pStyle w:val="Academic"/>
              <w:jc w:val="center"/>
            </w:pPr>
            <w:r w:rsidRPr="00A23CE1">
              <w:t>14.1 (4.6)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EEB4A52" w14:textId="77777777" w:rsidR="001C6D4E" w:rsidRPr="00A23CE1" w:rsidRDefault="001C6D4E" w:rsidP="001C6D4E">
            <w:pPr>
              <w:pStyle w:val="Academic"/>
              <w:jc w:val="center"/>
            </w:pPr>
            <w:r w:rsidRPr="00A23CE1">
              <w:t>15.5 (4.7)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870E7CA" w14:textId="2DBD6C17" w:rsidR="001C6D4E" w:rsidRPr="00A23CE1" w:rsidRDefault="001C6D4E" w:rsidP="001C6D4E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14.5 (</w:t>
            </w:r>
            <w:r>
              <w:rPr>
                <w:rFonts w:ascii="Calibri" w:hAnsi="Calibri"/>
                <w:color w:val="000000"/>
              </w:rPr>
              <w:t>4.3)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B74265D" w14:textId="0337EF46" w:rsidR="001C6D4E" w:rsidRPr="00A23CE1" w:rsidRDefault="001C6D4E" w:rsidP="001C6D4E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14.2 (</w:t>
            </w:r>
            <w:r>
              <w:rPr>
                <w:rFonts w:ascii="Calibri" w:hAnsi="Calibri"/>
                <w:color w:val="000000"/>
              </w:rPr>
              <w:t>4.2)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38EF6A5" w14:textId="74C26CDD" w:rsidR="001C6D4E" w:rsidRPr="00A23CE1" w:rsidRDefault="001C6D4E" w:rsidP="001C6D4E">
            <w:pPr>
              <w:pStyle w:val="Academic"/>
              <w:jc w:val="center"/>
            </w:pPr>
            <w:r w:rsidRPr="00A23CE1">
              <w:t>16.2 (4.8)</w:t>
            </w:r>
            <w:r w:rsidRPr="00BD1FA2">
              <w:rPr>
                <w:b/>
                <w:bCs/>
              </w:rPr>
              <w:t xml:space="preserve"> 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E98DD06" w14:textId="19093324" w:rsidR="001C6D4E" w:rsidRPr="00A23CE1" w:rsidRDefault="001C6D4E" w:rsidP="001C6D4E">
            <w:pPr>
              <w:pStyle w:val="Academic"/>
              <w:jc w:val="center"/>
            </w:pPr>
            <w:r w:rsidRPr="00A23CE1">
              <w:t>16.2 (5.2)</w:t>
            </w:r>
          </w:p>
        </w:tc>
      </w:tr>
      <w:tr w:rsidR="001C6D4E" w14:paraId="35B9F045" w14:textId="77777777" w:rsidTr="002B168F">
        <w:trPr>
          <w:trHeight w:val="567"/>
          <w:jc w:val="center"/>
        </w:trPr>
        <w:tc>
          <w:tcPr>
            <w:tcW w:w="1220" w:type="dxa"/>
            <w:tcBorders>
              <w:bottom w:val="single" w:sz="24" w:space="0" w:color="000000"/>
            </w:tcBorders>
          </w:tcPr>
          <w:p w14:paraId="10727745" w14:textId="77777777" w:rsidR="001C6D4E" w:rsidRDefault="001C6D4E" w:rsidP="001C6D4E">
            <w:pPr>
              <w:pStyle w:val="Academic"/>
            </w:pPr>
          </w:p>
        </w:tc>
        <w:tc>
          <w:tcPr>
            <w:tcW w:w="2041" w:type="dxa"/>
            <w:tcBorders>
              <w:top w:val="single" w:sz="8" w:space="0" w:color="000000"/>
              <w:bottom w:val="single" w:sz="24" w:space="0" w:color="000000"/>
            </w:tcBorders>
          </w:tcPr>
          <w:p w14:paraId="12564C4A" w14:textId="77777777" w:rsidR="001C6D4E" w:rsidRDefault="001C6D4E" w:rsidP="001C6D4E">
            <w:pPr>
              <w:pStyle w:val="Academic"/>
            </w:pPr>
            <w:r>
              <w:t xml:space="preserve">Contact Area </w:t>
            </w:r>
            <w:r>
              <w:br/>
              <w:t>(cm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24" w:space="0" w:color="000000"/>
            </w:tcBorders>
            <w:vAlign w:val="center"/>
          </w:tcPr>
          <w:p w14:paraId="13B96B88" w14:textId="77777777" w:rsidR="001C6D4E" w:rsidRPr="00270800" w:rsidRDefault="001C6D4E" w:rsidP="001C6D4E">
            <w:pPr>
              <w:pStyle w:val="Academic"/>
              <w:jc w:val="center"/>
            </w:pPr>
            <w:r w:rsidRPr="00270800">
              <w:t>34.7</w:t>
            </w:r>
            <w:r>
              <w:t xml:space="preserve"> (8.7)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24" w:space="0" w:color="000000"/>
            </w:tcBorders>
            <w:vAlign w:val="center"/>
          </w:tcPr>
          <w:p w14:paraId="4B5F002B" w14:textId="7E4EC6E7" w:rsidR="001C6D4E" w:rsidRPr="00270800" w:rsidRDefault="001C6D4E" w:rsidP="001C6D4E">
            <w:pPr>
              <w:pStyle w:val="Academic"/>
              <w:jc w:val="center"/>
            </w:pPr>
            <w:r w:rsidRPr="00270800">
              <w:t>31.8</w:t>
            </w:r>
            <w:r>
              <w:t xml:space="preserve"> (7.7)</w:t>
            </w:r>
            <w:r w:rsidRPr="00BD1FA2">
              <w:rPr>
                <w:b/>
                <w:bCs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24" w:space="0" w:color="000000"/>
            </w:tcBorders>
            <w:vAlign w:val="center"/>
          </w:tcPr>
          <w:p w14:paraId="53E9059F" w14:textId="23427915" w:rsidR="001C6D4E" w:rsidRPr="00270800" w:rsidRDefault="001C6D4E" w:rsidP="001C6D4E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52.0 (9.9)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24" w:space="0" w:color="000000"/>
            </w:tcBorders>
            <w:vAlign w:val="center"/>
          </w:tcPr>
          <w:p w14:paraId="7AFD6CEE" w14:textId="6E929A8F" w:rsidR="001C6D4E" w:rsidRPr="00270800" w:rsidRDefault="001C6D4E" w:rsidP="001C6D4E">
            <w:pPr>
              <w:pStyle w:val="Academic"/>
              <w:jc w:val="center"/>
            </w:pPr>
            <w:r>
              <w:rPr>
                <w:rFonts w:ascii="Calibri" w:hAnsi="Calibri"/>
                <w:color w:val="000000"/>
              </w:rPr>
              <w:t>53.0 (10.2)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24" w:space="0" w:color="000000"/>
            </w:tcBorders>
            <w:vAlign w:val="center"/>
          </w:tcPr>
          <w:p w14:paraId="16966191" w14:textId="004C4435" w:rsidR="001C6D4E" w:rsidRPr="00270800" w:rsidRDefault="001C6D4E" w:rsidP="001C6D4E">
            <w:pPr>
              <w:pStyle w:val="Academic"/>
              <w:jc w:val="center"/>
            </w:pPr>
            <w:r w:rsidRPr="00270800">
              <w:t>50.9</w:t>
            </w:r>
            <w:r>
              <w:t xml:space="preserve"> (9.3)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24" w:space="0" w:color="000000"/>
            </w:tcBorders>
            <w:vAlign w:val="center"/>
          </w:tcPr>
          <w:p w14:paraId="2229B964" w14:textId="49668D7D" w:rsidR="001C6D4E" w:rsidRPr="00270800" w:rsidRDefault="001C6D4E" w:rsidP="001C6D4E">
            <w:pPr>
              <w:pStyle w:val="Academic"/>
              <w:jc w:val="center"/>
            </w:pPr>
            <w:r w:rsidRPr="00270800">
              <w:t>52.8</w:t>
            </w:r>
            <w:r>
              <w:t xml:space="preserve"> (9.1)</w:t>
            </w:r>
          </w:p>
        </w:tc>
      </w:tr>
    </w:tbl>
    <w:p w14:paraId="394350B9" w14:textId="77777777" w:rsidR="004B3419" w:rsidRPr="00583604" w:rsidRDefault="004B3419" w:rsidP="004B3419">
      <w:pPr>
        <w:pStyle w:val="Academic"/>
      </w:pPr>
      <w:r w:rsidRPr="0032581B">
        <w:t xml:space="preserve">All </w:t>
      </w:r>
      <w:r>
        <w:t xml:space="preserve">values reported as mean (standard deviation). </w:t>
      </w:r>
    </w:p>
    <w:p w14:paraId="6D92D51A" w14:textId="5A56A78C" w:rsidR="0025456C" w:rsidRDefault="0025456C"/>
    <w:sectPr w:rsidR="0025456C" w:rsidSect="007C3D56"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19"/>
    <w:rsid w:val="000000F4"/>
    <w:rsid w:val="00055EBD"/>
    <w:rsid w:val="0007023F"/>
    <w:rsid w:val="000721D3"/>
    <w:rsid w:val="00076746"/>
    <w:rsid w:val="00092D8C"/>
    <w:rsid w:val="000D73B0"/>
    <w:rsid w:val="001130F9"/>
    <w:rsid w:val="00125B93"/>
    <w:rsid w:val="00136859"/>
    <w:rsid w:val="001408F7"/>
    <w:rsid w:val="00142D0C"/>
    <w:rsid w:val="00144320"/>
    <w:rsid w:val="00146395"/>
    <w:rsid w:val="00154D26"/>
    <w:rsid w:val="00161CAE"/>
    <w:rsid w:val="00173593"/>
    <w:rsid w:val="001768BD"/>
    <w:rsid w:val="00183113"/>
    <w:rsid w:val="001A2757"/>
    <w:rsid w:val="001A66B9"/>
    <w:rsid w:val="001C24D1"/>
    <w:rsid w:val="001C5EFA"/>
    <w:rsid w:val="001C6D4E"/>
    <w:rsid w:val="001D6265"/>
    <w:rsid w:val="001E69FE"/>
    <w:rsid w:val="00205F85"/>
    <w:rsid w:val="00211F1B"/>
    <w:rsid w:val="00246D4A"/>
    <w:rsid w:val="0025456C"/>
    <w:rsid w:val="00257FC9"/>
    <w:rsid w:val="002945B5"/>
    <w:rsid w:val="002962E0"/>
    <w:rsid w:val="002A55ED"/>
    <w:rsid w:val="002B15D9"/>
    <w:rsid w:val="002B168F"/>
    <w:rsid w:val="002B363D"/>
    <w:rsid w:val="00310055"/>
    <w:rsid w:val="003127C8"/>
    <w:rsid w:val="003677A6"/>
    <w:rsid w:val="003733CF"/>
    <w:rsid w:val="00382843"/>
    <w:rsid w:val="00394705"/>
    <w:rsid w:val="003C234B"/>
    <w:rsid w:val="003D70A9"/>
    <w:rsid w:val="003D785E"/>
    <w:rsid w:val="00416DC1"/>
    <w:rsid w:val="00485439"/>
    <w:rsid w:val="004A3C35"/>
    <w:rsid w:val="004B3419"/>
    <w:rsid w:val="00552E3B"/>
    <w:rsid w:val="00565937"/>
    <w:rsid w:val="00577ECF"/>
    <w:rsid w:val="005A1C97"/>
    <w:rsid w:val="005B43C8"/>
    <w:rsid w:val="005B7004"/>
    <w:rsid w:val="005F3D1C"/>
    <w:rsid w:val="006229C7"/>
    <w:rsid w:val="00651237"/>
    <w:rsid w:val="0065461A"/>
    <w:rsid w:val="00672CFE"/>
    <w:rsid w:val="006A38A0"/>
    <w:rsid w:val="0071288F"/>
    <w:rsid w:val="007219B3"/>
    <w:rsid w:val="007309E7"/>
    <w:rsid w:val="007508C2"/>
    <w:rsid w:val="007616B3"/>
    <w:rsid w:val="00772EAB"/>
    <w:rsid w:val="007735B4"/>
    <w:rsid w:val="00784575"/>
    <w:rsid w:val="007929EC"/>
    <w:rsid w:val="007A6BA3"/>
    <w:rsid w:val="007C147A"/>
    <w:rsid w:val="007C3D56"/>
    <w:rsid w:val="007D492F"/>
    <w:rsid w:val="00814015"/>
    <w:rsid w:val="008305C9"/>
    <w:rsid w:val="00834A0F"/>
    <w:rsid w:val="008404A2"/>
    <w:rsid w:val="008644F5"/>
    <w:rsid w:val="00872DF6"/>
    <w:rsid w:val="00891B1E"/>
    <w:rsid w:val="008B1AD7"/>
    <w:rsid w:val="008B6FCA"/>
    <w:rsid w:val="008D2FB4"/>
    <w:rsid w:val="008E7D1F"/>
    <w:rsid w:val="009060E9"/>
    <w:rsid w:val="00907A96"/>
    <w:rsid w:val="0092535B"/>
    <w:rsid w:val="009322DA"/>
    <w:rsid w:val="00946C22"/>
    <w:rsid w:val="0096008F"/>
    <w:rsid w:val="009623D0"/>
    <w:rsid w:val="00A066DF"/>
    <w:rsid w:val="00A11F4B"/>
    <w:rsid w:val="00A260D9"/>
    <w:rsid w:val="00A5110C"/>
    <w:rsid w:val="00A62838"/>
    <w:rsid w:val="00A73DD1"/>
    <w:rsid w:val="00A76A79"/>
    <w:rsid w:val="00A84B4A"/>
    <w:rsid w:val="00A935C5"/>
    <w:rsid w:val="00AB1722"/>
    <w:rsid w:val="00AB4211"/>
    <w:rsid w:val="00AC2659"/>
    <w:rsid w:val="00AD333E"/>
    <w:rsid w:val="00B42912"/>
    <w:rsid w:val="00B6385F"/>
    <w:rsid w:val="00B6626E"/>
    <w:rsid w:val="00B808BD"/>
    <w:rsid w:val="00BD21E7"/>
    <w:rsid w:val="00BD5595"/>
    <w:rsid w:val="00BD7C70"/>
    <w:rsid w:val="00BF535F"/>
    <w:rsid w:val="00C00E30"/>
    <w:rsid w:val="00C0383F"/>
    <w:rsid w:val="00C1258D"/>
    <w:rsid w:val="00C167E1"/>
    <w:rsid w:val="00C33EC0"/>
    <w:rsid w:val="00C37543"/>
    <w:rsid w:val="00C61EC1"/>
    <w:rsid w:val="00C762DB"/>
    <w:rsid w:val="00C838F6"/>
    <w:rsid w:val="00CB0C41"/>
    <w:rsid w:val="00D0241C"/>
    <w:rsid w:val="00D0788D"/>
    <w:rsid w:val="00D07F5E"/>
    <w:rsid w:val="00D12548"/>
    <w:rsid w:val="00D32CCA"/>
    <w:rsid w:val="00D4313F"/>
    <w:rsid w:val="00D74497"/>
    <w:rsid w:val="00D753AA"/>
    <w:rsid w:val="00DC7BB2"/>
    <w:rsid w:val="00DD1A2D"/>
    <w:rsid w:val="00DD2E73"/>
    <w:rsid w:val="00E04B4A"/>
    <w:rsid w:val="00E05235"/>
    <w:rsid w:val="00E162F7"/>
    <w:rsid w:val="00E25CEE"/>
    <w:rsid w:val="00E30FF5"/>
    <w:rsid w:val="00E4383D"/>
    <w:rsid w:val="00E85107"/>
    <w:rsid w:val="00E948AC"/>
    <w:rsid w:val="00E9785F"/>
    <w:rsid w:val="00EB1708"/>
    <w:rsid w:val="00ED28B8"/>
    <w:rsid w:val="00EE4DF1"/>
    <w:rsid w:val="00EF6879"/>
    <w:rsid w:val="00F109A0"/>
    <w:rsid w:val="00F42DC0"/>
    <w:rsid w:val="00F5750D"/>
    <w:rsid w:val="00F658B7"/>
    <w:rsid w:val="00F6722F"/>
    <w:rsid w:val="00F700DB"/>
    <w:rsid w:val="00F908EE"/>
    <w:rsid w:val="00F90DCE"/>
    <w:rsid w:val="00FC572D"/>
    <w:rsid w:val="00FC60D7"/>
    <w:rsid w:val="00FF543E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B6689"/>
  <w15:chartTrackingRefBased/>
  <w15:docId w15:val="{4FDDF86C-DC32-0D42-82D8-9C332E22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demic">
    <w:name w:val="Academic"/>
    <w:basedOn w:val="NoSpacing"/>
    <w:qFormat/>
    <w:rsid w:val="001E69FE"/>
    <w:rPr>
      <w:rFonts w:ascii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1E69FE"/>
  </w:style>
  <w:style w:type="table" w:styleId="TableGrid">
    <w:name w:val="Table Grid"/>
    <w:basedOn w:val="TableNormal"/>
    <w:uiPriority w:val="39"/>
    <w:rsid w:val="004B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Tse</dc:creator>
  <cp:keywords/>
  <dc:description/>
  <cp:lastModifiedBy>Calvin Tse</cp:lastModifiedBy>
  <cp:revision>7</cp:revision>
  <dcterms:created xsi:type="dcterms:W3CDTF">2021-03-29T09:37:00Z</dcterms:created>
  <dcterms:modified xsi:type="dcterms:W3CDTF">2021-03-29T17:30:00Z</dcterms:modified>
</cp:coreProperties>
</file>