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0D52E" w14:textId="77777777" w:rsidR="00CC2E00" w:rsidRPr="0002607F" w:rsidRDefault="00CC2E00" w:rsidP="00CC2E00">
      <w:pPr>
        <w:spacing w:line="48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>Supplementary Materials for “</w:t>
      </w:r>
      <w:r w:rsidRPr="000260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Sociodemographic </w:t>
      </w:r>
      <w:bookmarkStart w:id="0" w:name="_Hlk30839883"/>
      <w:r w:rsidRPr="000260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Characteristics and Health Status </w:t>
      </w:r>
      <w:bookmarkEnd w:id="0"/>
      <w:r w:rsidRPr="0002607F">
        <w:rPr>
          <w:rFonts w:ascii="Times New Roman" w:hAnsi="Times New Roman" w:cs="Times New Roman"/>
          <w:b/>
          <w:sz w:val="24"/>
          <w:szCs w:val="24"/>
          <w:lang w:val="en-US"/>
        </w:rPr>
        <w:t>of Mindfulness Users in the United States”</w:t>
      </w:r>
    </w:p>
    <w:p w14:paraId="2C9F3907" w14:textId="77777777" w:rsidR="00CC2E00" w:rsidRPr="0002607F" w:rsidRDefault="00CC2E00" w:rsidP="00CC2E00">
      <w:pPr>
        <w:spacing w:line="48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>Appendix 1 – Full question wording and coding</w:t>
      </w:r>
    </w:p>
    <w:p w14:paraId="01857756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b/>
          <w:bCs/>
          <w:sz w:val="24"/>
          <w:szCs w:val="24"/>
          <w:lang w:val="en-US"/>
        </w:rPr>
        <w:t>Dependent Variable</w:t>
      </w:r>
    </w:p>
    <w:p w14:paraId="783FC294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Question asked to sample adults aged 18+ years: </w:t>
      </w:r>
      <w:r w:rsidRPr="0002607F">
        <w:rPr>
          <w:rFonts w:ascii="Times New Roman" w:hAnsi="Times New Roman" w:cs="Times New Roman"/>
          <w:i/>
          <w:sz w:val="24"/>
          <w:szCs w:val="24"/>
          <w:lang w:val="en-US"/>
        </w:rPr>
        <w:t>During the past 12 months, did you use Mindfulness meditation, including Vipassana (vih-PAS-sah-nah), Zen Buddhist meditation, Mindfulness-based Stress Reduction, and Mindfulness-based Cognitive Therapy?</w:t>
      </w:r>
    </w:p>
    <w:p w14:paraId="4118ABA4" w14:textId="50BDC37B" w:rsidR="00E5220A" w:rsidRPr="0002607F" w:rsidRDefault="00E5220A" w:rsidP="00E5220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responses were displayed as follows in the publicly available data file: (1) </w:t>
      </w:r>
      <w:r w:rsidRPr="0002607F">
        <w:rPr>
          <w:rFonts w:ascii="Times New Roman" w:hAnsi="Times New Roman" w:cs="Times New Roman"/>
          <w:i/>
          <w:sz w:val="24"/>
          <w:szCs w:val="24"/>
          <w:lang w:val="en-US"/>
        </w:rPr>
        <w:t>Yes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(2) </w:t>
      </w:r>
      <w:r w:rsidRPr="0002607F">
        <w:rPr>
          <w:rFonts w:ascii="Times New Roman" w:hAnsi="Times New Roman" w:cs="Times New Roman"/>
          <w:i/>
          <w:sz w:val="24"/>
          <w:szCs w:val="24"/>
          <w:lang w:val="en-US"/>
        </w:rPr>
        <w:t>No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; (3) </w:t>
      </w:r>
      <w:r w:rsidRPr="0002607F">
        <w:rPr>
          <w:rStyle w:val="st"/>
          <w:rFonts w:ascii="Times New Roman" w:hAnsi="Times New Roman" w:cs="Times New Roman"/>
          <w:i/>
          <w:iCs/>
          <w:sz w:val="24"/>
          <w:szCs w:val="24"/>
          <w:lang w:val="en-US"/>
        </w:rPr>
        <w:t>Refused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; (4) </w:t>
      </w:r>
      <w:r w:rsidRPr="0002607F">
        <w:rPr>
          <w:rStyle w:val="st"/>
          <w:rFonts w:ascii="Times New Roman" w:hAnsi="Times New Roman" w:cs="Times New Roman"/>
          <w:i/>
          <w:iCs/>
          <w:sz w:val="24"/>
          <w:szCs w:val="24"/>
          <w:lang w:val="en-US"/>
        </w:rPr>
        <w:t>Not ascertained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; (5) </w:t>
      </w:r>
      <w:r w:rsidRPr="0002607F">
        <w:rPr>
          <w:rStyle w:val="st"/>
          <w:rFonts w:ascii="Times New Roman" w:hAnsi="Times New Roman" w:cs="Times New Roman"/>
          <w:i/>
          <w:iCs/>
          <w:sz w:val="24"/>
          <w:szCs w:val="24"/>
          <w:lang w:val="en-US"/>
        </w:rPr>
        <w:t>Don’t know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>The answers were coded into two variables: 1 was coded as 1 (‘Use Reported’); 2-5 were coded as 0 (‘Use Not Reported’).</w:t>
      </w:r>
    </w:p>
    <w:p w14:paraId="6A7D8BF7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b/>
          <w:bCs/>
          <w:sz w:val="24"/>
          <w:szCs w:val="24"/>
          <w:lang w:val="en-US"/>
        </w:rPr>
        <w:t>Independent Variables</w:t>
      </w:r>
    </w:p>
    <w:p w14:paraId="6D6F7751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b/>
          <w:bCs/>
          <w:sz w:val="24"/>
          <w:szCs w:val="24"/>
          <w:lang w:val="en-US"/>
        </w:rPr>
        <w:t>Age</w:t>
      </w:r>
    </w:p>
    <w:p w14:paraId="6841508A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Sample adults aged 18+ years were asked to report: </w:t>
      </w: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>Age</w:t>
      </w:r>
    </w:p>
    <w:p w14:paraId="2CBBB08D" w14:textId="37C1B15B" w:rsidR="00E5220A" w:rsidRPr="0002607F" w:rsidRDefault="00E5220A" w:rsidP="00E5220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The respondents gave a numerical response. The answers were coded into six variables: </w:t>
      </w:r>
      <w:r w:rsidR="00EA3109"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70+ were coded as 1; 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18-29 years were coded as </w:t>
      </w:r>
      <w:r w:rsidR="00EA3109" w:rsidRPr="0002607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; 30-39 years were coded as </w:t>
      </w:r>
      <w:r w:rsidR="00EA3109" w:rsidRPr="0002607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; 40-49 years were coded as </w:t>
      </w:r>
      <w:r w:rsidR="00EA3109" w:rsidRPr="0002607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; 50-59 years were coded as </w:t>
      </w:r>
      <w:r w:rsidR="00EA3109" w:rsidRPr="0002607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; 60-69 years were coded as </w:t>
      </w:r>
      <w:r w:rsidR="00EA3109" w:rsidRPr="0002607F">
        <w:rPr>
          <w:rFonts w:ascii="Times New Roman" w:hAnsi="Times New Roman" w:cs="Times New Roman"/>
          <w:sz w:val="24"/>
          <w:szCs w:val="24"/>
          <w:lang w:val="en-US"/>
        </w:rPr>
        <w:t>6.</w:t>
      </w:r>
    </w:p>
    <w:p w14:paraId="3770D2B6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Region</w:t>
      </w:r>
    </w:p>
    <w:p w14:paraId="7E506083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Sample adults aged 18+ years were asked to report: </w:t>
      </w: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>Region</w:t>
      </w:r>
    </w:p>
    <w:p w14:paraId="6C937DF8" w14:textId="54156204" w:rsidR="00E5220A" w:rsidRPr="0002607F" w:rsidRDefault="00E5220A" w:rsidP="00E5220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>: (1) ‘Northeast’; (2)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‘Midwest’; (3) ‘South’; (4) ‘West’. The answers were </w:t>
      </w:r>
      <w:r w:rsidR="008F1E05"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coded into </w:t>
      </w:r>
      <w:r w:rsidR="00EA3109" w:rsidRPr="0002607F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8F1E05"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variables: </w:t>
      </w:r>
      <w:r w:rsidR="00EA3109"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4 was coded as 1 (‘West’); </w:t>
      </w:r>
      <w:r w:rsidR="008F1E05"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1 was coded as </w:t>
      </w:r>
      <w:r w:rsidR="00EA3109" w:rsidRPr="0002607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F1E05"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(‘Northeast’); 3 was coded as </w:t>
      </w:r>
      <w:r w:rsidR="00EA3109" w:rsidRPr="0002607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F1E05"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(‘South’); 2 was coded as </w:t>
      </w:r>
      <w:r w:rsidR="00EA3109" w:rsidRPr="0002607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F1E05"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(‘Midwest’)</w:t>
      </w:r>
      <w:r w:rsidR="00EA3109" w:rsidRPr="000260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548103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Race</w:t>
      </w:r>
    </w:p>
    <w:p w14:paraId="51E63BE9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Sample adults aged 18+ years were asked to report: </w:t>
      </w: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>Race</w:t>
      </w:r>
    </w:p>
    <w:p w14:paraId="0895422C" w14:textId="77777777" w:rsidR="00E5220A" w:rsidRPr="0002607F" w:rsidRDefault="00E5220A" w:rsidP="00E5220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>: (1a) ‘White only’; (2a) ‘Black/African American only’; (3a) ‘AIAN only’ (AIAN = American Indian and Alaska Native); (4a) ‘Asian only’; (5a) ‘Race group not releasable</w:t>
      </w:r>
      <w:r w:rsidRPr="0002607F">
        <w:rPr>
          <w:rStyle w:val="st"/>
          <w:rFonts w:ascii="Times New Roman" w:hAnsi="Times New Roman" w:cs="Times New Roman"/>
          <w:b/>
          <w:bCs/>
          <w:sz w:val="24"/>
          <w:szCs w:val="24"/>
          <w:lang w:val="en-US"/>
        </w:rPr>
        <w:t>*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’; (6a) ‘Multiple race’. </w:t>
      </w:r>
      <w:r w:rsidRPr="0002607F">
        <w:rPr>
          <w:rStyle w:val="st"/>
          <w:rFonts w:ascii="Times New Roman" w:hAnsi="Times New Roman" w:cs="Times New Roman"/>
          <w:b/>
          <w:bCs/>
          <w:sz w:val="24"/>
          <w:szCs w:val="24"/>
          <w:lang w:val="en-US"/>
        </w:rPr>
        <w:t>*</w:t>
      </w:r>
      <w:r w:rsidRPr="0002607F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not releasable due to respondent confidentiality or for other reasons.</w:t>
      </w:r>
    </w:p>
    <w:p w14:paraId="6118545F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Statement presented to 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>sample adults aged 18+ years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Please give me the number of the group that represents [your/ person's] Hispanic origin or ancestry.</w:t>
      </w:r>
    </w:p>
    <w:p w14:paraId="7D6997CD" w14:textId="77777777" w:rsidR="00E5220A" w:rsidRPr="0002607F" w:rsidRDefault="00E5220A" w:rsidP="00E5220A">
      <w:pPr>
        <w:spacing w:line="480" w:lineRule="auto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>: (1b) ‘Multiple Hispanic‘; (2b) ‘Puerto Rico’; (3b) ‘Mexican’; (4b) ‘Mexican-American’; (5b) ‘Cuban/Cuban American’; (6b) ‘Dominican (Republic)’; (7b) ‘Central or South American’; (8b) ‘Other Latin American, type not specified’; (9b) ‘Other Spanish’; (10b) ‘Hispanic/Latino/Spanish, non-specific type’; (11b) ‘Hispanic/Latino/Spanish, type refused’; (12b) ‘Hispanic/Latino/Spanish, type not ascertained’; (13b) ‘Not Hispanic/Spanish origin’.</w:t>
      </w:r>
    </w:p>
    <w:p w14:paraId="56F184C3" w14:textId="77777777" w:rsidR="00E5220A" w:rsidRPr="0002607F" w:rsidRDefault="00E5220A" w:rsidP="00E5220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The answers from the two sections were coded into six variables: 1a was coded as 1 </w:t>
      </w:r>
      <w:bookmarkStart w:id="1" w:name="_Hlk30769845"/>
      <w:r w:rsidRPr="0002607F">
        <w:rPr>
          <w:rFonts w:ascii="Times New Roman" w:hAnsi="Times New Roman" w:cs="Times New Roman"/>
          <w:sz w:val="24"/>
          <w:szCs w:val="24"/>
          <w:lang w:val="en-US"/>
        </w:rPr>
        <w:t>(‘White’); 2a was coded as 2 (‘Black/African American’); 3a was coded as 3 (‘AIAN’); 4a was coded as 4 (‘Asian’); 1b-12b were coded as 5 (‘Hispanic’); 5a and 6a were coded as 6 (‘Other’).</w:t>
      </w:r>
      <w:bookmarkEnd w:id="1"/>
    </w:p>
    <w:p w14:paraId="0A7F1F42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b/>
          <w:bCs/>
          <w:sz w:val="24"/>
          <w:szCs w:val="24"/>
          <w:lang w:val="en-US"/>
        </w:rPr>
        <w:t>Gender</w:t>
      </w:r>
    </w:p>
    <w:p w14:paraId="49DEE877" w14:textId="77777777" w:rsidR="00E5220A" w:rsidRPr="0002607F" w:rsidRDefault="00E5220A" w:rsidP="00E5220A">
      <w:pPr>
        <w:pStyle w:val="ListParagraph"/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Question asked to sample adults aged 18+ years: </w:t>
      </w: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>[Are/Is] [you/person] male or female?</w:t>
      </w:r>
    </w:p>
    <w:p w14:paraId="0788EDA2" w14:textId="21A06C4B" w:rsidR="00E5220A" w:rsidRPr="0002607F" w:rsidRDefault="00E5220A" w:rsidP="00EA310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>: (1) ‘Male’; (2)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‘Female’. </w:t>
      </w:r>
      <w:r w:rsidR="00EA3109" w:rsidRPr="0002607F">
        <w:rPr>
          <w:rFonts w:ascii="Times New Roman" w:hAnsi="Times New Roman" w:cs="Times New Roman"/>
          <w:sz w:val="24"/>
          <w:szCs w:val="24"/>
          <w:lang w:val="en-US"/>
        </w:rPr>
        <w:t>The answers were coded into two variables: 1 was coded as 0 (‘Men’); 2 was coded as 1 (‘Women’).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There was no third option for non-binary gender identities.</w:t>
      </w:r>
    </w:p>
    <w:p w14:paraId="2B110F82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b/>
          <w:bCs/>
          <w:sz w:val="24"/>
          <w:szCs w:val="24"/>
          <w:lang w:val="en-US"/>
        </w:rPr>
        <w:t>Sexual Orientation</w:t>
      </w:r>
    </w:p>
    <w:p w14:paraId="488CB5C8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Question asked to male sample adults aged 18+ years: </w:t>
      </w: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>Which of the following best represents how you think of yourself?</w:t>
      </w:r>
    </w:p>
    <w:p w14:paraId="5926A567" w14:textId="77777777" w:rsidR="00E5220A" w:rsidRPr="0002607F" w:rsidRDefault="00E5220A" w:rsidP="00E5220A">
      <w:pPr>
        <w:spacing w:line="480" w:lineRule="auto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>: (1a) ‘Gay’; (2a) ‘Straight, that is, not gay’; (3a) ‘Bisexual’; ‘Something else’; (4a) ‘I don’t know the answer’; (5a) ‘Refused’; (6a) ‘Not ascertained’.</w:t>
      </w:r>
    </w:p>
    <w:p w14:paraId="3AA441E6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Question asked to female sample adults aged 18+ years: </w:t>
      </w: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>Which of the following best represents how you think of yourself?</w:t>
      </w:r>
    </w:p>
    <w:p w14:paraId="4A80FA75" w14:textId="77777777" w:rsidR="00E5220A" w:rsidRPr="0002607F" w:rsidRDefault="00E5220A" w:rsidP="00E5220A">
      <w:pPr>
        <w:spacing w:line="480" w:lineRule="auto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>: (1b) ‘Lesbian or gay’; (2b) ‘Straight, that is, not lesbian or gay’; (3b) ‘Bisexual’; ‘Something else’; (4b) ‘I don’t know the answer’; (5b) ‘Refused’; (6b) ‘Not ascertained’.</w:t>
      </w:r>
    </w:p>
    <w:p w14:paraId="5115358B" w14:textId="77777777" w:rsidR="00E5220A" w:rsidRPr="0002607F" w:rsidRDefault="00E5220A" w:rsidP="00E5220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sz w:val="24"/>
          <w:szCs w:val="24"/>
          <w:lang w:val="en-US"/>
        </w:rPr>
        <w:t>The answers from the two sections were coded into two variables: 2a and 2b were coded as 0 (‘Heterosexual’); 1a-b, 3a-b, 4a-b, 5a-b, and 6a-b were coded as 1 (‘Sexual Minority’).</w:t>
      </w:r>
    </w:p>
    <w:p w14:paraId="35B3E393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b/>
          <w:bCs/>
          <w:sz w:val="24"/>
          <w:szCs w:val="24"/>
          <w:lang w:val="en-US"/>
        </w:rPr>
        <w:t>Marital Status</w:t>
      </w:r>
    </w:p>
    <w:p w14:paraId="512E3C38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Question asked to all persons aged 14 or older: </w:t>
      </w: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>[Are/Is][you/person] now married, widowed, divorced, separated, never married, or living with a partner?</w:t>
      </w:r>
    </w:p>
    <w:p w14:paraId="75C9048F" w14:textId="77777777" w:rsidR="00E5220A" w:rsidRPr="0002607F" w:rsidRDefault="00E5220A" w:rsidP="00E5220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sz w:val="24"/>
          <w:szCs w:val="24"/>
          <w:lang w:val="en-US"/>
        </w:rPr>
        <w:t>The responses were displayed as follows in the publicly available data file: (0) ‘Under 14 years’; (1) ‘Married – spouse in household’; (2) ‘Married – spouse not in household’; (3) ‘Married – spouse in household unknown’; (4) ‘Widowed’; (5) ‘Divorced’; (6) ‘Separated’; (7) ‘Never married’; (8) ‘Living with partner’; (9) ‘Unknown marital status’.</w:t>
      </w:r>
    </w:p>
    <w:p w14:paraId="3BC0E872" w14:textId="6D2C195C" w:rsidR="00E5220A" w:rsidRPr="0002607F" w:rsidRDefault="00E5220A" w:rsidP="00E5220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sz w:val="24"/>
          <w:szCs w:val="24"/>
          <w:lang w:val="en-US"/>
        </w:rPr>
        <w:lastRenderedPageBreak/>
        <w:t>The answers were coded into two variables: 1-3 were coded as 1 (‘</w:t>
      </w:r>
      <w:r w:rsidR="00EA3109" w:rsidRPr="0002607F">
        <w:rPr>
          <w:rFonts w:ascii="Times New Roman" w:hAnsi="Times New Roman" w:cs="Times New Roman"/>
          <w:sz w:val="24"/>
          <w:szCs w:val="24"/>
          <w:lang w:val="en-US"/>
        </w:rPr>
        <w:t>Married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>’) and 4-9 were coded as 0 (‘</w:t>
      </w:r>
      <w:r w:rsidR="00EA3109" w:rsidRPr="0002607F">
        <w:rPr>
          <w:rFonts w:ascii="Times New Roman" w:hAnsi="Times New Roman" w:cs="Times New Roman"/>
          <w:sz w:val="24"/>
          <w:szCs w:val="24"/>
          <w:lang w:val="en-US"/>
        </w:rPr>
        <w:t>Not Married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>’).</w:t>
      </w:r>
    </w:p>
    <w:p w14:paraId="72A2390C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b/>
          <w:bCs/>
          <w:sz w:val="24"/>
          <w:szCs w:val="24"/>
          <w:lang w:val="en-US"/>
        </w:rPr>
        <w:t>Family Composition</w:t>
      </w:r>
    </w:p>
    <w:p w14:paraId="5473872E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Statement presented to 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>sample adults aged 18+ years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>Sample adult is parent to 1+ minor child(ren) in the family.</w:t>
      </w:r>
    </w:p>
    <w:p w14:paraId="6F15D96F" w14:textId="2985FC83" w:rsidR="00E5220A" w:rsidRPr="0002607F" w:rsidRDefault="00E5220A" w:rsidP="00E5220A">
      <w:pPr>
        <w:spacing w:line="480" w:lineRule="auto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>: (1) ‘Yes, the Sample Adult is a parent of a child residing in the family’; (2)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There are minor children residing in the family but the Sample Adult is not their parent’; (3) ‘There are no minor children residing in the family’; (4) ‘Unknown’. 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The answers were coded into two variables: 1 and 2 were coded as </w:t>
      </w:r>
      <w:r w:rsidR="009F3E5A" w:rsidRPr="0002607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(‘Children’); 3 and 4 were coded as </w:t>
      </w:r>
      <w:r w:rsidR="009F3E5A" w:rsidRPr="0002607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(‘No Children’).</w:t>
      </w:r>
    </w:p>
    <w:p w14:paraId="34435C7A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b/>
          <w:bCs/>
          <w:sz w:val="24"/>
          <w:szCs w:val="24"/>
          <w:lang w:val="en-US"/>
        </w:rPr>
        <w:t>Employment Status</w:t>
      </w:r>
    </w:p>
    <w:p w14:paraId="173F968E" w14:textId="77777777" w:rsidR="00E5220A" w:rsidRPr="0002607F" w:rsidRDefault="00E5220A" w:rsidP="00E5220A">
      <w:pPr>
        <w:spacing w:line="480" w:lineRule="auto"/>
        <w:jc w:val="center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Question asked to sample adults aged 18+ years: </w:t>
      </w:r>
      <w:r w:rsidRPr="0002607F">
        <w:rPr>
          <w:rStyle w:val="st"/>
          <w:rFonts w:ascii="Times New Roman" w:hAnsi="Times New Roman" w:cs="Times New Roman"/>
          <w:i/>
          <w:iCs/>
          <w:sz w:val="24"/>
          <w:szCs w:val="24"/>
          <w:lang w:val="en-US"/>
        </w:rPr>
        <w:t>Did you have a job or business at any time in the PAST 12 MONTHS?</w:t>
      </w:r>
    </w:p>
    <w:p w14:paraId="7D7F7E14" w14:textId="504554DC" w:rsidR="00E5220A" w:rsidRPr="0002607F" w:rsidRDefault="00E5220A" w:rsidP="00E5220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: (1) ‘Had job last week’; (2) ‘No job last week, had job past 12 months’; (3) ‘No job last week, no job past 12 months’; (4) ‘Never worked’; (5) ‘Refused’; (6) ‘Not ascertained’; (7) ‘Don’t know’. 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The answers were coded into two variables: 1 was coded as </w:t>
      </w:r>
      <w:r w:rsidR="009F3E5A" w:rsidRPr="0002607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(‘</w:t>
      </w:r>
      <w:r w:rsidR="009F3E5A" w:rsidRPr="0002607F">
        <w:rPr>
          <w:rFonts w:ascii="Times New Roman" w:hAnsi="Times New Roman" w:cs="Times New Roman"/>
          <w:sz w:val="24"/>
          <w:szCs w:val="24"/>
          <w:lang w:val="en-US"/>
        </w:rPr>
        <w:t>Employed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’); 2-7 were coded as </w:t>
      </w:r>
      <w:r w:rsidR="00DD2C5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(‘No</w:t>
      </w:r>
      <w:r w:rsidR="009F3E5A" w:rsidRPr="0002607F">
        <w:rPr>
          <w:rFonts w:ascii="Times New Roman" w:hAnsi="Times New Roman" w:cs="Times New Roman"/>
          <w:sz w:val="24"/>
          <w:szCs w:val="24"/>
          <w:lang w:val="en-US"/>
        </w:rPr>
        <w:t>t Working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>’).</w:t>
      </w:r>
    </w:p>
    <w:p w14:paraId="1F14C3D2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b/>
          <w:bCs/>
          <w:sz w:val="24"/>
          <w:szCs w:val="24"/>
          <w:lang w:val="en-US"/>
        </w:rPr>
        <w:t>Access Barriers</w:t>
      </w:r>
    </w:p>
    <w:p w14:paraId="7AA9212F" w14:textId="77777777" w:rsidR="00E5220A" w:rsidRPr="0002607F" w:rsidRDefault="00E5220A" w:rsidP="00E5220A">
      <w:pPr>
        <w:spacing w:line="480" w:lineRule="auto"/>
        <w:rPr>
          <w:rStyle w:val="st"/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Question asked to sample adults aged 18+ years: </w:t>
      </w:r>
      <w:r w:rsidRPr="0002607F">
        <w:rPr>
          <w:rStyle w:val="s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There are many reasons people delay getting medical care. Have you delayed getting care for any of the following reasons in the PAST 12 MONTHS? </w:t>
      </w:r>
    </w:p>
    <w:p w14:paraId="456AF65E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i/>
          <w:iCs/>
          <w:sz w:val="24"/>
          <w:szCs w:val="24"/>
          <w:lang w:val="en-US"/>
        </w:rPr>
        <w:t>You couldn't get through on the telephone.</w:t>
      </w:r>
    </w:p>
    <w:p w14:paraId="337A5C60" w14:textId="77777777" w:rsidR="00E5220A" w:rsidRPr="0002607F" w:rsidRDefault="00E5220A" w:rsidP="00E5220A">
      <w:pPr>
        <w:spacing w:line="480" w:lineRule="auto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: (1a) ‘Yes’; (2a) ‘No’; (3a) ‘Refused’; (4a) ‘Not ascertained’; (5a) ‘Don’t know’. </w:t>
      </w:r>
    </w:p>
    <w:p w14:paraId="78369BC0" w14:textId="77777777" w:rsidR="00E5220A" w:rsidRPr="0002607F" w:rsidRDefault="00E5220A" w:rsidP="00E5220A">
      <w:pPr>
        <w:spacing w:line="480" w:lineRule="auto"/>
        <w:jc w:val="center"/>
        <w:rPr>
          <w:rStyle w:val="st"/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i/>
          <w:iCs/>
          <w:sz w:val="24"/>
          <w:szCs w:val="24"/>
          <w:lang w:val="en-US"/>
        </w:rPr>
        <w:t>You couldn't get an appointment soon enough.</w:t>
      </w:r>
    </w:p>
    <w:p w14:paraId="6201FC86" w14:textId="77777777" w:rsidR="00E5220A" w:rsidRPr="0002607F" w:rsidRDefault="00E5220A" w:rsidP="00E5220A">
      <w:pPr>
        <w:spacing w:line="480" w:lineRule="auto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: (1b) ‘Yes’; (2b) ‘No’; (3b) ‘Refused’; (4b) ‘Not ascertained’; (5b) ‘Don’t know’. </w:t>
      </w:r>
    </w:p>
    <w:p w14:paraId="0141908D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>Once you get there, you have to wait too long to see the doctor.</w:t>
      </w:r>
    </w:p>
    <w:p w14:paraId="4B532BF7" w14:textId="77777777" w:rsidR="00E5220A" w:rsidRPr="0002607F" w:rsidRDefault="00E5220A" w:rsidP="00E5220A">
      <w:pPr>
        <w:spacing w:line="480" w:lineRule="auto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: (1c) ‘Yes’; (2c) ‘No’; (3c) ‘Refused’; (4c) ‘Not ascertained’; (5c) ‘Don’t know’. </w:t>
      </w:r>
    </w:p>
    <w:p w14:paraId="50CA8C28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clinic/doctor's office wasn't open when you could get there.</w:t>
      </w:r>
    </w:p>
    <w:p w14:paraId="056FAF47" w14:textId="77777777" w:rsidR="00E5220A" w:rsidRPr="0002607F" w:rsidRDefault="00E5220A" w:rsidP="00E5220A">
      <w:pPr>
        <w:spacing w:line="480" w:lineRule="auto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: (1d) ‘Yes’; (2d) ‘No’; (3d) ‘Refused’; (4d) ‘Not ascertained’; (5d) ‘Don’t know’. </w:t>
      </w:r>
    </w:p>
    <w:p w14:paraId="28A3FAFB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>You didn't have transportation.</w:t>
      </w:r>
    </w:p>
    <w:p w14:paraId="35E02DE6" w14:textId="77777777" w:rsidR="00E5220A" w:rsidRPr="0002607F" w:rsidRDefault="00E5220A" w:rsidP="00E5220A">
      <w:pPr>
        <w:spacing w:line="480" w:lineRule="auto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: (1e) ‘Yes’; (2e) ‘No’; (3e) ‘Refused’; (4e) ‘Not ascertained’; (5e) ‘Don’t know’. </w:t>
      </w:r>
    </w:p>
    <w:p w14:paraId="744DABAA" w14:textId="32B01764" w:rsidR="00E5220A" w:rsidRPr="0002607F" w:rsidRDefault="00E5220A" w:rsidP="00E5220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answers were 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coded into two variables: 1a-e were coded as </w:t>
      </w:r>
      <w:r w:rsidR="009F3E5A" w:rsidRPr="0002607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(‘Reported’); 2a-e, 3a-e, 4a-e, 5a-e and all missing values were coded as </w:t>
      </w:r>
      <w:r w:rsidR="009F3E5A" w:rsidRPr="0002607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(‘Not Report</w:t>
      </w:r>
      <w:r w:rsidR="009F3E5A" w:rsidRPr="0002607F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>’).</w:t>
      </w:r>
    </w:p>
    <w:p w14:paraId="62BF942A" w14:textId="77777777" w:rsidR="00E5220A" w:rsidRPr="0002607F" w:rsidRDefault="00E5220A" w:rsidP="00E5220A">
      <w:pPr>
        <w:spacing w:line="480" w:lineRule="auto"/>
        <w:jc w:val="center"/>
        <w:rPr>
          <w:rStyle w:val="st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b/>
          <w:bCs/>
          <w:sz w:val="24"/>
          <w:szCs w:val="24"/>
          <w:lang w:val="en-US"/>
        </w:rPr>
        <w:t>Cost Barriers</w:t>
      </w:r>
    </w:p>
    <w:p w14:paraId="6AA3EF63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>Question asked to sample adults aged 18+ years:</w:t>
      </w: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DURING THE PAST 12 MONTHS, was there any time when you needed any of the following, but didn't get it because you couldn't afford it?</w:t>
      </w:r>
    </w:p>
    <w:p w14:paraId="2E23AAE4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>Prescription medicines</w:t>
      </w:r>
    </w:p>
    <w:p w14:paraId="295FC552" w14:textId="77777777" w:rsidR="00E5220A" w:rsidRPr="0002607F" w:rsidRDefault="00E5220A" w:rsidP="00E5220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: (1a) ‘Yes’; (2a) ‘No’; (3a) ‘Refused’; (4a) ‘Not ascertained’; (5a) ‘Don’t know’. </w:t>
      </w:r>
    </w:p>
    <w:p w14:paraId="5A21A21F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>Mental health care or counseling</w:t>
      </w:r>
    </w:p>
    <w:p w14:paraId="5755561A" w14:textId="77777777" w:rsidR="00E5220A" w:rsidRPr="0002607F" w:rsidRDefault="00E5220A" w:rsidP="00E5220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>: (1b) ‘Yes’; (2b) ‘No’; (3b) ‘Refused’; (4b) ‘Not ascertained’; (5b) ‘Don’t know’.</w:t>
      </w:r>
    </w:p>
    <w:p w14:paraId="7FD51149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>Dental care (including check-ups)</w:t>
      </w:r>
    </w:p>
    <w:p w14:paraId="2C0528AA" w14:textId="77777777" w:rsidR="00E5220A" w:rsidRPr="0002607F" w:rsidRDefault="00E5220A" w:rsidP="00E5220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: (1c) ‘Yes’; (2c) ‘No’; (3c) ‘Refused’; (4c) ‘Not ascertained’; (5c) ‘Don’t know’. </w:t>
      </w:r>
    </w:p>
    <w:p w14:paraId="5CF5C112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>Eyeglasses</w:t>
      </w:r>
    </w:p>
    <w:p w14:paraId="5AFCBC09" w14:textId="77777777" w:rsidR="00E5220A" w:rsidRPr="0002607F" w:rsidRDefault="00E5220A" w:rsidP="00E5220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: (1d) ‘Yes’; (2d) ‘No’; (3d) ‘Refused’; (4d) ‘Not ascertained’; (5d) ‘Don’t know’. </w:t>
      </w:r>
    </w:p>
    <w:p w14:paraId="2CC67FB6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>To see a specialist</w:t>
      </w:r>
    </w:p>
    <w:p w14:paraId="561E25CF" w14:textId="77777777" w:rsidR="00E5220A" w:rsidRPr="0002607F" w:rsidRDefault="00E5220A" w:rsidP="00E5220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: (1e) ‘Yes’; (2e) ‘No’; (3e) ‘Refused’; (4e) ‘Not ascertained’; (5e) ‘Don’t know’. </w:t>
      </w:r>
    </w:p>
    <w:p w14:paraId="5D9D54FB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>Follow-up care</w:t>
      </w:r>
    </w:p>
    <w:p w14:paraId="77D218C4" w14:textId="77777777" w:rsidR="00E5220A" w:rsidRPr="0002607F" w:rsidRDefault="00E5220A" w:rsidP="00E5220A">
      <w:pPr>
        <w:spacing w:line="480" w:lineRule="auto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: (1f) ‘Yes’; (2f) ‘No’; (3f) ‘Refused’; (4f) ‘Not ascertained’; (5f) ‘Don’t know’. </w:t>
      </w:r>
    </w:p>
    <w:p w14:paraId="520D1382" w14:textId="1D342122" w:rsidR="00E5220A" w:rsidRPr="0002607F" w:rsidRDefault="00E5220A" w:rsidP="00E5220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answers were 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coded into two variables: 1a-f were coded as </w:t>
      </w:r>
      <w:r w:rsidR="009F3E5A" w:rsidRPr="0002607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(‘Reported’); 2a-f, 3a-f, 4a-f, 5a-f and all missing values were coded as </w:t>
      </w:r>
      <w:r w:rsidR="009F3E5A" w:rsidRPr="0002607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F3E5A" w:rsidRPr="0002607F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>Not Report</w:t>
      </w:r>
      <w:r w:rsidR="009F3E5A" w:rsidRPr="0002607F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>’).</w:t>
      </w:r>
    </w:p>
    <w:p w14:paraId="5AB24940" w14:textId="77777777" w:rsidR="00E5220A" w:rsidRPr="0002607F" w:rsidRDefault="00E5220A" w:rsidP="00E5220A">
      <w:pPr>
        <w:spacing w:line="480" w:lineRule="auto"/>
        <w:jc w:val="center"/>
        <w:rPr>
          <w:rStyle w:val="st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b/>
          <w:bCs/>
          <w:sz w:val="24"/>
          <w:szCs w:val="24"/>
          <w:lang w:val="en-US"/>
        </w:rPr>
        <w:t>Mental Illness</w:t>
      </w:r>
    </w:p>
    <w:p w14:paraId="04B11317" w14:textId="77777777" w:rsidR="00E5220A" w:rsidRPr="0002607F" w:rsidRDefault="00E5220A" w:rsidP="00E5220A">
      <w:pPr>
        <w:spacing w:line="480" w:lineRule="auto"/>
        <w:jc w:val="center"/>
        <w:rPr>
          <w:rStyle w:val="st"/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lastRenderedPageBreak/>
        <w:t>Question asked to sample adults aged 18+ years with difficulty due to depression/anxiety/emotional problem:</w:t>
      </w:r>
      <w:r w:rsidRPr="0002607F">
        <w:rPr>
          <w:rStyle w:val="st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How long have you had depression, anxiety, or an emotional problem?</w:t>
      </w:r>
    </w:p>
    <w:p w14:paraId="18360FFB" w14:textId="62DD9281" w:rsidR="00E5220A" w:rsidRPr="0002607F" w:rsidRDefault="00E5220A" w:rsidP="00E5220A">
      <w:pPr>
        <w:spacing w:line="480" w:lineRule="auto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: (1) ‘Less than 3 months’; (2) ‘3-5 months’; (3) ‘6-12 months’; (4) ‘More than 1 year’; (7) ‘Refused’; (8) ‘Not ascertained’; (9) ‘Don’t know’. 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The answers were coded into two variables: 1-4 were coded as </w:t>
      </w:r>
      <w:r w:rsidR="009F3E5A" w:rsidRPr="0002607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(‘Reported’); 7-9 and missing values were coded as </w:t>
      </w:r>
      <w:r w:rsidR="009F3E5A" w:rsidRPr="0002607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(‘No</w:t>
      </w:r>
      <w:r w:rsidR="009F3E5A" w:rsidRPr="000260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Reported’).</w:t>
      </w:r>
    </w:p>
    <w:p w14:paraId="6D0FD39E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Physical </w:t>
      </w:r>
      <w:r w:rsidRPr="0002607F">
        <w:rPr>
          <w:rFonts w:ascii="Times New Roman" w:hAnsi="Times New Roman" w:cs="Times New Roman"/>
          <w:b/>
          <w:bCs/>
          <w:sz w:val="24"/>
          <w:szCs w:val="24"/>
          <w:lang w:val="en-US"/>
        </w:rPr>
        <w:t>Pain</w:t>
      </w:r>
    </w:p>
    <w:p w14:paraId="13364086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>Question asked to sample adults aged 18+ years:</w:t>
      </w: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 following questions are about pain you may have experienced in the PAST THREE MONTHS. Please refer to pain that LASTED A WHOLE DAY OR MORE. Do not report aches and pains that are fleeting or minor.</w:t>
      </w:r>
    </w:p>
    <w:p w14:paraId="23560C5A" w14:textId="77777777" w:rsidR="00E5220A" w:rsidRPr="0002607F" w:rsidRDefault="00E5220A" w:rsidP="00E5220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Fonts w:ascii="Times New Roman" w:hAnsi="Times New Roman" w:cs="Times New Roman"/>
          <w:i/>
          <w:iCs/>
          <w:sz w:val="24"/>
          <w:szCs w:val="24"/>
          <w:lang w:val="en-US"/>
        </w:rPr>
        <w:t>During the PAST THREE MONTHS, did you have ...Neck pain?</w:t>
      </w:r>
    </w:p>
    <w:p w14:paraId="3724B0F6" w14:textId="77777777" w:rsidR="00E5220A" w:rsidRPr="0002607F" w:rsidRDefault="00E5220A" w:rsidP="00E5220A">
      <w:pPr>
        <w:spacing w:line="480" w:lineRule="auto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>: (1a) ‘Yes’; (2a) ‘No’; (3a) ‘Refused’; (4a) ‘Not ascertained’; (5a) ‘Don’t know’.</w:t>
      </w:r>
    </w:p>
    <w:p w14:paraId="15A5A629" w14:textId="77777777" w:rsidR="00E5220A" w:rsidRPr="0002607F" w:rsidRDefault="00E5220A" w:rsidP="00E5220A">
      <w:pPr>
        <w:spacing w:line="480" w:lineRule="auto"/>
        <w:jc w:val="center"/>
        <w:rPr>
          <w:rStyle w:val="st"/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i/>
          <w:iCs/>
          <w:sz w:val="24"/>
          <w:szCs w:val="24"/>
          <w:lang w:val="en-US"/>
        </w:rPr>
        <w:t>During the PAST THREE MONTHS, did you have ...Low back pain?</w:t>
      </w:r>
    </w:p>
    <w:p w14:paraId="0EE42FBD" w14:textId="77777777" w:rsidR="00E5220A" w:rsidRPr="0002607F" w:rsidRDefault="00E5220A" w:rsidP="00E5220A">
      <w:pPr>
        <w:spacing w:line="480" w:lineRule="auto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: (1b) ‘Yes’; (2b) ‘No’; (3b) ‘Refused’; (4b) ‘Not ascertained’; (5b) ‘Don’t know’. </w:t>
      </w:r>
    </w:p>
    <w:p w14:paraId="63082C04" w14:textId="77777777" w:rsidR="00E5220A" w:rsidRPr="0002607F" w:rsidRDefault="00E5220A" w:rsidP="00E5220A">
      <w:pPr>
        <w:spacing w:line="480" w:lineRule="auto"/>
        <w:jc w:val="center"/>
        <w:rPr>
          <w:rStyle w:val="st"/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i/>
          <w:iCs/>
          <w:sz w:val="24"/>
          <w:szCs w:val="24"/>
          <w:lang w:val="en-US"/>
        </w:rPr>
        <w:t>During the PAST THREE MONTHS, did you have ... Facial ache or pain in the jaw muscles or the joint in front of the ear?</w:t>
      </w:r>
    </w:p>
    <w:p w14:paraId="4B8D84CC" w14:textId="77777777" w:rsidR="00E5220A" w:rsidRPr="0002607F" w:rsidRDefault="00E5220A" w:rsidP="00E5220A">
      <w:pPr>
        <w:spacing w:line="480" w:lineRule="auto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: (1c) ‘Yes’; (2c) ‘No’; (3c) ‘Refused’; (4c) ‘Not ascertained’; (5c) ‘Don’t know’. </w:t>
      </w:r>
    </w:p>
    <w:p w14:paraId="0F2C5CCE" w14:textId="77777777" w:rsidR="00E5220A" w:rsidRPr="0002607F" w:rsidRDefault="00E5220A" w:rsidP="00E5220A">
      <w:pPr>
        <w:spacing w:line="480" w:lineRule="auto"/>
        <w:jc w:val="center"/>
        <w:rPr>
          <w:rStyle w:val="st"/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i/>
          <w:iCs/>
          <w:sz w:val="24"/>
          <w:szCs w:val="24"/>
          <w:lang w:val="en-US"/>
        </w:rPr>
        <w:t>During the PAST THREE MONTHS, did you have ... Severe headache or migraine?</w:t>
      </w:r>
    </w:p>
    <w:p w14:paraId="33F10462" w14:textId="77777777" w:rsidR="00E5220A" w:rsidRPr="0002607F" w:rsidRDefault="00E5220A" w:rsidP="00E5220A">
      <w:pPr>
        <w:spacing w:line="480" w:lineRule="auto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 w:rsidRPr="0002607F">
        <w:rPr>
          <w:rFonts w:ascii="Times New Roman" w:hAnsi="Times New Roman" w:cs="Times New Roman"/>
          <w:iCs/>
          <w:sz w:val="24"/>
          <w:szCs w:val="24"/>
          <w:lang w:val="en-US"/>
        </w:rPr>
        <w:t>responses were displayed as follows in the publicly available data file</w:t>
      </w: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: (1d) ‘Yes’; (2d) ‘No’; (3d) ‘Refused’; (4d) ‘Not ascertained’; (5d) ‘Don’t know’. </w:t>
      </w:r>
    </w:p>
    <w:p w14:paraId="4041EA42" w14:textId="40781929" w:rsidR="00E5220A" w:rsidRPr="0002607F" w:rsidRDefault="00E5220A" w:rsidP="00E5220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answers were 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coded into two variables: 1a-d were coded as </w:t>
      </w:r>
      <w:r w:rsidR="009F3E5A" w:rsidRPr="0002607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(‘Reported’); 2a-d, 3a-d, 4a-d, 5a-d and all missing values were coded as </w:t>
      </w:r>
      <w:r w:rsidR="009F3E5A" w:rsidRPr="0002607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(‘No</w:t>
      </w:r>
      <w:r w:rsidR="009F3E5A" w:rsidRPr="000260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2607F">
        <w:rPr>
          <w:rFonts w:ascii="Times New Roman" w:hAnsi="Times New Roman" w:cs="Times New Roman"/>
          <w:sz w:val="24"/>
          <w:szCs w:val="24"/>
          <w:lang w:val="en-US"/>
        </w:rPr>
        <w:t xml:space="preserve"> Reported’).</w:t>
      </w:r>
    </w:p>
    <w:p w14:paraId="2E3A7128" w14:textId="4778E2E4" w:rsidR="00935EAB" w:rsidRPr="0002607F" w:rsidRDefault="00E5220A" w:rsidP="00935E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>Appendix 2</w:t>
      </w:r>
      <w:bookmarkStart w:id="2" w:name="_Hlk46157741"/>
      <w:bookmarkStart w:id="3" w:name="_Hlk46157849"/>
      <w:r w:rsidR="00CC2E00" w:rsidRPr="0002607F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 xml:space="preserve"> –</w:t>
      </w:r>
      <w:r w:rsidR="003A597B" w:rsidRPr="0002607F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 xml:space="preserve"> Original Survey Responses for the </w:t>
      </w:r>
      <w:r w:rsidR="0081276B" w:rsidRPr="0002607F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3A597B" w:rsidRPr="0002607F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 xml:space="preserve">ependent </w:t>
      </w:r>
      <w:r w:rsidR="0081276B" w:rsidRPr="0002607F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A597B" w:rsidRPr="0002607F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>ariable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2451"/>
        <w:gridCol w:w="2230"/>
        <w:gridCol w:w="1918"/>
      </w:tblGrid>
      <w:tr w:rsidR="003A597B" w:rsidRPr="00DD2C52" w14:paraId="1AB6C112" w14:textId="77777777" w:rsidTr="00DD2C52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80D65" w14:textId="53A5C2C0" w:rsidR="003A597B" w:rsidRPr="0002607F" w:rsidRDefault="003A597B" w:rsidP="00DD2C5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Table A1: </w:t>
            </w: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Percentage of Self-Reported Mindfulness Users in the United States</w:t>
            </w:r>
          </w:p>
        </w:tc>
      </w:tr>
      <w:tr w:rsidR="003A597B" w:rsidRPr="0002607F" w14:paraId="2C0C8D65" w14:textId="77777777" w:rsidTr="00DD2C52"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9A029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Responses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22FD2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%     [95% CI]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1468F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CA96D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Population Estimates</w:t>
            </w:r>
          </w:p>
        </w:tc>
      </w:tr>
      <w:tr w:rsidR="003A597B" w:rsidRPr="0002607F" w14:paraId="0EDD7961" w14:textId="77777777" w:rsidTr="00DD2C52">
        <w:tc>
          <w:tcPr>
            <w:tcW w:w="2473" w:type="dxa"/>
            <w:tcBorders>
              <w:left w:val="nil"/>
              <w:bottom w:val="nil"/>
              <w:right w:val="nil"/>
            </w:tcBorders>
          </w:tcPr>
          <w:p w14:paraId="78992A83" w14:textId="77777777" w:rsidR="003A597B" w:rsidRPr="0002607F" w:rsidRDefault="003A597B" w:rsidP="00DD2C5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2451" w:type="dxa"/>
            <w:tcBorders>
              <w:left w:val="nil"/>
              <w:bottom w:val="nil"/>
              <w:right w:val="nil"/>
            </w:tcBorders>
          </w:tcPr>
          <w:p w14:paraId="2700E717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5.3   [4.9, 5.7]</w:t>
            </w:r>
          </w:p>
        </w:tc>
        <w:tc>
          <w:tcPr>
            <w:tcW w:w="2230" w:type="dxa"/>
            <w:tcBorders>
              <w:left w:val="nil"/>
              <w:bottom w:val="nil"/>
              <w:right w:val="nil"/>
            </w:tcBorders>
          </w:tcPr>
          <w:p w14:paraId="68AE2ECD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1,525</w:t>
            </w:r>
          </w:p>
        </w:tc>
        <w:tc>
          <w:tcPr>
            <w:tcW w:w="1918" w:type="dxa"/>
            <w:tcBorders>
              <w:left w:val="nil"/>
              <w:bottom w:val="nil"/>
              <w:right w:val="nil"/>
            </w:tcBorders>
          </w:tcPr>
          <w:p w14:paraId="7D465951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13,072,835</w:t>
            </w:r>
          </w:p>
        </w:tc>
      </w:tr>
      <w:tr w:rsidR="003A597B" w:rsidRPr="0002607F" w14:paraId="7E0B325B" w14:textId="77777777" w:rsidTr="00DD2C52"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618648F1" w14:textId="77777777" w:rsidR="003A597B" w:rsidRPr="0002607F" w:rsidRDefault="003A597B" w:rsidP="00DD2C5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14:paraId="77A9230F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91.5 [91.0, 92.0]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2EB2EAAA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24,366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20E14B1C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225,691,403</w:t>
            </w:r>
          </w:p>
        </w:tc>
      </w:tr>
      <w:tr w:rsidR="003A597B" w:rsidRPr="0002607F" w14:paraId="0FD0EEC5" w14:textId="77777777" w:rsidTr="00DD2C52"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0E97CE50" w14:textId="77777777" w:rsidR="003A597B" w:rsidRPr="0002607F" w:rsidRDefault="003A597B" w:rsidP="00DD2C5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Refused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14:paraId="70D29346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0.1   [0.1, 0.2]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5968D7D1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262C62A4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246,658</w:t>
            </w:r>
          </w:p>
        </w:tc>
      </w:tr>
      <w:tr w:rsidR="003A597B" w:rsidRPr="0002607F" w14:paraId="2DA34AB7" w14:textId="77777777" w:rsidTr="00DD2C52"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5D64B017" w14:textId="77777777" w:rsidR="003A597B" w:rsidRPr="0002607F" w:rsidRDefault="003A597B" w:rsidP="00DD2C5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Not Ascertained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14:paraId="7AC448DB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3.0   [2.7, 3.4]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572BE5FB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4A22A1BA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7,399,718</w:t>
            </w:r>
          </w:p>
        </w:tc>
      </w:tr>
      <w:tr w:rsidR="003A597B" w:rsidRPr="0002607F" w14:paraId="42094402" w14:textId="77777777" w:rsidTr="00DD2C52"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6C7628C4" w14:textId="77777777" w:rsidR="003A597B" w:rsidRPr="0002607F" w:rsidRDefault="003A597B" w:rsidP="00DD2C5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Don’t Know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14:paraId="0C06E2B0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0.1   [0.0, 0.1]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7F333A99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6B5BF66A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246,657</w:t>
            </w:r>
          </w:p>
        </w:tc>
      </w:tr>
      <w:tr w:rsidR="003A597B" w:rsidRPr="0002607F" w14:paraId="51E7B088" w14:textId="77777777" w:rsidTr="00DD2C52"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2D22C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5CCD5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FE21E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26,742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27176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</w:rPr>
              <w:t>246,657,271</w:t>
            </w:r>
          </w:p>
        </w:tc>
      </w:tr>
      <w:tr w:rsidR="003A597B" w:rsidRPr="0002607F" w14:paraId="0FB5ADB8" w14:textId="77777777" w:rsidTr="00DD2C52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14:paraId="406C2434" w14:textId="77777777" w:rsidR="003A597B" w:rsidRPr="0002607F" w:rsidRDefault="003A597B" w:rsidP="00DD2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Note: Estimates calculated using weights for national representativeness provided by the NHIS. The responses from the original survey are not recoded.</w:t>
            </w:r>
          </w:p>
        </w:tc>
      </w:tr>
    </w:tbl>
    <w:p w14:paraId="3F87B133" w14:textId="77777777" w:rsidR="003A597B" w:rsidRPr="0002607F" w:rsidRDefault="003A597B" w:rsidP="0002607F">
      <w:pPr>
        <w:spacing w:line="480" w:lineRule="auto"/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</w:pPr>
    </w:p>
    <w:p w14:paraId="7791D668" w14:textId="60F0512A" w:rsidR="00CC2E00" w:rsidRPr="0002607F" w:rsidRDefault="00CC2E00" w:rsidP="00CC2E0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07F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 xml:space="preserve">Appendix 3 – </w:t>
      </w:r>
      <w:r w:rsidRPr="000260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‘Refused’, ‘Not Ascertained’, and ’Don’t Know’ </w:t>
      </w:r>
      <w:r w:rsidR="003A597B" w:rsidRPr="0002607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260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oded as </w:t>
      </w:r>
      <w:r w:rsidR="003A597B" w:rsidRPr="0002607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260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issing </w:t>
      </w:r>
      <w:r w:rsidR="003A597B" w:rsidRPr="000260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260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alues for the </w:t>
      </w:r>
      <w:r w:rsidR="003A597B" w:rsidRPr="0002607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260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ependent </w:t>
      </w:r>
      <w:r w:rsidR="003A597B" w:rsidRPr="000260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2607F">
        <w:rPr>
          <w:rFonts w:ascii="Times New Roman" w:hAnsi="Times New Roman" w:cs="Times New Roman"/>
          <w:b/>
          <w:sz w:val="24"/>
          <w:szCs w:val="24"/>
          <w:lang w:val="en-US"/>
        </w:rPr>
        <w:t>ariable instead of “Use Not Reported”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673"/>
        <w:gridCol w:w="2268"/>
        <w:gridCol w:w="2121"/>
      </w:tblGrid>
      <w:tr w:rsidR="009F1F92" w:rsidRPr="00DD2C52" w14:paraId="00611DD5" w14:textId="77777777" w:rsidTr="009F1F92"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</w:tcPr>
          <w:p w14:paraId="674C979C" w14:textId="259CDB54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Table </w:t>
            </w:r>
            <w:r w:rsidR="00403DCC"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Percentage of Self-Reported Mindfulness Users in the United States </w:t>
            </w:r>
            <w:r w:rsidR="0002607F"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Across Groups</w:t>
            </w:r>
          </w:p>
        </w:tc>
      </w:tr>
      <w:tr w:rsidR="009F1F92" w:rsidRPr="0002607F" w14:paraId="7DF0D40C" w14:textId="77777777" w:rsidTr="009F1F92">
        <w:tc>
          <w:tcPr>
            <w:tcW w:w="4673" w:type="dxa"/>
            <w:tcBorders>
              <w:left w:val="nil"/>
              <w:bottom w:val="nil"/>
              <w:right w:val="nil"/>
            </w:tcBorders>
          </w:tcPr>
          <w:p w14:paraId="28C225E9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4389" w:type="dxa"/>
            <w:gridSpan w:val="2"/>
            <w:tcBorders>
              <w:left w:val="nil"/>
              <w:bottom w:val="nil"/>
              <w:right w:val="nil"/>
            </w:tcBorders>
          </w:tcPr>
          <w:p w14:paraId="3B351198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Mindfulness Use Reported</w:t>
            </w:r>
          </w:p>
        </w:tc>
      </w:tr>
      <w:tr w:rsidR="009F1F92" w:rsidRPr="0002607F" w14:paraId="7504B364" w14:textId="77777777" w:rsidTr="009F1F92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3DCC7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9810D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(%)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8C9DA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(N)</w:t>
            </w:r>
          </w:p>
        </w:tc>
      </w:tr>
      <w:tr w:rsidR="009F1F92" w:rsidRPr="0002607F" w14:paraId="01DBC689" w14:textId="77777777" w:rsidTr="009F1F92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305A1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Age</w:t>
            </w:r>
          </w:p>
        </w:tc>
      </w:tr>
      <w:tr w:rsidR="00CE668D" w:rsidRPr="0002607F" w14:paraId="46FD85F5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E966B49" w14:textId="3E8F230F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70+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94E8" w14:textId="64651411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DC34365" w14:textId="55DA8738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104</w:t>
            </w:r>
          </w:p>
        </w:tc>
      </w:tr>
      <w:tr w:rsidR="009F1F92" w:rsidRPr="0002607F" w14:paraId="6350BAF5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75C2F76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18-29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5BCD3" w14:textId="49D9ABCB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979DE44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348</w:t>
            </w:r>
          </w:p>
        </w:tc>
      </w:tr>
      <w:tr w:rsidR="009F1F92" w:rsidRPr="0002607F" w14:paraId="24714D78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B212431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30-39 years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7647D0" w14:textId="2A0EC25D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1ADD280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315</w:t>
            </w:r>
          </w:p>
        </w:tc>
      </w:tr>
      <w:tr w:rsidR="009F1F92" w:rsidRPr="0002607F" w14:paraId="6882D9BD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9B5CDAF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40-49 years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08B4A" w14:textId="15750F16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300C721F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221</w:t>
            </w:r>
          </w:p>
        </w:tc>
      </w:tr>
      <w:tr w:rsidR="009F1F92" w:rsidRPr="0002607F" w14:paraId="70719C47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EE816A0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50-59 years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8F8B4" w14:textId="46E0CA76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B29DF8A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291</w:t>
            </w:r>
          </w:p>
        </w:tc>
      </w:tr>
      <w:tr w:rsidR="009F1F92" w:rsidRPr="0002607F" w14:paraId="38F9B31D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1854641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60-69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50C33" w14:textId="51183C04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E11B92C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246</w:t>
            </w:r>
          </w:p>
        </w:tc>
      </w:tr>
      <w:tr w:rsidR="009F1F92" w:rsidRPr="0002607F" w14:paraId="022AA10D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E4D9D32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45EAF" w14:textId="77777777" w:rsidR="009F1F92" w:rsidRPr="0002607F" w:rsidRDefault="009F1F92" w:rsidP="009F1F92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101190B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69A4D313" w14:textId="77777777" w:rsidTr="009F1F92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13256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Region</w:t>
            </w:r>
          </w:p>
        </w:tc>
      </w:tr>
      <w:tr w:rsidR="009F1F92" w:rsidRPr="0002607F" w14:paraId="28D4D871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3427BD5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584DA" w14:textId="742D2356" w:rsidR="009F1F92" w:rsidRPr="0002607F" w:rsidRDefault="00403DCC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B167D60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527</w:t>
            </w:r>
          </w:p>
        </w:tc>
      </w:tr>
      <w:tr w:rsidR="009F1F92" w:rsidRPr="0002607F" w14:paraId="4655C6E9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880379A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Northeast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1CC89" w14:textId="61058C7C" w:rsidR="009F1F92" w:rsidRPr="0002607F" w:rsidRDefault="00403DCC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6708973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294</w:t>
            </w:r>
          </w:p>
        </w:tc>
      </w:tr>
      <w:tr w:rsidR="009F1F92" w:rsidRPr="0002607F" w14:paraId="3AE419A5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3BCB315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South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0FAF" w14:textId="054F4BAE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D798B5B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362</w:t>
            </w:r>
          </w:p>
        </w:tc>
      </w:tr>
      <w:tr w:rsidR="009F1F92" w:rsidRPr="0002607F" w14:paraId="35FC7CF7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BB8A4E2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Midwest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A590D" w14:textId="5A9ECCE2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D573798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342</w:t>
            </w:r>
          </w:p>
        </w:tc>
      </w:tr>
      <w:tr w:rsidR="009F1F92" w:rsidRPr="0002607F" w14:paraId="08FC9DD0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252D2CB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D7F07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39AEFBBF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3171F59D" w14:textId="77777777" w:rsidTr="009F1F92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EFCB8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Race</w:t>
            </w:r>
          </w:p>
        </w:tc>
      </w:tr>
      <w:tr w:rsidR="009F1F92" w:rsidRPr="0002607F" w14:paraId="1F0C4071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BE8488C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White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340BC3" w14:textId="2F7B7A39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CB3F6B4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1220</w:t>
            </w:r>
          </w:p>
        </w:tc>
      </w:tr>
      <w:tr w:rsidR="009F1F92" w:rsidRPr="0002607F" w14:paraId="761AA52D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410FC01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Black/African 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07ABF" w14:textId="11E15748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991B6B2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78</w:t>
            </w:r>
          </w:p>
        </w:tc>
      </w:tr>
      <w:tr w:rsidR="009F1F92" w:rsidRPr="0002607F" w14:paraId="56D55F18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73F995E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BAC40" w14:textId="4049C62D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353BEBE4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9F1F92" w:rsidRPr="0002607F" w14:paraId="1E3128DF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2AE10AE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Asian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2D1CD" w14:textId="072156FD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EF7A993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73</w:t>
            </w:r>
          </w:p>
        </w:tc>
      </w:tr>
      <w:tr w:rsidR="009F1F92" w:rsidRPr="0002607F" w14:paraId="2A47D0AC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EF9BCE4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Hispanic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0546A" w14:textId="6120A37F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C433B54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9F1F92" w:rsidRPr="0002607F" w14:paraId="1D9A60AC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01D1115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507C2" w14:textId="29A83A8B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5A748A3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46</w:t>
            </w:r>
          </w:p>
        </w:tc>
      </w:tr>
      <w:tr w:rsidR="009F1F92" w:rsidRPr="0002607F" w14:paraId="2E361448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67B5697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5A9DD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8422FF1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14D922F6" w14:textId="77777777" w:rsidTr="009F1F92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4DEED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Gender</w:t>
            </w:r>
          </w:p>
        </w:tc>
      </w:tr>
      <w:tr w:rsidR="009F1F92" w:rsidRPr="0002607F" w14:paraId="277EB09B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91EEA64" w14:textId="34F6BB60" w:rsidR="009F1F92" w:rsidRPr="0002607F" w:rsidRDefault="009F3E5A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12F2EA" w14:textId="27BFB226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BFDED21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566</w:t>
            </w:r>
          </w:p>
        </w:tc>
      </w:tr>
      <w:tr w:rsidR="009F1F92" w:rsidRPr="0002607F" w14:paraId="45940B96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249E4D4" w14:textId="2939BC8B" w:rsidR="009F1F92" w:rsidRPr="0002607F" w:rsidRDefault="009F3E5A" w:rsidP="009F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Women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C6D89" w14:textId="245671D0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E62F669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959</w:t>
            </w:r>
          </w:p>
        </w:tc>
      </w:tr>
      <w:tr w:rsidR="009F1F92" w:rsidRPr="0002607F" w14:paraId="3AB1E4AB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B8D537B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8754A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0488F65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31F70C83" w14:textId="77777777" w:rsidTr="009F1F92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E38D4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Sexual Orientation</w:t>
            </w:r>
          </w:p>
        </w:tc>
      </w:tr>
      <w:tr w:rsidR="009F1F92" w:rsidRPr="0002607F" w14:paraId="14BED5E0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DA7BBDA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Heterosexual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DE9839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5.0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3482B0A1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1325</w:t>
            </w:r>
          </w:p>
        </w:tc>
      </w:tr>
      <w:tr w:rsidR="009F1F92" w:rsidRPr="0002607F" w14:paraId="2373BD9E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81FAD7E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Sexual Minority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FA0AC" w14:textId="71A9BCD3" w:rsidR="009F1F92" w:rsidRPr="0002607F" w:rsidRDefault="00403DCC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3D3E7E2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</w:t>
            </w:r>
          </w:p>
        </w:tc>
      </w:tr>
      <w:tr w:rsidR="009F1F92" w:rsidRPr="0002607F" w14:paraId="41E31C04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A3E1B42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88A0B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BC4A461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3AF83BAD" w14:textId="77777777" w:rsidTr="009F1F92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6AC2E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</w:t>
            </w: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arital Status</w:t>
            </w:r>
          </w:p>
        </w:tc>
      </w:tr>
      <w:tr w:rsidR="00CE668D" w:rsidRPr="0002607F" w14:paraId="79E74805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302C7F4" w14:textId="4984565B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Not Married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DACDD" w14:textId="74F1B114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6.4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39D703A" w14:textId="77234C2A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987</w:t>
            </w:r>
          </w:p>
        </w:tc>
      </w:tr>
      <w:tr w:rsidR="009F1F92" w:rsidRPr="0002607F" w14:paraId="58177558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01622F4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Married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D2F1" w14:textId="6B0A4F56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A743B64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538</w:t>
            </w:r>
          </w:p>
        </w:tc>
      </w:tr>
      <w:tr w:rsidR="009F1F92" w:rsidRPr="0002607F" w14:paraId="7F711650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6084D64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DE294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3939F4CC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210EA273" w14:textId="77777777" w:rsidTr="009F1F92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203F5" w14:textId="42528C32" w:rsidR="009F1F92" w:rsidRPr="0002607F" w:rsidRDefault="00125A81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Family Composition</w:t>
            </w:r>
          </w:p>
        </w:tc>
      </w:tr>
      <w:tr w:rsidR="00CE668D" w:rsidRPr="0002607F" w14:paraId="2F2B6F79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D2DB5FA" w14:textId="18C36546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 Children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B2E83" w14:textId="1B10FF94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6.1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B240046" w14:textId="76299FBD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1222</w:t>
            </w:r>
          </w:p>
        </w:tc>
      </w:tr>
      <w:tr w:rsidR="009F1F92" w:rsidRPr="0002607F" w14:paraId="4C96AB79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97AE474" w14:textId="57BE855E" w:rsidR="009F1F92" w:rsidRPr="0002607F" w:rsidRDefault="00125A81" w:rsidP="009F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Children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B0558" w14:textId="2F8D987A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828B437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303</w:t>
            </w:r>
          </w:p>
        </w:tc>
      </w:tr>
      <w:tr w:rsidR="009F1F92" w:rsidRPr="0002607F" w14:paraId="5D0467D6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705DE49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D64E5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3847EE2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4801565A" w14:textId="77777777" w:rsidTr="009F1F92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05E61" w14:textId="50436093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Employment</w:t>
            </w:r>
            <w:r w:rsidR="00125A81"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Status</w:t>
            </w:r>
          </w:p>
        </w:tc>
      </w:tr>
      <w:tr w:rsidR="00CE668D" w:rsidRPr="0002607F" w14:paraId="0C34D8D5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53C8659" w14:textId="73473127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Not Working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AE151" w14:textId="0D359484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4.0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CA2CA39" w14:textId="5B8F3C6E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459</w:t>
            </w:r>
          </w:p>
        </w:tc>
      </w:tr>
      <w:tr w:rsidR="009F1F92" w:rsidRPr="0002607F" w14:paraId="0CE2B738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65A8D7D" w14:textId="6185FBC5" w:rsidR="009F1F92" w:rsidRPr="0002607F" w:rsidRDefault="00125A81" w:rsidP="009F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Employed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2E99A" w14:textId="0D720558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3F86FB8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1066</w:t>
            </w:r>
          </w:p>
        </w:tc>
      </w:tr>
      <w:tr w:rsidR="009F1F92" w:rsidRPr="0002607F" w14:paraId="74CF2ABB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2DA65BE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DDE9F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AD2673B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0DA142D0" w14:textId="77777777" w:rsidTr="009F1F92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A74224" w14:textId="462F9E02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Access Barriers to Healthcare</w:t>
            </w:r>
          </w:p>
        </w:tc>
      </w:tr>
      <w:tr w:rsidR="00CE668D" w:rsidRPr="0002607F" w14:paraId="40B019C5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A88D1F2" w14:textId="0E1336D8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EAFB" w14:textId="122BC587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4.7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845969F" w14:textId="34458357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1163</w:t>
            </w:r>
          </w:p>
        </w:tc>
      </w:tr>
      <w:tr w:rsidR="009F1F92" w:rsidRPr="0002607F" w14:paraId="24AC4035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E8CCFF8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355F3" w14:textId="436B3FB5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10.</w:t>
            </w:r>
            <w:r w:rsidR="00403DC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FD54B08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362</w:t>
            </w:r>
          </w:p>
        </w:tc>
      </w:tr>
      <w:tr w:rsidR="009F1F92" w:rsidRPr="0002607F" w14:paraId="753A9595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4128321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D5650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D252649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2BC8CB3B" w14:textId="77777777" w:rsidTr="009F1F92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977E0" w14:textId="2161B89B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Cost Barriers to Healthcare</w:t>
            </w:r>
          </w:p>
        </w:tc>
      </w:tr>
      <w:tr w:rsidR="00CE668D" w:rsidRPr="0002607F" w14:paraId="33DD7572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8082CBC" w14:textId="456E2AF8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A8FC97" w14:textId="2E733766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4.8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9EF13F6" w14:textId="15210C97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1109</w:t>
            </w:r>
          </w:p>
        </w:tc>
      </w:tr>
      <w:tr w:rsidR="009F1F92" w:rsidRPr="0002607F" w14:paraId="6EC3BAE2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1295DC4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EFF0C" w14:textId="64AA8F50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8.</w:t>
            </w:r>
            <w:r w:rsidR="00CF30EF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38B36D7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416</w:t>
            </w:r>
          </w:p>
        </w:tc>
      </w:tr>
      <w:tr w:rsidR="009F1F92" w:rsidRPr="0002607F" w14:paraId="11B08A0D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089B862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36D6D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D39E91B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4D74A815" w14:textId="77777777" w:rsidTr="009F1F92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CD503" w14:textId="1B768DA1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Mental Illness</w:t>
            </w:r>
          </w:p>
        </w:tc>
      </w:tr>
      <w:tr w:rsidR="00CE668D" w:rsidRPr="0002607F" w14:paraId="3FB71A75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F4B63AB" w14:textId="2449F660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B9C59" w14:textId="447D75ED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5.2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BE9B450" w14:textId="1C21CFA7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1414</w:t>
            </w:r>
          </w:p>
        </w:tc>
      </w:tr>
      <w:tr w:rsidR="009F1F92" w:rsidRPr="0002607F" w14:paraId="4E4F7138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F611F39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78F46" w14:textId="4DC7F243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="00CF30EF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CF30EF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3402170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111</w:t>
            </w:r>
          </w:p>
        </w:tc>
      </w:tr>
      <w:tr w:rsidR="009F1F92" w:rsidRPr="0002607F" w14:paraId="7546B0AF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8A2730E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24B342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9FDB647" w14:textId="77777777" w:rsidR="009F1F92" w:rsidRPr="0002607F" w:rsidRDefault="009F1F92" w:rsidP="009F1F92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5E53946B" w14:textId="77777777" w:rsidTr="009F1F92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5232F" w14:textId="4B8E2979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Physical Pain</w:t>
            </w:r>
          </w:p>
        </w:tc>
      </w:tr>
      <w:tr w:rsidR="00CE668D" w:rsidRPr="0002607F" w14:paraId="5F5166AC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C2FBEE2" w14:textId="49495FEF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A9E06" w14:textId="1EF22B45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4.3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84D0F51" w14:textId="4B72A891" w:rsidR="00CE668D" w:rsidRPr="0002607F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702</w:t>
            </w:r>
          </w:p>
        </w:tc>
      </w:tr>
      <w:tr w:rsidR="009F1F92" w:rsidRPr="0002607F" w14:paraId="11BD9DD7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771BE9D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A5C88" w14:textId="1F0BB90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7.</w:t>
            </w:r>
            <w:r w:rsidR="00CF30EF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FACC2E5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823</w:t>
            </w:r>
          </w:p>
        </w:tc>
      </w:tr>
      <w:tr w:rsidR="009F1F92" w:rsidRPr="0002607F" w14:paraId="36956B36" w14:textId="77777777" w:rsidTr="009F1F9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C368665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EA2A9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C4322A7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0CFB33C0" w14:textId="77777777" w:rsidTr="009F1F92"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</w:tcPr>
          <w:p w14:paraId="1D3ECAEA" w14:textId="43153D79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Note: The number of observations was </w:t>
            </w:r>
            <w:r w:rsidR="00403DCC"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25,891</w:t>
            </w: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CC2E00"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Estimates calculated using weights for national representativeness provided by the NHIS.</w:t>
            </w: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03DCC"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‘Refused’, ‘Not Ascertained’, and ’Don’t Know’ are coded as missing values for the dependent variable. </w:t>
            </w: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 refers to the unweighted counts of self-reported mindfulness users on each row. AIAN refers to American Indian and Alaska Native.</w:t>
            </w:r>
          </w:p>
        </w:tc>
      </w:tr>
      <w:bookmarkEnd w:id="2"/>
    </w:tbl>
    <w:p w14:paraId="7E2B5FB6" w14:textId="77777777" w:rsidR="009F1F92" w:rsidRPr="0002607F" w:rsidRDefault="009F1F92" w:rsidP="009F1F9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4"/>
        <w:gridCol w:w="866"/>
        <w:gridCol w:w="1267"/>
        <w:gridCol w:w="866"/>
        <w:gridCol w:w="1267"/>
        <w:gridCol w:w="866"/>
        <w:gridCol w:w="1266"/>
      </w:tblGrid>
      <w:tr w:rsidR="009F1F92" w:rsidRPr="00DD2C52" w14:paraId="2485A42F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AFAD6" w14:textId="1BEF0C4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Table A3. Variables Associated with Self-Reported Mindfulness Use in the United States</w:t>
            </w:r>
          </w:p>
        </w:tc>
      </w:tr>
      <w:tr w:rsidR="009F1F92" w:rsidRPr="0002607F" w14:paraId="778F38DB" w14:textId="77777777" w:rsidTr="009F1F92"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86625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right w:val="nil"/>
            </w:tcBorders>
          </w:tcPr>
          <w:p w14:paraId="15736B14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FA0F5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E7D72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Model 3</w:t>
            </w:r>
          </w:p>
        </w:tc>
      </w:tr>
      <w:tr w:rsidR="009F1F92" w:rsidRPr="0002607F" w14:paraId="3A49C02B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4C851D79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9C884CC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C9B57C9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E836D0C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2FB3395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9F6CD40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C2CB5DD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(95% CI)</w:t>
            </w:r>
          </w:p>
        </w:tc>
      </w:tr>
      <w:tr w:rsidR="009F1F92" w:rsidRPr="0002607F" w14:paraId="441E68B9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5E0624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Predisposing Factors</w:t>
            </w:r>
          </w:p>
        </w:tc>
      </w:tr>
      <w:tr w:rsidR="009F1F92" w:rsidRPr="0002607F" w14:paraId="030F6683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A44C49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9F1F92" w:rsidRPr="0002607F" w14:paraId="22AEAAE5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DC68D7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Age</w:t>
            </w:r>
          </w:p>
        </w:tc>
      </w:tr>
      <w:tr w:rsidR="009F1F92" w:rsidRPr="0002607F" w14:paraId="7C49D155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DED2CD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70+ years (Reference)</w:t>
            </w:r>
          </w:p>
        </w:tc>
      </w:tr>
      <w:tr w:rsidR="009F1F92" w:rsidRPr="0002607F" w14:paraId="7E92B16E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36F09DAE" w14:textId="77777777" w:rsidR="009F1F92" w:rsidRPr="0002607F" w:rsidRDefault="009F1F92" w:rsidP="009F1F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18-29 years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7DDFEBE" w14:textId="0987B4FD" w:rsidR="009F1F92" w:rsidRPr="0002607F" w:rsidRDefault="00055BE1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44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A829365" w14:textId="7C1741A6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55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65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E5D5165" w14:textId="68466321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D088961" w14:textId="7164C253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(2.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4.1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B8B011E" w14:textId="27A6918A" w:rsidR="009F1F92" w:rsidRPr="0002607F" w:rsidRDefault="003A4327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99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EB69C30" w14:textId="463030EB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(2.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4.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5)</w:t>
            </w:r>
          </w:p>
        </w:tc>
      </w:tr>
      <w:tr w:rsidR="009F1F92" w:rsidRPr="0002607F" w14:paraId="3754EBD9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5CADBA8D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30-39 years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FDA9B27" w14:textId="13C1414C" w:rsidR="009F1F92" w:rsidRPr="0002607F" w:rsidRDefault="00055BE1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29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07ED82C" w14:textId="5236979A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93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D37E1E2" w14:textId="362A001B" w:rsidR="009F1F92" w:rsidRPr="0002607F" w:rsidRDefault="00A53E4C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79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3E16308" w14:textId="6E0B6851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(2.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75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5.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8A11223" w14:textId="13A35554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56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6416F3B" w14:textId="7A5E1146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(2.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1)</w:t>
            </w:r>
          </w:p>
        </w:tc>
      </w:tr>
      <w:tr w:rsidR="009F1F92" w:rsidRPr="0002607F" w14:paraId="69733E05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4FE8AD43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40-49 years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C4BBD7B" w14:textId="6AD9D2F1" w:rsidR="009F1F92" w:rsidRPr="0002607F" w:rsidRDefault="00055BE1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44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0B0DEDD" w14:textId="088006E6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46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82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C62B38E" w14:textId="19CDAA4F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3.0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18F1E64" w14:textId="26522CBD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(2.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4.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A8D8099" w14:textId="27BC15BF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79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18B561B" w14:textId="60D73B7C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(2.0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3.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9)</w:t>
            </w:r>
          </w:p>
        </w:tc>
      </w:tr>
      <w:tr w:rsidR="009F1F92" w:rsidRPr="0002607F" w14:paraId="4089EC50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051F3B75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50-59 years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A38B1BA" w14:textId="68CD1E4C" w:rsidR="009F1F92" w:rsidRPr="0002607F" w:rsidRDefault="00055BE1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74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C06E538" w14:textId="4978BD91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99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F94551B" w14:textId="252CD6D5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2.3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891DCC0" w14:textId="14BEAB3C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(1.7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3.2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ECE99FB" w14:textId="19B5A2E0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2.2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6F5D8C6" w14:textId="7EE2E785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(1.6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3.04)</w:t>
            </w:r>
          </w:p>
        </w:tc>
      </w:tr>
      <w:tr w:rsidR="009F1F92" w:rsidRPr="0002607F" w14:paraId="5AE16E6C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063B7E60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60-69 years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36BDD07" w14:textId="338F47F4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37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4C0B1934" w14:textId="2819B9CF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76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3.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0D2BA8D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2.16***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F4BAB30" w14:textId="507C1935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(1.6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2.90)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4F2FC7E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2.09***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8CD667B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(1.55, 2.81)</w:t>
            </w:r>
          </w:p>
        </w:tc>
      </w:tr>
      <w:tr w:rsidR="009F1F92" w:rsidRPr="0002607F" w14:paraId="611B9834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15561B19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35A5D35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CB68CE6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2483ACE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804D638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C9ACC9B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9A81ADF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0ABCE2C3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AAEFC2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Region</w:t>
            </w:r>
          </w:p>
        </w:tc>
      </w:tr>
      <w:tr w:rsidR="009F1F92" w:rsidRPr="0002607F" w14:paraId="2FCE36C2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53FAEE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West (Reference)</w:t>
            </w:r>
          </w:p>
        </w:tc>
      </w:tr>
      <w:tr w:rsidR="009F1F92" w:rsidRPr="0002607F" w14:paraId="48E583DB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15177018" w14:textId="77777777" w:rsidR="009F1F92" w:rsidRPr="0002607F" w:rsidRDefault="009F1F92" w:rsidP="009F1F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Northeast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F34045D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0.65***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49982DBD" w14:textId="098FFA05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(0.5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0.82)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E1F9036" w14:textId="019BA841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0.6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4BEC5EAE" w14:textId="2FACD6BD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(0.5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0.8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5F904D0" w14:textId="5648DEA2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0.6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D3A83F7" w14:textId="6952816C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(0.5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0.8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F1F92" w:rsidRPr="0002607F" w14:paraId="32A25959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28003C68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South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C1A1F13" w14:textId="095F7F6E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126E5B6" w14:textId="6196B331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(0.3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0.4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C47275F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0.40***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0BE4073" w14:textId="67C79DEE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(0.3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0.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DBB7861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0.40***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C062411" w14:textId="23E6D42A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(0.3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0.50)</w:t>
            </w:r>
          </w:p>
        </w:tc>
      </w:tr>
      <w:tr w:rsidR="009F1F92" w:rsidRPr="0002607F" w14:paraId="46598116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194A7584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Midwest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88AF5AF" w14:textId="69386FCB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0.5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6002545" w14:textId="7AEBE75D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(0.4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0.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69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EA2BB15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0.55***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33EFE780" w14:textId="32B9122C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(0.4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0.69)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590EF4C" w14:textId="0A724D3D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0.5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438E942" w14:textId="3A002A1A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(0.44, 0.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9)</w:t>
            </w:r>
          </w:p>
        </w:tc>
      </w:tr>
      <w:tr w:rsidR="009F1F92" w:rsidRPr="0002607F" w14:paraId="165AD256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72BA096C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6086BAB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C176DA3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9D60358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24B2E00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930601D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FE3EF28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0975347C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43EA03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lastRenderedPageBreak/>
              <w:t>Race</w:t>
            </w:r>
          </w:p>
        </w:tc>
      </w:tr>
      <w:tr w:rsidR="009F1F92" w:rsidRPr="0002607F" w14:paraId="58AF3856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6B1FC8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White (Reference)</w:t>
            </w:r>
          </w:p>
        </w:tc>
      </w:tr>
      <w:tr w:rsidR="009F1F92" w:rsidRPr="0002607F" w14:paraId="092ED94A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55111EAC" w14:textId="77777777" w:rsidR="009F1F92" w:rsidRPr="0002607F" w:rsidRDefault="009F1F92" w:rsidP="009F1F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Black/African American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CD287C0" w14:textId="62E6B2F5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0.5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3AE8D5F" w14:textId="57D022EA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(0.3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0.7</w:t>
            </w:r>
            <w:r w:rsidR="00055BE1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A7226F7" w14:textId="364E2E54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0.5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84DA712" w14:textId="6425B2AA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(0.36, 0.7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60F5979" w14:textId="6BBE3E49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0.5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5E83B12" w14:textId="5DE775CD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(0.3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0.7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F1F92" w:rsidRPr="0002607F" w14:paraId="1D93B04F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6552A4C0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E8754C9" w14:textId="583EC8E8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18CC603D" w14:textId="355C3F05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(0.11, 0.8</w:t>
            </w:r>
            <w:r w:rsidR="004C5BE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394C6FE" w14:textId="15440072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0.30*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DA2FF60" w14:textId="2B61BF81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(0.1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0.8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12BDE83" w14:textId="5B1BDA0F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0.3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B044338" w14:textId="6C1A278D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(0.11, 0.8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F1F92" w:rsidRPr="0002607F" w14:paraId="61177F20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45DF8F01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Asian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C7DFE12" w14:textId="1E1CF8B3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0.5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888B0CF" w14:textId="7BDF4D89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(0.4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0.7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EF3DED9" w14:textId="6DB18D24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61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CB9092A" w14:textId="0F1AEC9B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(0.4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0.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82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1A18466" w14:textId="4FAB841F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0.6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C61055C" w14:textId="57101ED9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(0.4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0.8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F1F92" w:rsidRPr="0002607F" w14:paraId="1CCC9340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5D74CD42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Hispanic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4F346A0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0.31***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3E9464F" w14:textId="71339370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(0.24, 0.4</w:t>
            </w:r>
            <w:r w:rsidR="004C5BE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73B2AE8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0.30***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3E9B078" w14:textId="62F7B502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(0.23, 0.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39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723A930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0.31***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E1E55C0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(0.24, 0.41)</w:t>
            </w:r>
          </w:p>
        </w:tc>
      </w:tr>
      <w:tr w:rsidR="009F1F92" w:rsidRPr="0002607F" w14:paraId="5E66B544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6F39B253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37AFD36" w14:textId="01B63B2A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1.1</w:t>
            </w:r>
            <w:r w:rsidR="004C5BE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050B92F" w14:textId="28E53CCB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(0.7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1.8</w:t>
            </w:r>
            <w:r w:rsidR="004C5BE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3DD4598" w14:textId="4F9608AD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3AC3CC6F" w14:textId="1F304E89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7, 1.7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4868D9A" w14:textId="5B0FC465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1.0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8F3072A" w14:textId="4545D4CB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67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1.7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F1F92" w:rsidRPr="0002607F" w14:paraId="41EF8C33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2544D7D5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D18CFF5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1BEED215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3FE2E92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394D60B2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8835558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16DF227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0C983D85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E245B0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Gender</w:t>
            </w:r>
          </w:p>
        </w:tc>
      </w:tr>
      <w:tr w:rsidR="009F1F92" w:rsidRPr="0002607F" w14:paraId="1765F77A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7CBCDB" w14:textId="1B55BBB7" w:rsidR="009F1F92" w:rsidRPr="0002607F" w:rsidRDefault="009F3E5A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(Reference)</w:t>
            </w:r>
          </w:p>
        </w:tc>
      </w:tr>
      <w:tr w:rsidR="009F1F92" w:rsidRPr="0002607F" w14:paraId="295D28BE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3DD3B599" w14:textId="4E63D0A3" w:rsidR="009F1F92" w:rsidRPr="0002607F" w:rsidRDefault="009F3E5A" w:rsidP="009F1F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Women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DEA83D9" w14:textId="5DB44201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</w:t>
            </w:r>
            <w:r w:rsidR="004C5BE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8D110CC" w14:textId="061A0043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(1.4</w:t>
            </w:r>
            <w:r w:rsidR="004C5BE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1.9</w:t>
            </w:r>
            <w:r w:rsidR="004C5BE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77E2A6A" w14:textId="406D6D0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1.5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3E2E0936" w14:textId="3372EFF8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(1.39, 1.8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7243B41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1.54***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401EFE7" w14:textId="021AC08F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(1.3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1.76)</w:t>
            </w:r>
          </w:p>
        </w:tc>
      </w:tr>
      <w:tr w:rsidR="009F1F92" w:rsidRPr="0002607F" w14:paraId="37E33320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75F0C0DC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023AED6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3F70568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697536E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466864F9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DF67F46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47D5999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390CEE8B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2D25B9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Sexual Orientation</w:t>
            </w:r>
          </w:p>
        </w:tc>
      </w:tr>
      <w:tr w:rsidR="009F1F92" w:rsidRPr="0002607F" w14:paraId="5D0CDFAD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281726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Heterosexual (Reference)</w:t>
            </w:r>
          </w:p>
        </w:tc>
      </w:tr>
      <w:tr w:rsidR="009F1F92" w:rsidRPr="0002607F" w14:paraId="14A6F8E4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51EDC5A4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Sexual Minority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9C3FD98" w14:textId="54B16CB0" w:rsidR="009F1F92" w:rsidRPr="0002607F" w:rsidRDefault="00A53E4C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EE481F7" w14:textId="4CDE8401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03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="004C5BE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F5AC116" w14:textId="6D9EF110" w:rsidR="009F1F92" w:rsidRPr="0002607F" w:rsidRDefault="003A4327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35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7AE5975" w14:textId="4F780E9F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2.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6AAD011" w14:textId="2D749B4E" w:rsidR="009F1F92" w:rsidRPr="0002607F" w:rsidRDefault="000919AD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1FD11F6" w14:textId="4B672616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81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F1F92" w:rsidRPr="0002607F" w14:paraId="12D24667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64A6F34E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3D0E52E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FF4FA7E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43A7316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315DFF7D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E1F38D8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ED4BFE4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610689AE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E39637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Marital Status</w:t>
            </w:r>
          </w:p>
        </w:tc>
      </w:tr>
      <w:tr w:rsidR="009F1F92" w:rsidRPr="0002607F" w14:paraId="281270FC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52DCBFE9" w14:textId="12A7E86B" w:rsidR="009F1F92" w:rsidRPr="0002607F" w:rsidRDefault="00BC7816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Not Married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(Reference)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9BB3677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1E2577DB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E73D385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C864951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6B78484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963787E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7AF592DB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66854D02" w14:textId="7E7CE17C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Married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2E84149" w14:textId="6D71A984" w:rsidR="009F1F92" w:rsidRPr="0002607F" w:rsidRDefault="00BC7816" w:rsidP="00A53E4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81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431D5527" w14:textId="775C6BFD" w:rsidR="009F1F92" w:rsidRPr="0002607F" w:rsidRDefault="00A53E4C" w:rsidP="00A53E4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BC781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BC781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="00BC781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BC781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94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7588585" w14:textId="6FAA7AED" w:rsidR="009F1F92" w:rsidRPr="0002607F" w:rsidRDefault="00BC7816" w:rsidP="003A432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85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A071CAD" w14:textId="3EAA90A1" w:rsidR="009F1F92" w:rsidRPr="0002607F" w:rsidRDefault="003A4327" w:rsidP="003A432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BC781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BC781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74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="00BC781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BC781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99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DE3FF1F" w14:textId="501A684B" w:rsidR="009F1F92" w:rsidRPr="0002607F" w:rsidRDefault="00BC7816" w:rsidP="000919A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EBF4638" w14:textId="0CC3CCA1" w:rsidR="009F1F92" w:rsidRPr="0002607F" w:rsidRDefault="000919AD" w:rsidP="000919A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BC781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BC781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74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1.</w:t>
            </w:r>
            <w:r w:rsidR="00BC781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F1F92" w:rsidRPr="0002607F" w14:paraId="71CF9E84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3A0FC475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9F0A1BC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F796BFB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0306F5A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D2C8A36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0BF3480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24DE825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595A4605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012E4E" w14:textId="13A11A43" w:rsidR="009F1F92" w:rsidRPr="0002607F" w:rsidRDefault="004C5BE6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Family Composition</w:t>
            </w:r>
          </w:p>
        </w:tc>
      </w:tr>
      <w:tr w:rsidR="009F1F92" w:rsidRPr="0002607F" w14:paraId="7B196CAD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3D05EE" w14:textId="3F013725" w:rsidR="009F1F92" w:rsidRPr="0002607F" w:rsidRDefault="004C5BE6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 Children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(Reference)</w:t>
            </w:r>
          </w:p>
        </w:tc>
      </w:tr>
      <w:tr w:rsidR="009F1F92" w:rsidRPr="0002607F" w14:paraId="2B13DFDA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196B145F" w14:textId="77BDB7D4" w:rsidR="009F1F92" w:rsidRPr="0002607F" w:rsidRDefault="004C5BE6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Children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BF94D2A" w14:textId="10730B32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0.5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6121720" w14:textId="582F1849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0.</w:t>
            </w:r>
            <w:r w:rsidR="00A53E4C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="004C5BE6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F0E22C8" w14:textId="3B3CF5BA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62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3C592BAC" w14:textId="7622492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52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0.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74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3ED373B" w14:textId="7D737DBF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62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E6CB2CA" w14:textId="7A35F0F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(0.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52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0.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74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F1F92" w:rsidRPr="0002607F" w14:paraId="225A8D4A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347F7A66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9876A7B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B0CB8D6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21BE6E0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374E009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5C3B01B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F47D8F2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68E71EEF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3CE342" w14:textId="6AE5F488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Employment</w:t>
            </w:r>
            <w:r w:rsidR="004C5BE6"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Status</w:t>
            </w:r>
          </w:p>
        </w:tc>
      </w:tr>
      <w:tr w:rsidR="009F1F92" w:rsidRPr="0002607F" w14:paraId="19F989E7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9AAD5D" w14:textId="2508091A" w:rsidR="009F1F92" w:rsidRPr="0002607F" w:rsidRDefault="004C5BE6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Not Working</w:t>
            </w:r>
            <w:r w:rsidR="009F1F92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(Reference)</w:t>
            </w:r>
          </w:p>
        </w:tc>
      </w:tr>
      <w:tr w:rsidR="009F1F92" w:rsidRPr="0002607F" w14:paraId="6720D1C4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152C107A" w14:textId="50C23BC5" w:rsidR="009F1F92" w:rsidRPr="0002607F" w:rsidRDefault="004C5BE6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Employed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680DC94" w14:textId="5C0F934B" w:rsidR="009F1F92" w:rsidRPr="0002607F" w:rsidRDefault="004C5BE6" w:rsidP="004C5BE6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1.28**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89B05D0" w14:textId="74DFFFBD" w:rsidR="009F1F92" w:rsidRPr="0002607F" w:rsidRDefault="004C5BE6" w:rsidP="004C5BE6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(1.10, 1.50)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E3AD38D" w14:textId="41643ED5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1.3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11D2C402" w14:textId="425407F4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(1.1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1.6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DB636E6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1.48***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264FBE8" w14:textId="3E48F5BA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(1.26, 1.7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F1F92" w:rsidRPr="0002607F" w14:paraId="366AD75E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711C27EA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034226F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4B19E1DA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AFA46C1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E793CCC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C1E1A0C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9DA4A8D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55BE1" w:rsidRPr="0002607F" w14:paraId="1F1AA1B2" w14:textId="77777777" w:rsidTr="00055BE1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6C558B" w14:textId="69605C19" w:rsidR="00055BE1" w:rsidRPr="0002607F" w:rsidRDefault="00055BE1" w:rsidP="0005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Enabling Factors</w:t>
            </w:r>
          </w:p>
        </w:tc>
      </w:tr>
      <w:tr w:rsidR="00055BE1" w:rsidRPr="0002607F" w14:paraId="485B871E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767D65FA" w14:textId="77777777" w:rsidR="00055BE1" w:rsidRPr="0002607F" w:rsidRDefault="00055BE1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3BE1225" w14:textId="77777777" w:rsidR="00055BE1" w:rsidRPr="0002607F" w:rsidRDefault="00055BE1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DCAE5B0" w14:textId="77777777" w:rsidR="00055BE1" w:rsidRPr="0002607F" w:rsidRDefault="00055BE1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BDA7F62" w14:textId="77777777" w:rsidR="00055BE1" w:rsidRPr="0002607F" w:rsidRDefault="00055BE1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855A28D" w14:textId="77777777" w:rsidR="00055BE1" w:rsidRPr="0002607F" w:rsidRDefault="00055BE1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849CDCA" w14:textId="77777777" w:rsidR="00055BE1" w:rsidRPr="0002607F" w:rsidRDefault="00055BE1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268C507" w14:textId="77777777" w:rsidR="00055BE1" w:rsidRPr="0002607F" w:rsidRDefault="00055BE1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76F97EBE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D50A50" w14:textId="05F14DD0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Access Barriers to Healthcare</w:t>
            </w:r>
          </w:p>
        </w:tc>
      </w:tr>
      <w:tr w:rsidR="009F1F92" w:rsidRPr="0002607F" w14:paraId="3EC448B8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803D80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Not Reported (Reference)</w:t>
            </w:r>
          </w:p>
        </w:tc>
      </w:tr>
      <w:tr w:rsidR="009F1F92" w:rsidRPr="0002607F" w14:paraId="52864510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0B267FEE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Reported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F069311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1A44E991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0C112DA" w14:textId="264134E3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1.8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9FD115B" w14:textId="1D7B1501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(1.5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2.2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C8FB9EF" w14:textId="1511051B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1.7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0DCD28E" w14:textId="6F62B8AC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(1.4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2.0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F1F92" w:rsidRPr="0002607F" w14:paraId="1151B37D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0414487D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92D9670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4F114EB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FBC20C3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F41A4D1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45CC6CE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643C7B8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1AC3CE67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5F8D7E" w14:textId="3D1AADFB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Cost Barriers to Healthcare</w:t>
            </w:r>
          </w:p>
        </w:tc>
      </w:tr>
      <w:tr w:rsidR="009F1F92" w:rsidRPr="0002607F" w14:paraId="672390E7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D1FEA9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Not Reported (Reference)</w:t>
            </w:r>
          </w:p>
        </w:tc>
      </w:tr>
      <w:tr w:rsidR="009F1F92" w:rsidRPr="0002607F" w14:paraId="29B5EF11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5A7AE341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Reported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76D1FB0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0656C11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DEFACCD" w14:textId="17779DF3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59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EC53293" w14:textId="6C2EAC1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36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1.</w:t>
            </w:r>
            <w:r w:rsidR="003A4327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86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E322638" w14:textId="57DED8FA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1.4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4F0ECB8" w14:textId="703C8C44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(1.2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1.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69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F1F92" w:rsidRPr="0002607F" w14:paraId="02B6B7F5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43A116B3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5F09B5C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4A84D317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4A2FBCF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BA327F6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D40FA8F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0D912E5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60A1B9E4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BBE089" w14:textId="6A68A537" w:rsidR="009F1F92" w:rsidRPr="0002607F" w:rsidRDefault="00055BE1" w:rsidP="009F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Health Needs</w:t>
            </w:r>
          </w:p>
        </w:tc>
      </w:tr>
      <w:tr w:rsidR="009F1F92" w:rsidRPr="0002607F" w14:paraId="454799EB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6553AB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9F1F92" w:rsidRPr="0002607F" w14:paraId="0496AA4E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E89B32" w14:textId="3790E973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Mental Illness</w:t>
            </w:r>
          </w:p>
        </w:tc>
      </w:tr>
      <w:tr w:rsidR="009F1F92" w:rsidRPr="0002607F" w14:paraId="3C429CD9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101D59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Not Reported (Reference)</w:t>
            </w:r>
          </w:p>
        </w:tc>
      </w:tr>
      <w:tr w:rsidR="009F1F92" w:rsidRPr="0002607F" w14:paraId="5EAB59B8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62880F8A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Reported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8C911C1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4BACCD0" w14:textId="77777777" w:rsidR="009F1F92" w:rsidRPr="0002607F" w:rsidRDefault="009F1F92" w:rsidP="009F1F92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D502E24" w14:textId="77777777" w:rsidR="009F1F92" w:rsidRPr="0002607F" w:rsidRDefault="009F1F92" w:rsidP="009F1F92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4806E82E" w14:textId="77777777" w:rsidR="009F1F92" w:rsidRPr="0002607F" w:rsidRDefault="009F1F92" w:rsidP="009F1F92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C060307" w14:textId="57FC9DA5" w:rsidR="009F1F92" w:rsidRPr="0002607F" w:rsidRDefault="009F1F92" w:rsidP="009F1F92">
            <w:pPr>
              <w:tabs>
                <w:tab w:val="left" w:pos="444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88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DAF06FA" w14:textId="142B2C47" w:rsidR="009F1F92" w:rsidRPr="0002607F" w:rsidRDefault="009F1F92" w:rsidP="009F1F92">
            <w:pPr>
              <w:tabs>
                <w:tab w:val="left" w:pos="444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39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2.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53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F1F92" w:rsidRPr="0002607F" w14:paraId="3F9E7A61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6E9DCAD2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67AD878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1CF48F0" w14:textId="77777777" w:rsidR="009F1F92" w:rsidRPr="0002607F" w:rsidRDefault="009F1F92" w:rsidP="009F1F92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82DF4C2" w14:textId="77777777" w:rsidR="009F1F92" w:rsidRPr="0002607F" w:rsidRDefault="009F1F92" w:rsidP="009F1F92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6137A97" w14:textId="77777777" w:rsidR="009F1F92" w:rsidRPr="0002607F" w:rsidRDefault="009F1F92" w:rsidP="009F1F92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452AA9A" w14:textId="77777777" w:rsidR="009F1F92" w:rsidRPr="0002607F" w:rsidRDefault="009F1F92" w:rsidP="009F1F92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267B52D" w14:textId="77777777" w:rsidR="009F1F92" w:rsidRPr="0002607F" w:rsidRDefault="009F1F92" w:rsidP="009F1F92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7FAA411F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C9BED2" w14:textId="3EEE5C98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Physical Pain</w:t>
            </w:r>
          </w:p>
        </w:tc>
      </w:tr>
      <w:tr w:rsidR="009F1F92" w:rsidRPr="0002607F" w14:paraId="7CD21F6C" w14:textId="77777777" w:rsidTr="009F1F9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91435D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Not Reported (Reference)</w:t>
            </w:r>
          </w:p>
        </w:tc>
      </w:tr>
      <w:tr w:rsidR="009F1F92" w:rsidRPr="0002607F" w14:paraId="61B36C97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240C6DDE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Reported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BDFAC67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1EE59B39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980AF33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8CE1B09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5EFE423" w14:textId="77777777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1.42***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F0FF193" w14:textId="2F211460" w:rsidR="009F1F92" w:rsidRPr="0002607F" w:rsidRDefault="009F1F92" w:rsidP="009F1F9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(1.2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1.6</w:t>
            </w:r>
            <w:r w:rsidR="000919AD"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F1F92" w:rsidRPr="0002607F" w14:paraId="7BB5D0CB" w14:textId="77777777" w:rsidTr="009F1F9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3B59D50B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04EC7F7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959EE59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A19BF33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8C8DADA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C809013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B23E932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4478CC13" w14:textId="77777777" w:rsidTr="009F1F92"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7ED57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8E42A" w14:textId="53B4E29D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03DCC"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03DCC"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61CFC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2E7F5" w14:textId="5F3B82AF" w:rsidR="009F1F92" w:rsidRPr="0002607F" w:rsidRDefault="00403DCC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25,891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977DF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88600" w14:textId="79D07649" w:rsidR="009F1F92" w:rsidRPr="0002607F" w:rsidRDefault="00403DCC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25,891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95543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F92" w:rsidRPr="0002607F" w14:paraId="62EBD827" w14:textId="77777777" w:rsidTr="009F1F92">
        <w:tc>
          <w:tcPr>
            <w:tcW w:w="9072" w:type="dxa"/>
            <w:gridSpan w:val="7"/>
            <w:tcBorders>
              <w:left w:val="nil"/>
              <w:bottom w:val="nil"/>
              <w:right w:val="nil"/>
            </w:tcBorders>
          </w:tcPr>
          <w:p w14:paraId="6939BB7C" w14:textId="77777777" w:rsidR="009F1F92" w:rsidRPr="0002607F" w:rsidRDefault="009F1F92" w:rsidP="009F1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Robust standard errors in parentheses; *** p≤0.001 ** p≤0.01, * p≤0.05</w:t>
            </w:r>
          </w:p>
          <w:p w14:paraId="66DA61EE" w14:textId="625F986F" w:rsidR="009F1F92" w:rsidRPr="0002607F" w:rsidRDefault="009F1F92" w:rsidP="00403D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Note: </w:t>
            </w:r>
            <w:r w:rsidR="00CC2E00"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Estimates calculated using weights for national representativeness provided by the NHIS. aOR = adjusted (or conditional) Odds Ratio.</w:t>
            </w: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bookmarkStart w:id="4" w:name="_Hlk46134988"/>
            <w:r w:rsidR="00403DCC"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‘Refused’, ‘Not Ascertained’, and ’Don’t Know’ are coded as missing values for the dependent variable.</w:t>
            </w:r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bookmarkEnd w:id="4"/>
            <w:r w:rsidRPr="00026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AIAN refers to American Indian and Alaska Native.</w:t>
            </w:r>
          </w:p>
        </w:tc>
      </w:tr>
      <w:bookmarkEnd w:id="3"/>
    </w:tbl>
    <w:p w14:paraId="0A110F2E" w14:textId="7884527E" w:rsidR="00E5220A" w:rsidRPr="0002607F" w:rsidRDefault="00E5220A" w:rsidP="009F1F9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5220A" w:rsidRPr="0002607F" w:rsidSect="00D129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2542" w14:textId="77777777" w:rsidR="00691277" w:rsidRDefault="00691277">
      <w:pPr>
        <w:spacing w:after="0" w:line="240" w:lineRule="auto"/>
      </w:pPr>
      <w:r>
        <w:separator/>
      </w:r>
    </w:p>
  </w:endnote>
  <w:endnote w:type="continuationSeparator" w:id="0">
    <w:p w14:paraId="4169D364" w14:textId="77777777" w:rsidR="00691277" w:rsidRDefault="0069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660A5" w14:textId="77777777" w:rsidR="00DD2C52" w:rsidRDefault="00DD2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227C4" w14:textId="77777777" w:rsidR="00DD2C52" w:rsidRDefault="00DD2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D0468" w14:textId="77777777" w:rsidR="00DD2C52" w:rsidRDefault="00DD2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6D12A" w14:textId="77777777" w:rsidR="00691277" w:rsidRDefault="00691277">
      <w:pPr>
        <w:spacing w:after="0" w:line="240" w:lineRule="auto"/>
      </w:pPr>
      <w:r>
        <w:separator/>
      </w:r>
    </w:p>
  </w:footnote>
  <w:footnote w:type="continuationSeparator" w:id="0">
    <w:p w14:paraId="407BFD9E" w14:textId="77777777" w:rsidR="00691277" w:rsidRDefault="0069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4241A" w14:textId="77777777" w:rsidR="00DD2C52" w:rsidRDefault="00DD2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7496B" w14:textId="77777777" w:rsidR="00DD2C52" w:rsidRDefault="00DD2C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D09B0" w14:textId="77777777" w:rsidR="00DD2C52" w:rsidRDefault="00DD2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4D73"/>
    <w:rsid w:val="00006727"/>
    <w:rsid w:val="000112DB"/>
    <w:rsid w:val="0001186B"/>
    <w:rsid w:val="0002607F"/>
    <w:rsid w:val="00043C58"/>
    <w:rsid w:val="00044BC2"/>
    <w:rsid w:val="00050D28"/>
    <w:rsid w:val="00054BCE"/>
    <w:rsid w:val="00055BE1"/>
    <w:rsid w:val="00070C3C"/>
    <w:rsid w:val="000744F7"/>
    <w:rsid w:val="00081EB9"/>
    <w:rsid w:val="000919AD"/>
    <w:rsid w:val="000923CD"/>
    <w:rsid w:val="00096505"/>
    <w:rsid w:val="000A0FBB"/>
    <w:rsid w:val="000A3855"/>
    <w:rsid w:val="000B341D"/>
    <w:rsid w:val="000B3C64"/>
    <w:rsid w:val="000B7B40"/>
    <w:rsid w:val="000C047B"/>
    <w:rsid w:val="000D16F2"/>
    <w:rsid w:val="000D484E"/>
    <w:rsid w:val="000D774F"/>
    <w:rsid w:val="000F1F4A"/>
    <w:rsid w:val="000F57D6"/>
    <w:rsid w:val="000F5D66"/>
    <w:rsid w:val="000F6209"/>
    <w:rsid w:val="0010083C"/>
    <w:rsid w:val="0010402D"/>
    <w:rsid w:val="0010478A"/>
    <w:rsid w:val="00121D4F"/>
    <w:rsid w:val="00125A81"/>
    <w:rsid w:val="00125B20"/>
    <w:rsid w:val="00130083"/>
    <w:rsid w:val="00130895"/>
    <w:rsid w:val="001432EC"/>
    <w:rsid w:val="00144526"/>
    <w:rsid w:val="0015560E"/>
    <w:rsid w:val="00163837"/>
    <w:rsid w:val="00165E2D"/>
    <w:rsid w:val="001705C9"/>
    <w:rsid w:val="0018265A"/>
    <w:rsid w:val="001874B5"/>
    <w:rsid w:val="00191120"/>
    <w:rsid w:val="0019306A"/>
    <w:rsid w:val="00196B30"/>
    <w:rsid w:val="001A6D98"/>
    <w:rsid w:val="001A73DD"/>
    <w:rsid w:val="001D159A"/>
    <w:rsid w:val="001D6DE0"/>
    <w:rsid w:val="001E2936"/>
    <w:rsid w:val="001E2CCA"/>
    <w:rsid w:val="001E7555"/>
    <w:rsid w:val="001F0B36"/>
    <w:rsid w:val="001F2844"/>
    <w:rsid w:val="001F2C07"/>
    <w:rsid w:val="00207630"/>
    <w:rsid w:val="00211359"/>
    <w:rsid w:val="00211851"/>
    <w:rsid w:val="002119BE"/>
    <w:rsid w:val="00222423"/>
    <w:rsid w:val="00226C2C"/>
    <w:rsid w:val="0023216F"/>
    <w:rsid w:val="002365EB"/>
    <w:rsid w:val="00243754"/>
    <w:rsid w:val="002469D1"/>
    <w:rsid w:val="00261BDA"/>
    <w:rsid w:val="00261DAE"/>
    <w:rsid w:val="00263192"/>
    <w:rsid w:val="00263E16"/>
    <w:rsid w:val="00267F58"/>
    <w:rsid w:val="002708ED"/>
    <w:rsid w:val="002739AC"/>
    <w:rsid w:val="002758AC"/>
    <w:rsid w:val="002774BF"/>
    <w:rsid w:val="00280DDE"/>
    <w:rsid w:val="002810C9"/>
    <w:rsid w:val="002A26B8"/>
    <w:rsid w:val="002A43A1"/>
    <w:rsid w:val="002B0BD3"/>
    <w:rsid w:val="002C2C63"/>
    <w:rsid w:val="002C3E2E"/>
    <w:rsid w:val="002D7230"/>
    <w:rsid w:val="002E4C1D"/>
    <w:rsid w:val="00303995"/>
    <w:rsid w:val="003069C8"/>
    <w:rsid w:val="00331936"/>
    <w:rsid w:val="00342372"/>
    <w:rsid w:val="0034767F"/>
    <w:rsid w:val="00357CEA"/>
    <w:rsid w:val="00363389"/>
    <w:rsid w:val="00371020"/>
    <w:rsid w:val="00374986"/>
    <w:rsid w:val="00374B50"/>
    <w:rsid w:val="00380CC8"/>
    <w:rsid w:val="003A2E22"/>
    <w:rsid w:val="003A2E28"/>
    <w:rsid w:val="003A4327"/>
    <w:rsid w:val="003A4382"/>
    <w:rsid w:val="003A597B"/>
    <w:rsid w:val="003A5B04"/>
    <w:rsid w:val="003A6EE7"/>
    <w:rsid w:val="003B0142"/>
    <w:rsid w:val="003D318C"/>
    <w:rsid w:val="003E0A6C"/>
    <w:rsid w:val="003E31D2"/>
    <w:rsid w:val="003E6BE5"/>
    <w:rsid w:val="003F5BA6"/>
    <w:rsid w:val="00400DBE"/>
    <w:rsid w:val="00403DCC"/>
    <w:rsid w:val="00407CE7"/>
    <w:rsid w:val="004205EC"/>
    <w:rsid w:val="00432DA5"/>
    <w:rsid w:val="00433F68"/>
    <w:rsid w:val="004368E3"/>
    <w:rsid w:val="004368F4"/>
    <w:rsid w:val="004462E3"/>
    <w:rsid w:val="004551C4"/>
    <w:rsid w:val="00457203"/>
    <w:rsid w:val="00465DBF"/>
    <w:rsid w:val="00473038"/>
    <w:rsid w:val="00476C81"/>
    <w:rsid w:val="00480D8F"/>
    <w:rsid w:val="00480DFB"/>
    <w:rsid w:val="004839EB"/>
    <w:rsid w:val="00484061"/>
    <w:rsid w:val="00484927"/>
    <w:rsid w:val="00490EA2"/>
    <w:rsid w:val="0049163E"/>
    <w:rsid w:val="004A026A"/>
    <w:rsid w:val="004B0528"/>
    <w:rsid w:val="004B0C4F"/>
    <w:rsid w:val="004B3D29"/>
    <w:rsid w:val="004C5BE6"/>
    <w:rsid w:val="004D4CF4"/>
    <w:rsid w:val="004E29C2"/>
    <w:rsid w:val="004E46DA"/>
    <w:rsid w:val="004F088B"/>
    <w:rsid w:val="004F4D95"/>
    <w:rsid w:val="004F6702"/>
    <w:rsid w:val="0050756E"/>
    <w:rsid w:val="005105D9"/>
    <w:rsid w:val="00511AFD"/>
    <w:rsid w:val="00511ECF"/>
    <w:rsid w:val="00512753"/>
    <w:rsid w:val="00527576"/>
    <w:rsid w:val="005315BB"/>
    <w:rsid w:val="0053222F"/>
    <w:rsid w:val="00532E7F"/>
    <w:rsid w:val="00532EF1"/>
    <w:rsid w:val="0053646C"/>
    <w:rsid w:val="00541AB4"/>
    <w:rsid w:val="005620C6"/>
    <w:rsid w:val="00562139"/>
    <w:rsid w:val="005637C3"/>
    <w:rsid w:val="00565382"/>
    <w:rsid w:val="0057403D"/>
    <w:rsid w:val="00574B00"/>
    <w:rsid w:val="00576C31"/>
    <w:rsid w:val="0058018A"/>
    <w:rsid w:val="005804D6"/>
    <w:rsid w:val="00581C80"/>
    <w:rsid w:val="005827D6"/>
    <w:rsid w:val="00582B59"/>
    <w:rsid w:val="005A682C"/>
    <w:rsid w:val="005A6A74"/>
    <w:rsid w:val="005B0026"/>
    <w:rsid w:val="005B06CA"/>
    <w:rsid w:val="005B2EE0"/>
    <w:rsid w:val="005B5D3A"/>
    <w:rsid w:val="005C1DD0"/>
    <w:rsid w:val="005C7C8B"/>
    <w:rsid w:val="005D2027"/>
    <w:rsid w:val="005E06CA"/>
    <w:rsid w:val="005F3D4E"/>
    <w:rsid w:val="005F70AF"/>
    <w:rsid w:val="006009FD"/>
    <w:rsid w:val="0060666E"/>
    <w:rsid w:val="0061046A"/>
    <w:rsid w:val="00611EB0"/>
    <w:rsid w:val="00615301"/>
    <w:rsid w:val="00616ABE"/>
    <w:rsid w:val="006221EC"/>
    <w:rsid w:val="00623E12"/>
    <w:rsid w:val="00625160"/>
    <w:rsid w:val="0062734B"/>
    <w:rsid w:val="00627D5D"/>
    <w:rsid w:val="00641C51"/>
    <w:rsid w:val="00642455"/>
    <w:rsid w:val="006426E3"/>
    <w:rsid w:val="00642761"/>
    <w:rsid w:val="00645132"/>
    <w:rsid w:val="00654700"/>
    <w:rsid w:val="00656825"/>
    <w:rsid w:val="00665B51"/>
    <w:rsid w:val="00667573"/>
    <w:rsid w:val="00667710"/>
    <w:rsid w:val="00670BD7"/>
    <w:rsid w:val="00672A93"/>
    <w:rsid w:val="0067396F"/>
    <w:rsid w:val="006801B9"/>
    <w:rsid w:val="00680836"/>
    <w:rsid w:val="0068163E"/>
    <w:rsid w:val="00686A8C"/>
    <w:rsid w:val="00691277"/>
    <w:rsid w:val="006924C8"/>
    <w:rsid w:val="00692BD0"/>
    <w:rsid w:val="00696B9D"/>
    <w:rsid w:val="00697825"/>
    <w:rsid w:val="006A4E0F"/>
    <w:rsid w:val="006A54CA"/>
    <w:rsid w:val="006A59C8"/>
    <w:rsid w:val="006B2EEB"/>
    <w:rsid w:val="006B47C6"/>
    <w:rsid w:val="006D23E3"/>
    <w:rsid w:val="006E2F6C"/>
    <w:rsid w:val="006E32C0"/>
    <w:rsid w:val="006E62BC"/>
    <w:rsid w:val="006F21F1"/>
    <w:rsid w:val="007005AB"/>
    <w:rsid w:val="0070722E"/>
    <w:rsid w:val="00713C56"/>
    <w:rsid w:val="00716809"/>
    <w:rsid w:val="007260AF"/>
    <w:rsid w:val="00747BF3"/>
    <w:rsid w:val="0077666C"/>
    <w:rsid w:val="0077750C"/>
    <w:rsid w:val="007778B9"/>
    <w:rsid w:val="007819B6"/>
    <w:rsid w:val="00786645"/>
    <w:rsid w:val="007879F1"/>
    <w:rsid w:val="007A209E"/>
    <w:rsid w:val="007A4303"/>
    <w:rsid w:val="007A4B9E"/>
    <w:rsid w:val="007C06DC"/>
    <w:rsid w:val="007D0A3E"/>
    <w:rsid w:val="007D10FB"/>
    <w:rsid w:val="007D229C"/>
    <w:rsid w:val="007D58A5"/>
    <w:rsid w:val="007E1FA6"/>
    <w:rsid w:val="007E2016"/>
    <w:rsid w:val="007E7190"/>
    <w:rsid w:val="007F4144"/>
    <w:rsid w:val="007F5CE6"/>
    <w:rsid w:val="007F730C"/>
    <w:rsid w:val="00803857"/>
    <w:rsid w:val="00806F1E"/>
    <w:rsid w:val="0081276B"/>
    <w:rsid w:val="00822A08"/>
    <w:rsid w:val="0082636D"/>
    <w:rsid w:val="008330A9"/>
    <w:rsid w:val="00846B79"/>
    <w:rsid w:val="00847FA7"/>
    <w:rsid w:val="00852B9A"/>
    <w:rsid w:val="00852DBC"/>
    <w:rsid w:val="008603B0"/>
    <w:rsid w:val="00862353"/>
    <w:rsid w:val="00870BD2"/>
    <w:rsid w:val="00872D1E"/>
    <w:rsid w:val="00877F40"/>
    <w:rsid w:val="00880FDD"/>
    <w:rsid w:val="008906CC"/>
    <w:rsid w:val="008A33F9"/>
    <w:rsid w:val="008B0343"/>
    <w:rsid w:val="008B042A"/>
    <w:rsid w:val="008B045E"/>
    <w:rsid w:val="008B1F8C"/>
    <w:rsid w:val="008B2D95"/>
    <w:rsid w:val="008B34A3"/>
    <w:rsid w:val="008B4168"/>
    <w:rsid w:val="008D6A52"/>
    <w:rsid w:val="008D70B3"/>
    <w:rsid w:val="008D7C37"/>
    <w:rsid w:val="008E240D"/>
    <w:rsid w:val="008E3CC2"/>
    <w:rsid w:val="008F1E05"/>
    <w:rsid w:val="008F301C"/>
    <w:rsid w:val="008F4C35"/>
    <w:rsid w:val="008F69AC"/>
    <w:rsid w:val="009001DC"/>
    <w:rsid w:val="00900A9C"/>
    <w:rsid w:val="0091138C"/>
    <w:rsid w:val="009259C6"/>
    <w:rsid w:val="00925CCB"/>
    <w:rsid w:val="009273B7"/>
    <w:rsid w:val="0093566E"/>
    <w:rsid w:val="00935EAB"/>
    <w:rsid w:val="00946A9A"/>
    <w:rsid w:val="00947DDA"/>
    <w:rsid w:val="0095603A"/>
    <w:rsid w:val="00987739"/>
    <w:rsid w:val="00987D95"/>
    <w:rsid w:val="00991B3E"/>
    <w:rsid w:val="00994D30"/>
    <w:rsid w:val="009B09D0"/>
    <w:rsid w:val="009B6BF3"/>
    <w:rsid w:val="009B7936"/>
    <w:rsid w:val="009C518C"/>
    <w:rsid w:val="009C5F83"/>
    <w:rsid w:val="009C754A"/>
    <w:rsid w:val="009C7767"/>
    <w:rsid w:val="009D2FBA"/>
    <w:rsid w:val="009D636B"/>
    <w:rsid w:val="009E3ADE"/>
    <w:rsid w:val="009E525A"/>
    <w:rsid w:val="009F1F92"/>
    <w:rsid w:val="009F3E5A"/>
    <w:rsid w:val="009F4D4F"/>
    <w:rsid w:val="009F4DBD"/>
    <w:rsid w:val="009F7D38"/>
    <w:rsid w:val="00A04333"/>
    <w:rsid w:val="00A0482D"/>
    <w:rsid w:val="00A07FB6"/>
    <w:rsid w:val="00A15AEB"/>
    <w:rsid w:val="00A217C3"/>
    <w:rsid w:val="00A25466"/>
    <w:rsid w:val="00A262F2"/>
    <w:rsid w:val="00A27867"/>
    <w:rsid w:val="00A33E0C"/>
    <w:rsid w:val="00A34849"/>
    <w:rsid w:val="00A37FC7"/>
    <w:rsid w:val="00A53E4C"/>
    <w:rsid w:val="00A57D47"/>
    <w:rsid w:val="00A6121C"/>
    <w:rsid w:val="00A67589"/>
    <w:rsid w:val="00A71449"/>
    <w:rsid w:val="00A77D18"/>
    <w:rsid w:val="00A82BB5"/>
    <w:rsid w:val="00A97F10"/>
    <w:rsid w:val="00AA07D1"/>
    <w:rsid w:val="00AB518E"/>
    <w:rsid w:val="00AB75F9"/>
    <w:rsid w:val="00AC4F97"/>
    <w:rsid w:val="00AC58A3"/>
    <w:rsid w:val="00AD5503"/>
    <w:rsid w:val="00AF2746"/>
    <w:rsid w:val="00B002C7"/>
    <w:rsid w:val="00B00CF0"/>
    <w:rsid w:val="00B04A90"/>
    <w:rsid w:val="00B13DC5"/>
    <w:rsid w:val="00B16888"/>
    <w:rsid w:val="00B20648"/>
    <w:rsid w:val="00B26167"/>
    <w:rsid w:val="00B26EE2"/>
    <w:rsid w:val="00B3371A"/>
    <w:rsid w:val="00B3502D"/>
    <w:rsid w:val="00B54693"/>
    <w:rsid w:val="00B5603E"/>
    <w:rsid w:val="00B57D28"/>
    <w:rsid w:val="00B76FAE"/>
    <w:rsid w:val="00BA1062"/>
    <w:rsid w:val="00BB4D3D"/>
    <w:rsid w:val="00BB52BB"/>
    <w:rsid w:val="00BC7816"/>
    <w:rsid w:val="00BD3C48"/>
    <w:rsid w:val="00BF0A17"/>
    <w:rsid w:val="00BF2AF3"/>
    <w:rsid w:val="00C00B99"/>
    <w:rsid w:val="00C11091"/>
    <w:rsid w:val="00C15598"/>
    <w:rsid w:val="00C16FA7"/>
    <w:rsid w:val="00C245EF"/>
    <w:rsid w:val="00C2535F"/>
    <w:rsid w:val="00C355BA"/>
    <w:rsid w:val="00C604AC"/>
    <w:rsid w:val="00C62EFB"/>
    <w:rsid w:val="00C634C9"/>
    <w:rsid w:val="00C650AD"/>
    <w:rsid w:val="00C70623"/>
    <w:rsid w:val="00C70BE2"/>
    <w:rsid w:val="00C75DDC"/>
    <w:rsid w:val="00C83F27"/>
    <w:rsid w:val="00C935E4"/>
    <w:rsid w:val="00C959AB"/>
    <w:rsid w:val="00C95D0F"/>
    <w:rsid w:val="00CA2AB0"/>
    <w:rsid w:val="00CC21D7"/>
    <w:rsid w:val="00CC2E00"/>
    <w:rsid w:val="00CC4E52"/>
    <w:rsid w:val="00CC6CAA"/>
    <w:rsid w:val="00CC7B15"/>
    <w:rsid w:val="00CD190F"/>
    <w:rsid w:val="00CD331B"/>
    <w:rsid w:val="00CE668D"/>
    <w:rsid w:val="00CE6E45"/>
    <w:rsid w:val="00CE6E90"/>
    <w:rsid w:val="00CE70D9"/>
    <w:rsid w:val="00CF30EF"/>
    <w:rsid w:val="00CF522F"/>
    <w:rsid w:val="00CF6E04"/>
    <w:rsid w:val="00D00705"/>
    <w:rsid w:val="00D11193"/>
    <w:rsid w:val="00D12992"/>
    <w:rsid w:val="00D221FD"/>
    <w:rsid w:val="00D24685"/>
    <w:rsid w:val="00D325B7"/>
    <w:rsid w:val="00D342EE"/>
    <w:rsid w:val="00D360C6"/>
    <w:rsid w:val="00D3646F"/>
    <w:rsid w:val="00D41F5B"/>
    <w:rsid w:val="00D440E0"/>
    <w:rsid w:val="00D47501"/>
    <w:rsid w:val="00D51962"/>
    <w:rsid w:val="00D523D4"/>
    <w:rsid w:val="00D605C5"/>
    <w:rsid w:val="00D675C2"/>
    <w:rsid w:val="00D679AB"/>
    <w:rsid w:val="00D738CD"/>
    <w:rsid w:val="00D76FA9"/>
    <w:rsid w:val="00D77360"/>
    <w:rsid w:val="00D77F6E"/>
    <w:rsid w:val="00D81FE7"/>
    <w:rsid w:val="00D8408B"/>
    <w:rsid w:val="00D97758"/>
    <w:rsid w:val="00DA5285"/>
    <w:rsid w:val="00DB5719"/>
    <w:rsid w:val="00DB6354"/>
    <w:rsid w:val="00DC2EAE"/>
    <w:rsid w:val="00DD196A"/>
    <w:rsid w:val="00DD1D95"/>
    <w:rsid w:val="00DD2C52"/>
    <w:rsid w:val="00DE4D84"/>
    <w:rsid w:val="00DF4E48"/>
    <w:rsid w:val="00DF6479"/>
    <w:rsid w:val="00E03D40"/>
    <w:rsid w:val="00E1154A"/>
    <w:rsid w:val="00E143D9"/>
    <w:rsid w:val="00E147F9"/>
    <w:rsid w:val="00E35FD2"/>
    <w:rsid w:val="00E371FD"/>
    <w:rsid w:val="00E4498F"/>
    <w:rsid w:val="00E455E0"/>
    <w:rsid w:val="00E52083"/>
    <w:rsid w:val="00E5220A"/>
    <w:rsid w:val="00E5302F"/>
    <w:rsid w:val="00E5742E"/>
    <w:rsid w:val="00E62CBF"/>
    <w:rsid w:val="00E739CA"/>
    <w:rsid w:val="00E8177C"/>
    <w:rsid w:val="00E81C79"/>
    <w:rsid w:val="00E834BB"/>
    <w:rsid w:val="00E90027"/>
    <w:rsid w:val="00EA2ED3"/>
    <w:rsid w:val="00EA3109"/>
    <w:rsid w:val="00EA6306"/>
    <w:rsid w:val="00EB05E6"/>
    <w:rsid w:val="00EB544F"/>
    <w:rsid w:val="00EC4124"/>
    <w:rsid w:val="00ED0248"/>
    <w:rsid w:val="00ED09E9"/>
    <w:rsid w:val="00EE474E"/>
    <w:rsid w:val="00EE70D5"/>
    <w:rsid w:val="00EF2AC1"/>
    <w:rsid w:val="00EF715B"/>
    <w:rsid w:val="00F01D05"/>
    <w:rsid w:val="00F034FF"/>
    <w:rsid w:val="00F11761"/>
    <w:rsid w:val="00F27D8F"/>
    <w:rsid w:val="00F3705C"/>
    <w:rsid w:val="00F40C4C"/>
    <w:rsid w:val="00F4294E"/>
    <w:rsid w:val="00F429A0"/>
    <w:rsid w:val="00F45256"/>
    <w:rsid w:val="00F45E2A"/>
    <w:rsid w:val="00F538C9"/>
    <w:rsid w:val="00F53CC9"/>
    <w:rsid w:val="00F56123"/>
    <w:rsid w:val="00F67A5F"/>
    <w:rsid w:val="00F73F3B"/>
    <w:rsid w:val="00F81DEE"/>
    <w:rsid w:val="00F827C0"/>
    <w:rsid w:val="00F84869"/>
    <w:rsid w:val="00F85E9F"/>
    <w:rsid w:val="00F91933"/>
    <w:rsid w:val="00F927B6"/>
    <w:rsid w:val="00F93019"/>
    <w:rsid w:val="00F951D8"/>
    <w:rsid w:val="00FA3694"/>
    <w:rsid w:val="00FC54E8"/>
    <w:rsid w:val="00FD0453"/>
    <w:rsid w:val="00FE4C13"/>
    <w:rsid w:val="00FE5C5E"/>
    <w:rsid w:val="00FE676A"/>
    <w:rsid w:val="00FF38F8"/>
    <w:rsid w:val="00FF4876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C866"/>
  <w15:chartTrackingRefBased/>
  <w15:docId w15:val="{625F1596-86D6-4CA5-925D-4A381E5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7C6"/>
    <w:pPr>
      <w:ind w:left="720"/>
      <w:contextualSpacing/>
    </w:pPr>
    <w:rPr>
      <w:lang w:val="en-GB"/>
    </w:rPr>
  </w:style>
  <w:style w:type="character" w:customStyle="1" w:styleId="st">
    <w:name w:val="st"/>
    <w:basedOn w:val="DefaultParagraphFont"/>
    <w:rsid w:val="006B47C6"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  <w:style w:type="character" w:styleId="LineNumber">
    <w:name w:val="line number"/>
    <w:basedOn w:val="DefaultParagraphFont"/>
    <w:uiPriority w:val="99"/>
    <w:semiHidden/>
    <w:unhideWhenUsed/>
    <w:rsid w:val="006B47C6"/>
  </w:style>
  <w:style w:type="table" w:styleId="TableGrid">
    <w:name w:val="Table Grid"/>
    <w:basedOn w:val="TableNormal"/>
    <w:uiPriority w:val="39"/>
    <w:rsid w:val="0014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2446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Otto</cp:lastModifiedBy>
  <cp:revision>18</cp:revision>
  <dcterms:created xsi:type="dcterms:W3CDTF">2020-07-20T09:58:00Z</dcterms:created>
  <dcterms:modified xsi:type="dcterms:W3CDTF">2020-08-16T09:45:00Z</dcterms:modified>
</cp:coreProperties>
</file>