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026D" w14:textId="273D75F8" w:rsidR="003B6590" w:rsidRDefault="003B6590" w:rsidP="003B659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02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Pr="00B302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Competing risk of death or heart transplantation in LVAD-BTT</w:t>
      </w:r>
    </w:p>
    <w:p w14:paraId="6ACE58AE" w14:textId="0323E809" w:rsidR="003B6590" w:rsidRDefault="003B6590" w:rsidP="00B506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2ACAB0D" wp14:editId="7AC8C469">
            <wp:extent cx="5753100" cy="39909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0DE5" w14:textId="77777777" w:rsidR="003B6590" w:rsidRDefault="003B6590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1B9ECA6" w14:textId="1389465D" w:rsidR="00B5065E" w:rsidRPr="00B30267" w:rsidRDefault="00B5065E" w:rsidP="00B506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026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</w:t>
      </w:r>
      <w:r w:rsidR="003B659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B302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Device dysfunction stratified by LVAD type</w:t>
      </w:r>
    </w:p>
    <w:p w14:paraId="74B86090" w14:textId="77777777" w:rsidR="00B5065E" w:rsidRDefault="00B5065E" w:rsidP="00B506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026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52D38E" wp14:editId="7A8AE904">
            <wp:extent cx="5760720" cy="3820795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605C" w14:textId="77777777" w:rsidR="00B5065E" w:rsidRDefault="00B5065E" w:rsidP="00B506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946808F" w14:textId="59B46CB2" w:rsidR="00B5065E" w:rsidRPr="00296CC6" w:rsidRDefault="00B5065E" w:rsidP="00B506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</w:t>
      </w:r>
      <w:r w:rsidR="003B659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t>A – Cerebrovascular events stratified by LVAD type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(overall)</w:t>
      </w:r>
    </w:p>
    <w:p w14:paraId="20BEF7AB" w14:textId="77777777" w:rsidR="00B5065E" w:rsidRDefault="00B5065E" w:rsidP="00B506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96CC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1A372A" wp14:editId="0EC311B7">
            <wp:extent cx="5040000" cy="3423341"/>
            <wp:effectExtent l="0" t="0" r="8255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2F90" w14:textId="0E5FAE0B" w:rsidR="00B5065E" w:rsidRDefault="00B5065E" w:rsidP="00B506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3B659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Cerebrovascular events stratified by LVAD type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 BTT patients only</w:t>
      </w:r>
    </w:p>
    <w:p w14:paraId="289D9C5A" w14:textId="77777777" w:rsidR="00B5065E" w:rsidRPr="00296CC6" w:rsidRDefault="00B5065E" w:rsidP="00B5065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6CC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C8B4995" wp14:editId="3692CA7F">
            <wp:extent cx="5040000" cy="3441667"/>
            <wp:effectExtent l="0" t="0" r="8255" b="698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4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F7E5" w14:textId="77777777" w:rsidR="00B5065E" w:rsidRDefault="00B5065E" w:rsidP="00B5065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81F2F8" w14:textId="07A4A79A" w:rsidR="00B5065E" w:rsidRDefault="00B5065E" w:rsidP="00B5065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F0CB17" w14:textId="60CCA996" w:rsidR="00A31A43" w:rsidRDefault="00A31A43">
      <w:pPr>
        <w:spacing w:after="160" w:line="259" w:lineRule="auto"/>
      </w:pPr>
      <w:r>
        <w:br w:type="page"/>
      </w:r>
    </w:p>
    <w:p w14:paraId="185A7802" w14:textId="4259128B" w:rsidR="00A31A43" w:rsidRDefault="00A31A43" w:rsidP="00A31A4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296CC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Incidence of Major Adverse Events</w:t>
      </w:r>
    </w:p>
    <w:p w14:paraId="6E294239" w14:textId="5541E01D" w:rsidR="00A31A43" w:rsidRDefault="00A31A43" w:rsidP="00A31A4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B3F9FC9" wp14:editId="3C422BC5">
            <wp:extent cx="5760720" cy="38366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BBCE" w14:textId="1CC170DE" w:rsidR="00F96350" w:rsidRPr="00A31A43" w:rsidRDefault="00A31A43">
      <w:pPr>
        <w:rPr>
          <w:rFonts w:ascii="Times New Roman" w:hAnsi="Times New Roman" w:cs="Times New Roman"/>
          <w:sz w:val="24"/>
          <w:szCs w:val="24"/>
        </w:rPr>
      </w:pPr>
      <w:r w:rsidRPr="00A31A43">
        <w:rPr>
          <w:rFonts w:ascii="Times New Roman" w:hAnsi="Times New Roman" w:cs="Times New Roman"/>
          <w:sz w:val="24"/>
          <w:szCs w:val="24"/>
        </w:rPr>
        <w:t xml:space="preserve">Major Adverse events: first </w:t>
      </w:r>
      <w:proofErr w:type="spellStart"/>
      <w:r w:rsidRPr="00A31A43">
        <w:rPr>
          <w:rFonts w:ascii="Times New Roman" w:hAnsi="Times New Roman" w:cs="Times New Roman"/>
          <w:sz w:val="24"/>
          <w:szCs w:val="24"/>
        </w:rPr>
        <w:t>occurence</w:t>
      </w:r>
      <w:proofErr w:type="spellEnd"/>
      <w:r w:rsidRPr="00A31A4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31A43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A31A43">
        <w:rPr>
          <w:rFonts w:ascii="Times New Roman" w:hAnsi="Times New Roman" w:cs="Times New Roman"/>
          <w:sz w:val="24"/>
          <w:szCs w:val="24"/>
        </w:rPr>
        <w:t xml:space="preserve"> Major </w:t>
      </w:r>
      <w:proofErr w:type="spellStart"/>
      <w:r w:rsidRPr="00A31A43">
        <w:rPr>
          <w:rFonts w:ascii="Times New Roman" w:hAnsi="Times New Roman" w:cs="Times New Roman"/>
          <w:sz w:val="24"/>
          <w:szCs w:val="24"/>
        </w:rPr>
        <w:t>Bleeding</w:t>
      </w:r>
      <w:proofErr w:type="spellEnd"/>
      <w:r w:rsidRPr="00A31A43">
        <w:rPr>
          <w:rFonts w:ascii="Times New Roman" w:hAnsi="Times New Roman" w:cs="Times New Roman"/>
          <w:sz w:val="24"/>
          <w:szCs w:val="24"/>
        </w:rPr>
        <w:t xml:space="preserve">, Major </w:t>
      </w:r>
      <w:proofErr w:type="spellStart"/>
      <w:r w:rsidRPr="00A31A43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A31A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A43">
        <w:rPr>
          <w:rFonts w:ascii="Times New Roman" w:hAnsi="Times New Roman" w:cs="Times New Roman"/>
          <w:sz w:val="24"/>
          <w:szCs w:val="24"/>
        </w:rPr>
        <w:t>Cerebrovascular</w:t>
      </w:r>
      <w:proofErr w:type="spellEnd"/>
      <w:r w:rsidRPr="00A31A43">
        <w:rPr>
          <w:rFonts w:ascii="Times New Roman" w:hAnsi="Times New Roman" w:cs="Times New Roman"/>
          <w:sz w:val="24"/>
          <w:szCs w:val="24"/>
        </w:rPr>
        <w:t xml:space="preserve"> event and Device Dysfunction</w:t>
      </w:r>
    </w:p>
    <w:sectPr w:rsidR="00F96350" w:rsidRPr="00A31A43" w:rsidSect="00975B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B1000" w14:textId="77777777" w:rsidR="00A31A43" w:rsidRDefault="00A31A43" w:rsidP="00A31A43">
      <w:pPr>
        <w:spacing w:after="0" w:line="240" w:lineRule="auto"/>
      </w:pPr>
      <w:r>
        <w:separator/>
      </w:r>
    </w:p>
  </w:endnote>
  <w:endnote w:type="continuationSeparator" w:id="0">
    <w:p w14:paraId="40496D43" w14:textId="77777777" w:rsidR="00A31A43" w:rsidRDefault="00A31A43" w:rsidP="00A3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2B8DC" w14:textId="77777777" w:rsidR="00A31A43" w:rsidRDefault="00A31A43" w:rsidP="00A31A43">
      <w:pPr>
        <w:spacing w:after="0" w:line="240" w:lineRule="auto"/>
      </w:pPr>
      <w:r>
        <w:separator/>
      </w:r>
    </w:p>
  </w:footnote>
  <w:footnote w:type="continuationSeparator" w:id="0">
    <w:p w14:paraId="44264C27" w14:textId="77777777" w:rsidR="00A31A43" w:rsidRDefault="00A31A43" w:rsidP="00A31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5E"/>
    <w:rsid w:val="003B6590"/>
    <w:rsid w:val="00A31A43"/>
    <w:rsid w:val="00B5065E"/>
    <w:rsid w:val="00F9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1F3AE"/>
  <w15:chartTrackingRefBased/>
  <w15:docId w15:val="{8CC7FD05-9112-4061-B6E8-5F2E7D75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5065E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B506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451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Damman, K (thorax)</dc:creator>
  <cp:keywords/>
  <dc:description/>
  <cp:lastModifiedBy>Damman, K (thorax)</cp:lastModifiedBy>
  <cp:revision>2</cp:revision>
  <dcterms:created xsi:type="dcterms:W3CDTF">2022-09-29T08:52:00Z</dcterms:created>
  <dcterms:modified xsi:type="dcterms:W3CDTF">2022-09-29T08:52:00Z</dcterms:modified>
</cp:coreProperties>
</file>