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19C" w:rsidRPr="003B30CF" w:rsidRDefault="003B30CF" w:rsidP="00ED219C">
      <w:pPr>
        <w:pStyle w:val="Kop2"/>
        <w:rPr>
          <w:rFonts w:ascii="Times New Roman" w:hAnsi="Times New Roman" w:cs="Times New Roman"/>
          <w:color w:val="auto"/>
          <w:sz w:val="24"/>
          <w:lang w:val="en-US"/>
        </w:rPr>
      </w:pPr>
      <w:r w:rsidRPr="003B30CF">
        <w:rPr>
          <w:rFonts w:ascii="Times New Roman" w:hAnsi="Times New Roman" w:cs="Times New Roman"/>
          <w:b/>
          <w:color w:val="auto"/>
          <w:sz w:val="24"/>
          <w:lang w:val="en-US"/>
        </w:rPr>
        <w:t>Supplement 3</w:t>
      </w:r>
      <w:r w:rsidR="00ED219C" w:rsidRPr="003B30CF">
        <w:rPr>
          <w:rFonts w:ascii="Times New Roman" w:hAnsi="Times New Roman" w:cs="Times New Roman"/>
          <w:b/>
          <w:color w:val="auto"/>
          <w:sz w:val="24"/>
          <w:lang w:val="en-US"/>
        </w:rPr>
        <w:t>.</w:t>
      </w:r>
      <w:r w:rsidR="00ED219C" w:rsidRPr="003B30CF">
        <w:rPr>
          <w:rFonts w:ascii="Times New Roman" w:hAnsi="Times New Roman" w:cs="Times New Roman"/>
          <w:color w:val="auto"/>
          <w:sz w:val="24"/>
          <w:lang w:val="en-US"/>
        </w:rPr>
        <w:t xml:space="preserve"> Definition of major and non-major events</w:t>
      </w:r>
    </w:p>
    <w:tbl>
      <w:tblPr>
        <w:tblStyle w:val="Tabelraster"/>
        <w:tblpPr w:leftFromText="141" w:rightFromText="141" w:vertAnchor="text" w:tblpY="2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110"/>
        <w:gridCol w:w="2694"/>
      </w:tblGrid>
      <w:tr w:rsidR="00ED219C" w:rsidRPr="004C7FD4" w:rsidTr="003B30CF">
        <w:tc>
          <w:tcPr>
            <w:tcW w:w="15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3B30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Final diagnosis</w:t>
            </w:r>
          </w:p>
        </w:tc>
        <w:tc>
          <w:tcPr>
            <w:tcW w:w="269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3B30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Conditional management</w:t>
            </w:r>
          </w:p>
        </w:tc>
      </w:tr>
      <w:tr w:rsidR="00ED219C" w:rsidRPr="004C7FD4" w:rsidTr="003B30CF">
        <w:tc>
          <w:tcPr>
            <w:tcW w:w="1560" w:type="dxa"/>
            <w:vMerge w:val="restart"/>
            <w:tcBorders>
              <w:top w:val="single" w:sz="12" w:space="0" w:color="000000" w:themeColor="text1"/>
            </w:tcBorders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3B30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Major event</w:t>
            </w:r>
          </w:p>
        </w:tc>
        <w:tc>
          <w:tcPr>
            <w:tcW w:w="4110" w:type="dxa"/>
            <w:tcBorders>
              <w:top w:val="single" w:sz="12" w:space="0" w:color="000000" w:themeColor="text1"/>
            </w:tcBorders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0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Death from any cause</w:t>
            </w:r>
          </w:p>
        </w:tc>
        <w:tc>
          <w:tcPr>
            <w:tcW w:w="2694" w:type="dxa"/>
            <w:tcBorders>
              <w:top w:val="single" w:sz="12" w:space="0" w:color="000000" w:themeColor="text1"/>
            </w:tcBorders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D219C" w:rsidRPr="004C7FD4" w:rsidTr="003B30CF">
        <w:tc>
          <w:tcPr>
            <w:tcW w:w="1560" w:type="dxa"/>
            <w:vMerge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0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Acute coronary syndrome</w:t>
            </w:r>
          </w:p>
        </w:tc>
        <w:tc>
          <w:tcPr>
            <w:tcW w:w="2694" w:type="dxa"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D219C" w:rsidRPr="004C7FD4" w:rsidTr="003B30CF">
        <w:tc>
          <w:tcPr>
            <w:tcW w:w="1560" w:type="dxa"/>
            <w:vMerge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0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Urgent coronary revascularization</w:t>
            </w:r>
          </w:p>
        </w:tc>
        <w:tc>
          <w:tcPr>
            <w:tcW w:w="2694" w:type="dxa"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D219C" w:rsidRPr="004C7FD4" w:rsidTr="003B30CF">
        <w:tc>
          <w:tcPr>
            <w:tcW w:w="1560" w:type="dxa"/>
            <w:vMerge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0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Pulmonary embolism</w:t>
            </w:r>
          </w:p>
        </w:tc>
        <w:tc>
          <w:tcPr>
            <w:tcW w:w="2694" w:type="dxa"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D219C" w:rsidRPr="003B30CF" w:rsidTr="003B30CF">
        <w:tc>
          <w:tcPr>
            <w:tcW w:w="1560" w:type="dxa"/>
            <w:vMerge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0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Thoracic aortic aneurysm (dissection or ruptured)</w:t>
            </w:r>
          </w:p>
        </w:tc>
        <w:tc>
          <w:tcPr>
            <w:tcW w:w="2694" w:type="dxa"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D219C" w:rsidRPr="004C7FD4" w:rsidTr="003B30CF">
        <w:tc>
          <w:tcPr>
            <w:tcW w:w="1560" w:type="dxa"/>
            <w:vMerge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0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Severe/Acute congestive heart failure</w:t>
            </w:r>
          </w:p>
        </w:tc>
        <w:tc>
          <w:tcPr>
            <w:tcW w:w="2694" w:type="dxa"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0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Hospitalization</w:t>
            </w:r>
          </w:p>
        </w:tc>
      </w:tr>
      <w:tr w:rsidR="00ED219C" w:rsidRPr="004C7FD4" w:rsidTr="003B30CF">
        <w:tc>
          <w:tcPr>
            <w:tcW w:w="1560" w:type="dxa"/>
            <w:vMerge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0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Severe peri(myo)carditis</w:t>
            </w:r>
          </w:p>
        </w:tc>
        <w:tc>
          <w:tcPr>
            <w:tcW w:w="2694" w:type="dxa"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0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Hospitalization</w:t>
            </w:r>
          </w:p>
        </w:tc>
      </w:tr>
      <w:tr w:rsidR="00ED219C" w:rsidRPr="003B30CF" w:rsidTr="003B30CF">
        <w:tc>
          <w:tcPr>
            <w:tcW w:w="1560" w:type="dxa"/>
            <w:vMerge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0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Symptomatic atrial fibrillation</w:t>
            </w:r>
          </w:p>
        </w:tc>
        <w:tc>
          <w:tcPr>
            <w:tcW w:w="2694" w:type="dxa"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0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Hospitalization (cardioversion or converted through medication)</w:t>
            </w:r>
          </w:p>
        </w:tc>
      </w:tr>
      <w:tr w:rsidR="00ED219C" w:rsidRPr="004C7FD4" w:rsidTr="003B30CF">
        <w:tc>
          <w:tcPr>
            <w:tcW w:w="1560" w:type="dxa"/>
            <w:vMerge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0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Aortic valve stenosis</w:t>
            </w:r>
          </w:p>
        </w:tc>
        <w:tc>
          <w:tcPr>
            <w:tcW w:w="2694" w:type="dxa"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0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Hospitalization</w:t>
            </w:r>
          </w:p>
        </w:tc>
      </w:tr>
      <w:tr w:rsidR="00ED219C" w:rsidRPr="004C7FD4" w:rsidTr="003B30CF">
        <w:tc>
          <w:tcPr>
            <w:tcW w:w="1560" w:type="dxa"/>
            <w:vMerge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0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(Tension) pneumothorax</w:t>
            </w:r>
          </w:p>
        </w:tc>
        <w:tc>
          <w:tcPr>
            <w:tcW w:w="2694" w:type="dxa"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0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Hospitalization</w:t>
            </w:r>
          </w:p>
        </w:tc>
      </w:tr>
      <w:tr w:rsidR="00ED219C" w:rsidRPr="004C7FD4" w:rsidTr="003B30CF">
        <w:tc>
          <w:tcPr>
            <w:tcW w:w="1560" w:type="dxa"/>
            <w:vMerge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0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Severe pneumonia</w:t>
            </w:r>
          </w:p>
        </w:tc>
        <w:tc>
          <w:tcPr>
            <w:tcW w:w="2694" w:type="dxa"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0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Hospitalization</w:t>
            </w:r>
          </w:p>
        </w:tc>
      </w:tr>
      <w:tr w:rsidR="00ED219C" w:rsidRPr="004C7FD4" w:rsidTr="003B30CF">
        <w:tc>
          <w:tcPr>
            <w:tcW w:w="1560" w:type="dxa"/>
            <w:vMerge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0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CVA / TIA</w:t>
            </w:r>
          </w:p>
        </w:tc>
        <w:tc>
          <w:tcPr>
            <w:tcW w:w="2694" w:type="dxa"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D219C" w:rsidRPr="004C7FD4" w:rsidTr="003B30CF">
        <w:tc>
          <w:tcPr>
            <w:tcW w:w="1560" w:type="dxa"/>
            <w:vMerge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0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Inflammatory processes such as appendicitis, pancreatitis, cholecystitis</w:t>
            </w:r>
          </w:p>
        </w:tc>
        <w:tc>
          <w:tcPr>
            <w:tcW w:w="2694" w:type="dxa"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0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Hospitalization</w:t>
            </w:r>
          </w:p>
        </w:tc>
      </w:tr>
      <w:tr w:rsidR="00ED219C" w:rsidRPr="004C7FD4" w:rsidTr="003B30CF">
        <w:tc>
          <w:tcPr>
            <w:tcW w:w="1560" w:type="dxa"/>
            <w:vMerge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0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Other, such as: exacerbation COPD or hypertensive crisis</w:t>
            </w:r>
          </w:p>
        </w:tc>
        <w:tc>
          <w:tcPr>
            <w:tcW w:w="2694" w:type="dxa"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0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Hospitalization</w:t>
            </w:r>
          </w:p>
        </w:tc>
      </w:tr>
      <w:tr w:rsidR="00ED219C" w:rsidRPr="004C7FD4" w:rsidTr="003B30CF">
        <w:tc>
          <w:tcPr>
            <w:tcW w:w="1560" w:type="dxa"/>
            <w:vMerge/>
            <w:tcBorders>
              <w:bottom w:val="single" w:sz="12" w:space="0" w:color="000000" w:themeColor="text1"/>
            </w:tcBorders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  <w:tcBorders>
              <w:bottom w:val="single" w:sz="12" w:space="0" w:color="000000" w:themeColor="text1"/>
            </w:tcBorders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0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Traumatic event (with significant impact)</w:t>
            </w:r>
          </w:p>
        </w:tc>
        <w:tc>
          <w:tcPr>
            <w:tcW w:w="2694" w:type="dxa"/>
            <w:tcBorders>
              <w:bottom w:val="single" w:sz="12" w:space="0" w:color="000000" w:themeColor="text1"/>
            </w:tcBorders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0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Hospitalization</w:t>
            </w:r>
          </w:p>
        </w:tc>
      </w:tr>
      <w:tr w:rsidR="00ED219C" w:rsidRPr="004C7FD4" w:rsidTr="003B30CF">
        <w:tc>
          <w:tcPr>
            <w:tcW w:w="1560" w:type="dxa"/>
            <w:vMerge w:val="restart"/>
            <w:tcBorders>
              <w:top w:val="single" w:sz="12" w:space="0" w:color="000000" w:themeColor="text1"/>
            </w:tcBorders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3B30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Non-major event</w:t>
            </w:r>
          </w:p>
        </w:tc>
        <w:tc>
          <w:tcPr>
            <w:tcW w:w="4110" w:type="dxa"/>
            <w:tcBorders>
              <w:top w:val="single" w:sz="12" w:space="0" w:color="000000" w:themeColor="text1"/>
            </w:tcBorders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0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Stable angina pectoris</w:t>
            </w:r>
          </w:p>
        </w:tc>
        <w:tc>
          <w:tcPr>
            <w:tcW w:w="2694" w:type="dxa"/>
            <w:tcBorders>
              <w:top w:val="single" w:sz="12" w:space="0" w:color="000000" w:themeColor="text1"/>
            </w:tcBorders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0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Outpatient treatment</w:t>
            </w:r>
          </w:p>
        </w:tc>
      </w:tr>
      <w:tr w:rsidR="00ED219C" w:rsidRPr="004C7FD4" w:rsidTr="003B30CF">
        <w:tc>
          <w:tcPr>
            <w:tcW w:w="1560" w:type="dxa"/>
            <w:vMerge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0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Mild congestive heart failure</w:t>
            </w:r>
          </w:p>
        </w:tc>
        <w:tc>
          <w:tcPr>
            <w:tcW w:w="2694" w:type="dxa"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0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Outpatient treatment</w:t>
            </w:r>
          </w:p>
        </w:tc>
      </w:tr>
      <w:tr w:rsidR="00ED219C" w:rsidRPr="004C7FD4" w:rsidTr="003B30CF">
        <w:tc>
          <w:tcPr>
            <w:tcW w:w="1560" w:type="dxa"/>
            <w:vMerge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0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Mild peri(myo)carditis</w:t>
            </w:r>
          </w:p>
        </w:tc>
        <w:tc>
          <w:tcPr>
            <w:tcW w:w="2694" w:type="dxa"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0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Outpatient treatment</w:t>
            </w:r>
          </w:p>
        </w:tc>
      </w:tr>
      <w:tr w:rsidR="00ED219C" w:rsidRPr="004C7FD4" w:rsidTr="003B30CF">
        <w:tc>
          <w:tcPr>
            <w:tcW w:w="1560" w:type="dxa"/>
            <w:vMerge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0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Atrial fibrillation (recurrent / paroxysmal)</w:t>
            </w:r>
          </w:p>
        </w:tc>
        <w:tc>
          <w:tcPr>
            <w:tcW w:w="2694" w:type="dxa"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0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Outpatient treatment</w:t>
            </w:r>
          </w:p>
        </w:tc>
      </w:tr>
      <w:tr w:rsidR="00ED219C" w:rsidRPr="004C7FD4" w:rsidTr="003B30CF">
        <w:tc>
          <w:tcPr>
            <w:tcW w:w="1560" w:type="dxa"/>
            <w:vMerge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0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Hypertension</w:t>
            </w:r>
          </w:p>
        </w:tc>
        <w:tc>
          <w:tcPr>
            <w:tcW w:w="2694" w:type="dxa"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0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Outpatient treatment</w:t>
            </w:r>
          </w:p>
        </w:tc>
      </w:tr>
      <w:tr w:rsidR="00ED219C" w:rsidRPr="004C7FD4" w:rsidTr="003B30CF">
        <w:tc>
          <w:tcPr>
            <w:tcW w:w="1560" w:type="dxa"/>
            <w:vMerge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0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Mild pneumothorax</w:t>
            </w:r>
          </w:p>
        </w:tc>
        <w:tc>
          <w:tcPr>
            <w:tcW w:w="2694" w:type="dxa"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0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Outpatient treatment</w:t>
            </w:r>
          </w:p>
        </w:tc>
      </w:tr>
      <w:tr w:rsidR="00ED219C" w:rsidRPr="004C7FD4" w:rsidTr="003B30CF">
        <w:tc>
          <w:tcPr>
            <w:tcW w:w="1560" w:type="dxa"/>
            <w:vMerge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0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Mild pneumonia</w:t>
            </w:r>
          </w:p>
        </w:tc>
        <w:tc>
          <w:tcPr>
            <w:tcW w:w="2694" w:type="dxa"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0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Outpatient treatment</w:t>
            </w:r>
          </w:p>
        </w:tc>
      </w:tr>
      <w:tr w:rsidR="00ED219C" w:rsidRPr="003B30CF" w:rsidTr="003B30CF">
        <w:tc>
          <w:tcPr>
            <w:tcW w:w="1560" w:type="dxa"/>
            <w:vMerge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0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Mild respiratory problems (such as viral infections)</w:t>
            </w:r>
          </w:p>
        </w:tc>
        <w:tc>
          <w:tcPr>
            <w:tcW w:w="2694" w:type="dxa"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D219C" w:rsidRPr="004C7FD4" w:rsidTr="003B30CF">
        <w:tc>
          <w:tcPr>
            <w:tcW w:w="1560" w:type="dxa"/>
            <w:vMerge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0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Gastric/oesophagus problems</w:t>
            </w:r>
          </w:p>
        </w:tc>
        <w:tc>
          <w:tcPr>
            <w:tcW w:w="2694" w:type="dxa"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D219C" w:rsidRPr="004C7FD4" w:rsidTr="003B30CF">
        <w:tc>
          <w:tcPr>
            <w:tcW w:w="1560" w:type="dxa"/>
            <w:vMerge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0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Muscoloskeletal</w:t>
            </w:r>
          </w:p>
        </w:tc>
        <w:tc>
          <w:tcPr>
            <w:tcW w:w="2694" w:type="dxa"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D219C" w:rsidRPr="004C7FD4" w:rsidTr="003B30CF">
        <w:tc>
          <w:tcPr>
            <w:tcW w:w="1560" w:type="dxa"/>
            <w:vMerge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0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Traumatic (mild trauma)</w:t>
            </w:r>
          </w:p>
        </w:tc>
        <w:tc>
          <w:tcPr>
            <w:tcW w:w="2694" w:type="dxa"/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0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Outpatient treatment</w:t>
            </w:r>
          </w:p>
        </w:tc>
      </w:tr>
      <w:tr w:rsidR="00ED219C" w:rsidRPr="003B30CF" w:rsidTr="003B30CF">
        <w:tc>
          <w:tcPr>
            <w:tcW w:w="1560" w:type="dxa"/>
            <w:vMerge/>
            <w:tcBorders>
              <w:bottom w:val="single" w:sz="12" w:space="0" w:color="000000" w:themeColor="text1"/>
            </w:tcBorders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  <w:tcBorders>
              <w:bottom w:val="single" w:sz="12" w:space="0" w:color="000000" w:themeColor="text1"/>
            </w:tcBorders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0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Mental health / Panic attack / Anxiety disorder</w:t>
            </w:r>
          </w:p>
        </w:tc>
        <w:tc>
          <w:tcPr>
            <w:tcW w:w="2694" w:type="dxa"/>
            <w:tcBorders>
              <w:bottom w:val="single" w:sz="12" w:space="0" w:color="000000" w:themeColor="text1"/>
            </w:tcBorders>
          </w:tcPr>
          <w:p w:rsidR="00ED219C" w:rsidRPr="003B30CF" w:rsidRDefault="00ED219C" w:rsidP="008E02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ED219C" w:rsidRPr="004C7FD4" w:rsidRDefault="00ED219C" w:rsidP="00ED219C">
      <w:pPr>
        <w:pStyle w:val="Geenafstand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C5D57" w:rsidRDefault="00DC5D57" w:rsidP="00ED219C">
      <w:pPr>
        <w:pStyle w:val="Geenafstand"/>
        <w:rPr>
          <w:rFonts w:ascii="Times New Roman" w:hAnsi="Times New Roman" w:cs="Times New Roman"/>
          <w:i/>
          <w:sz w:val="16"/>
          <w:szCs w:val="16"/>
          <w:lang w:val="en-US"/>
        </w:rPr>
      </w:pPr>
    </w:p>
    <w:p w:rsidR="00DC5D57" w:rsidRDefault="00DC5D57" w:rsidP="00ED219C">
      <w:pPr>
        <w:pStyle w:val="Geenafstand"/>
        <w:rPr>
          <w:rFonts w:ascii="Times New Roman" w:hAnsi="Times New Roman" w:cs="Times New Roman"/>
          <w:i/>
          <w:sz w:val="16"/>
          <w:szCs w:val="16"/>
          <w:lang w:val="en-US"/>
        </w:rPr>
      </w:pPr>
    </w:p>
    <w:p w:rsidR="00DC5D57" w:rsidRDefault="00DC5D57" w:rsidP="00ED219C">
      <w:pPr>
        <w:pStyle w:val="Geenafstand"/>
        <w:rPr>
          <w:rFonts w:ascii="Times New Roman" w:hAnsi="Times New Roman" w:cs="Times New Roman"/>
          <w:i/>
          <w:sz w:val="16"/>
          <w:szCs w:val="16"/>
          <w:lang w:val="en-US"/>
        </w:rPr>
      </w:pPr>
    </w:p>
    <w:p w:rsidR="00DC5D57" w:rsidRDefault="00DC5D57" w:rsidP="00ED219C">
      <w:pPr>
        <w:pStyle w:val="Geenafstand"/>
        <w:rPr>
          <w:rFonts w:ascii="Times New Roman" w:hAnsi="Times New Roman" w:cs="Times New Roman"/>
          <w:i/>
          <w:sz w:val="16"/>
          <w:szCs w:val="16"/>
          <w:lang w:val="en-US"/>
        </w:rPr>
      </w:pPr>
    </w:p>
    <w:p w:rsidR="00ED219C" w:rsidRPr="003B30CF" w:rsidRDefault="00DC5D57" w:rsidP="00ED219C">
      <w:pPr>
        <w:pStyle w:val="Geenafstand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i/>
          <w:sz w:val="16"/>
          <w:szCs w:val="16"/>
          <w:lang w:val="en-US"/>
        </w:rPr>
        <w:t>Supplement 3</w:t>
      </w:r>
      <w:r w:rsidR="00ED219C" w:rsidRPr="003B30CF">
        <w:rPr>
          <w:rFonts w:ascii="Times New Roman" w:hAnsi="Times New Roman" w:cs="Times New Roman"/>
          <w:i/>
          <w:sz w:val="16"/>
          <w:szCs w:val="16"/>
          <w:lang w:val="en-US"/>
        </w:rPr>
        <w:t>. Definition of major and non-major events</w:t>
      </w:r>
      <w:r w:rsidR="00ED219C" w:rsidRPr="003B30CF">
        <w:rPr>
          <w:rFonts w:ascii="Times New Roman" w:hAnsi="Times New Roman" w:cs="Times New Roman"/>
          <w:sz w:val="16"/>
          <w:szCs w:val="16"/>
          <w:lang w:val="en-US"/>
        </w:rPr>
        <w:br/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Major event was defined as a composite of all-cause mortality and urgent medical conditions linked to the initial complaint of chest pain which required hospital admittance, and/or urgent in-hospital treatment. Thus, major events includes both cardiovascular, as well as non-cardiovascular conditions. The table specifies the subdivision between major and non-major events, and states the conditional managements for some of these diagnoses in the right column. </w:t>
      </w:r>
      <w:bookmarkStart w:id="0" w:name="_GoBack"/>
      <w:bookmarkEnd w:id="0"/>
      <w:r w:rsidR="00ED219C" w:rsidRPr="003B30CF">
        <w:rPr>
          <w:rFonts w:ascii="Times New Roman" w:hAnsi="Times New Roman" w:cs="Times New Roman"/>
          <w:sz w:val="16"/>
          <w:szCs w:val="16"/>
          <w:lang w:val="en-US"/>
        </w:rPr>
        <w:br/>
      </w:r>
      <w:r w:rsidR="00ED219C" w:rsidRPr="003B30CF">
        <w:rPr>
          <w:rFonts w:ascii="Times New Roman" w:hAnsi="Times New Roman" w:cs="Times New Roman"/>
          <w:i/>
          <w:sz w:val="16"/>
          <w:szCs w:val="16"/>
          <w:lang w:val="en-US"/>
        </w:rPr>
        <w:t>Abbreviations:</w:t>
      </w:r>
      <w:r w:rsidR="00ED219C" w:rsidRPr="003B30CF">
        <w:rPr>
          <w:rFonts w:ascii="Times New Roman" w:hAnsi="Times New Roman" w:cs="Times New Roman"/>
          <w:sz w:val="16"/>
          <w:szCs w:val="16"/>
          <w:lang w:val="en-US"/>
        </w:rPr>
        <w:t xml:space="preserve"> cerebrovascular accident (CVA), transient ischaemic attack (TIA), chronic obstructive pulmonary disease (COPD). </w:t>
      </w:r>
    </w:p>
    <w:p w:rsidR="002F1159" w:rsidRPr="00ED219C" w:rsidRDefault="00DC5D57">
      <w:pPr>
        <w:rPr>
          <w:lang w:val="en-US"/>
        </w:rPr>
      </w:pPr>
    </w:p>
    <w:sectPr w:rsidR="002F1159" w:rsidRPr="00ED2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9C"/>
    <w:rsid w:val="003B30CF"/>
    <w:rsid w:val="005E2BC3"/>
    <w:rsid w:val="00DC5D57"/>
    <w:rsid w:val="00DF56A4"/>
    <w:rsid w:val="00ED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815B"/>
  <w15:chartTrackingRefBased/>
  <w15:docId w15:val="{A29FE524-8F8C-4C2B-A6F3-A957FD19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D219C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D21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D21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Geenafstand">
    <w:name w:val="No Spacing"/>
    <w:uiPriority w:val="1"/>
    <w:qFormat/>
    <w:rsid w:val="00ED219C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ED219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Manten, A. (Amy)</dc:creator>
  <cp:keywords/>
  <dc:description/>
  <cp:lastModifiedBy>Manten, A. (Amy)</cp:lastModifiedBy>
  <cp:revision>3</cp:revision>
  <dcterms:created xsi:type="dcterms:W3CDTF">2022-05-12T17:31:00Z</dcterms:created>
  <dcterms:modified xsi:type="dcterms:W3CDTF">2022-05-12T17:33:00Z</dcterms:modified>
</cp:coreProperties>
</file>