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center" w:tblpY="820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2376"/>
        <w:gridCol w:w="2551"/>
      </w:tblGrid>
      <w:tr w:rsidR="00E3604C" w:rsidRPr="00CE2006" w14:paraId="09C7AF71" w14:textId="77777777" w:rsidTr="007C40B0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F31DB7" w14:textId="577B877D" w:rsidR="00E3604C" w:rsidRPr="00CE2006" w:rsidRDefault="00836ED4" w:rsidP="007C40B0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</w:t>
            </w:r>
            <w:r w:rsidR="00E3604C"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able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</w:t>
            </w:r>
            <w:bookmarkStart w:id="0" w:name="_GoBack"/>
            <w:bookmarkEnd w:id="0"/>
            <w:r w:rsidR="00EC05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</w:t>
            </w:r>
            <w:r w:rsidR="00E3604C"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Medication use prior to </w:t>
            </w:r>
            <w:r w:rsidR="00E151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the emergency department</w:t>
            </w:r>
            <w:r w:rsidR="00E3604C"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visit </w:t>
            </w:r>
            <w:r w:rsidR="00E151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in known heart failure patients with</w:t>
            </w:r>
            <w:r w:rsidR="00E3604C"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preserved, mid-range and reduced </w:t>
            </w:r>
            <w:r w:rsidR="00E151F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ejection fraction</w:t>
            </w:r>
            <w:r w:rsidR="00E3604C"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42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E3604C" w:rsidRPr="00CE200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N=147</w:t>
            </w:r>
            <w:r w:rsidR="0054201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3604C" w:rsidRPr="00CE2006" w14:paraId="479CFE5A" w14:textId="77777777" w:rsidTr="007C40B0">
        <w:trPr>
          <w:trHeight w:val="313"/>
        </w:trPr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A2357D" w14:textId="77777777" w:rsidR="00E3604C" w:rsidRPr="00CE2006" w:rsidRDefault="00E3604C" w:rsidP="007C40B0">
            <w:pPr>
              <w:spacing w:line="48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EAE949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Preserved (EF&gt;50%)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44613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Mid-range (EF 40-49%)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01155A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Reduced (EF &lt;40%)</w:t>
            </w:r>
          </w:p>
        </w:tc>
      </w:tr>
      <w:tr w:rsidR="00E3604C" w:rsidRPr="00CE2006" w14:paraId="33ED9A67" w14:textId="77777777" w:rsidTr="007C40B0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6A8AC" w14:textId="77777777" w:rsidR="00E3604C" w:rsidRPr="00CE2006" w:rsidRDefault="00E3604C" w:rsidP="007C40B0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1B07F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N=25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C9BB9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N=43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DF1321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N=79</w:t>
            </w:r>
          </w:p>
        </w:tc>
      </w:tr>
      <w:tr w:rsidR="00E3604C" w:rsidRPr="00CE2006" w14:paraId="2D9CFFC6" w14:textId="77777777" w:rsidTr="007C40B0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492AD9" w14:textId="77777777" w:rsidR="00E3604C" w:rsidRPr="00CE2006" w:rsidRDefault="00E3604C" w:rsidP="007C40B0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Loop diuretic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FDA0F9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14(56%)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1537A4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30(70%)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04577B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67(85%)</w:t>
            </w:r>
          </w:p>
        </w:tc>
      </w:tr>
      <w:tr w:rsidR="00E3604C" w:rsidRPr="00CE2006" w14:paraId="74EA5BB7" w14:textId="77777777" w:rsidTr="007C40B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0D0C98" w14:textId="77777777" w:rsidR="00E3604C" w:rsidRPr="00CE2006" w:rsidRDefault="00E3604C" w:rsidP="007C40B0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Thiazide diuretic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EA90FDD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4(16%)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6D279CF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1(2%)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397E2F4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7(9%)</w:t>
            </w:r>
          </w:p>
        </w:tc>
      </w:tr>
      <w:tr w:rsidR="00E3604C" w:rsidRPr="00CE2006" w14:paraId="47A7622D" w14:textId="77777777" w:rsidTr="007C40B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CD7AB5" w14:textId="77777777" w:rsidR="00E3604C" w:rsidRPr="00CE2006" w:rsidRDefault="00E3604C" w:rsidP="007C40B0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ACE inhibitors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EE95C14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11(44%)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97E3B70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17(40%)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0ABB1F2B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38(49%)</w:t>
            </w:r>
          </w:p>
        </w:tc>
      </w:tr>
      <w:tr w:rsidR="00E3604C" w:rsidRPr="00CE2006" w14:paraId="42C5DE79" w14:textId="77777777" w:rsidTr="007C40B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B6E42F8" w14:textId="77777777" w:rsidR="00E3604C" w:rsidRPr="00CE2006" w:rsidRDefault="00E3604C" w:rsidP="007C40B0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ARB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0C1024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6(24%)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79D40C37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4(9%)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6E5A3B3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8(10%)</w:t>
            </w:r>
          </w:p>
        </w:tc>
      </w:tr>
      <w:tr w:rsidR="00E3604C" w:rsidRPr="00CE2006" w14:paraId="64082043" w14:textId="77777777" w:rsidTr="007C40B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BF496A2" w14:textId="77777777" w:rsidR="00E3604C" w:rsidRPr="00CE2006" w:rsidRDefault="00E3604C" w:rsidP="007C40B0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Beta-blocker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43940D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18(72%)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08939057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33(77%)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20151660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68(86%)</w:t>
            </w:r>
          </w:p>
        </w:tc>
      </w:tr>
      <w:tr w:rsidR="00E3604C" w:rsidRPr="00CE2006" w14:paraId="0E787274" w14:textId="77777777" w:rsidTr="007C40B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6CA9DCE" w14:textId="77777777" w:rsidR="00E3604C" w:rsidRPr="00CE2006" w:rsidRDefault="00E3604C" w:rsidP="007C40B0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MRA ***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614BE27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0(0%)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24CFC19A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1(2%)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142E5D8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20(25%)</w:t>
            </w:r>
          </w:p>
        </w:tc>
      </w:tr>
      <w:tr w:rsidR="00E3604C" w:rsidRPr="00CE2006" w14:paraId="539959BA" w14:textId="77777777" w:rsidTr="007C40B0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CB7D98" w14:textId="77777777" w:rsidR="00E3604C" w:rsidRPr="00CE2006" w:rsidRDefault="00E3604C" w:rsidP="007C40B0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ARNI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29E0590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1(4%)</w:t>
            </w: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43483AE1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7(16%)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4507B436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20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13(17%)</w:t>
            </w:r>
          </w:p>
        </w:tc>
      </w:tr>
      <w:tr w:rsidR="00E3604C" w:rsidRPr="00CE2006" w14:paraId="465CE3FD" w14:textId="77777777" w:rsidTr="007C40B0">
        <w:trPr>
          <w:trHeight w:val="80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413CE" w14:textId="77777777" w:rsidR="00E3604C" w:rsidRPr="00CE2006" w:rsidRDefault="00E3604C" w:rsidP="007C40B0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89A81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5C2A71" w14:textId="77777777" w:rsidR="00E3604C" w:rsidRPr="00CE2006" w:rsidRDefault="00E3604C" w:rsidP="007C40B0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D51A3F" w14:textId="77777777" w:rsidR="00E3604C" w:rsidRPr="00CE2006" w:rsidRDefault="00E3604C" w:rsidP="007C40B0">
            <w:pPr>
              <w:spacing w:line="48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74A3398C" w14:textId="77777777" w:rsidR="00E3604C" w:rsidRPr="00CE2006" w:rsidRDefault="00E3604C" w:rsidP="00E3604C">
      <w:pPr>
        <w:rPr>
          <w:rFonts w:ascii="Times New Roman" w:hAnsi="Times New Roman" w:cs="Times New Roman"/>
          <w:sz w:val="20"/>
          <w:szCs w:val="20"/>
        </w:rPr>
      </w:pPr>
    </w:p>
    <w:p w14:paraId="34E3AB7E" w14:textId="77777777" w:rsidR="00E3604C" w:rsidRPr="00CE2006" w:rsidRDefault="00E3604C" w:rsidP="00E3604C">
      <w:pPr>
        <w:rPr>
          <w:rFonts w:ascii="Times New Roman" w:hAnsi="Times New Roman" w:cs="Times New Roman"/>
          <w:sz w:val="20"/>
          <w:szCs w:val="20"/>
        </w:rPr>
      </w:pPr>
      <w:r w:rsidRPr="00CE2006">
        <w:rPr>
          <w:rFonts w:ascii="Times New Roman" w:hAnsi="Times New Roman" w:cs="Times New Roman"/>
          <w:sz w:val="20"/>
          <w:szCs w:val="20"/>
        </w:rPr>
        <w:br/>
        <w:t>ACE inhibitors= Angiotensin-converting-enzyme inhibitors. ARB=angiotensin receptor blocker. ARNI=Angiotensine neprilysine receptor inhibitor. ED= emergency department. EF=ejection fraction. MRA=Aldosteron antagonist.</w:t>
      </w:r>
      <w:r w:rsidRPr="00CE2006">
        <w:rPr>
          <w:rFonts w:ascii="Times New Roman" w:hAnsi="Times New Roman" w:cs="Times New Roman"/>
          <w:sz w:val="20"/>
          <w:szCs w:val="20"/>
        </w:rPr>
        <w:br/>
      </w:r>
      <w:r w:rsidRPr="00CE2006">
        <w:rPr>
          <w:rFonts w:ascii="Times New Roman" w:hAnsi="Times New Roman" w:cs="Times New Roman"/>
          <w:color w:val="000000"/>
          <w:sz w:val="20"/>
          <w:szCs w:val="20"/>
        </w:rPr>
        <w:t xml:space="preserve">*** P &lt; 0.001 </w:t>
      </w:r>
    </w:p>
    <w:p w14:paraId="1D36CF87" w14:textId="77777777" w:rsidR="00E3604C" w:rsidRPr="001706E3" w:rsidRDefault="00E3604C" w:rsidP="00E3604C"/>
    <w:p w14:paraId="5AC41DD9" w14:textId="77777777" w:rsidR="00FD7AA9" w:rsidRDefault="00FD7AA9"/>
    <w:sectPr w:rsidR="00FD7AA9" w:rsidSect="004913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04C"/>
    <w:rsid w:val="00107E27"/>
    <w:rsid w:val="0014032A"/>
    <w:rsid w:val="00542012"/>
    <w:rsid w:val="007F0620"/>
    <w:rsid w:val="00836ED4"/>
    <w:rsid w:val="00BA7634"/>
    <w:rsid w:val="00BC310F"/>
    <w:rsid w:val="00E151FF"/>
    <w:rsid w:val="00E3604C"/>
    <w:rsid w:val="00EC055C"/>
    <w:rsid w:val="00EC06D6"/>
    <w:rsid w:val="00FD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2CAA8"/>
  <w15:chartTrackingRefBased/>
  <w15:docId w15:val="{E63BD2A4-5898-4259-A51D-1E21ADB46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360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6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Hattem, N.E. van (PHEG)</dc:creator>
  <cp:keywords/>
  <dc:description/>
  <cp:lastModifiedBy>Sinclair</cp:lastModifiedBy>
  <cp:revision>3</cp:revision>
  <dcterms:created xsi:type="dcterms:W3CDTF">2021-12-25T09:37:00Z</dcterms:created>
  <dcterms:modified xsi:type="dcterms:W3CDTF">2021-12-25T09:40:00Z</dcterms:modified>
</cp:coreProperties>
</file>