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b/>
          <w:lang w:val="en-US"/>
        </w:rPr>
        <w:t xml:space="preserve">Appendix 1 </w:t>
      </w:r>
      <w:r w:rsidRPr="00543624">
        <w:rPr>
          <w:rFonts w:ascii="Calibri" w:hAnsi="Calibri" w:cs="Calibri"/>
          <w:lang w:val="en-US"/>
        </w:rPr>
        <w:t>Search strategy for PUBMED</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 A: Target population – Uncomplicated lower urinary tract infections (UTIs)</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"uncomplicated urinary tract infection"[Title/Abstract] OR "acute urinary tract infection"[Title/Abstract] OR "uncomplicated lower urinary tract infection"[Title/Abstract] OR "acute lower urinary tract infection"[Title/Abstract] OR "recurrent urinary tract infection"[Title/Abstract] OR "cystitis"[Title/Abstract] OR "uncomplicated cystitis"[Title/Abstract] OR "acute cystitis"[Title/Abstract] OR "</w:t>
      </w:r>
      <w:r w:rsidRPr="00543624">
        <w:rPr>
          <w:rFonts w:ascii="Calibri" w:hAnsi="Calibri" w:cs="Calibri"/>
          <w:iCs/>
          <w:lang w:val="en-US"/>
        </w:rPr>
        <w:t>acute</w:t>
      </w:r>
      <w:r w:rsidRPr="00543624">
        <w:rPr>
          <w:rFonts w:ascii="Calibri" w:hAnsi="Calibri" w:cs="Calibri"/>
          <w:lang w:val="en-US"/>
        </w:rPr>
        <w:t xml:space="preserve"> uncomplicated </w:t>
      </w:r>
      <w:r w:rsidRPr="00543624">
        <w:rPr>
          <w:rFonts w:ascii="Calibri" w:hAnsi="Calibri" w:cs="Calibri"/>
          <w:iCs/>
          <w:lang w:val="en-US"/>
        </w:rPr>
        <w:t>cystitis</w:t>
      </w:r>
      <w:r w:rsidRPr="00543624">
        <w:rPr>
          <w:rFonts w:ascii="Calibri" w:hAnsi="Calibri" w:cs="Calibri"/>
          <w:lang w:val="en-US"/>
        </w:rPr>
        <w:t xml:space="preserve"> "[Title/Abstract] OR "</w:t>
      </w:r>
      <w:r w:rsidRPr="00543624">
        <w:rPr>
          <w:rFonts w:ascii="Calibri" w:hAnsi="Calibri" w:cs="Calibri"/>
          <w:iCs/>
          <w:lang w:val="en-US"/>
        </w:rPr>
        <w:t>recurrent cystitis</w:t>
      </w:r>
      <w:r w:rsidRPr="00543624">
        <w:rPr>
          <w:rFonts w:ascii="Calibri" w:hAnsi="Calibri" w:cs="Calibri"/>
          <w:lang w:val="en-US"/>
        </w:rPr>
        <w:t>"[Title/Abstract] OR "</w:t>
      </w:r>
      <w:r w:rsidRPr="00543624">
        <w:rPr>
          <w:rFonts w:ascii="Calibri" w:hAnsi="Calibri" w:cs="Calibri"/>
          <w:iCs/>
          <w:lang w:val="en-US"/>
        </w:rPr>
        <w:t>recurrent acute cystitis</w:t>
      </w:r>
      <w:r w:rsidRPr="00543624">
        <w:rPr>
          <w:rFonts w:ascii="Calibri" w:hAnsi="Calibri" w:cs="Calibri"/>
          <w:lang w:val="en-US"/>
        </w:rPr>
        <w:t>"[Title/Abstract] OR "dysuria"[Title/Abstract] OR "suprapubic pain"[Title/Abstract] OR "haematuria"[Title/Abstract] OR "hematuria"[Title/Abstract] OR "microscopic haematuria"[Title/Abstract] OR "macroscopic haematuria"[Title/Abstract] OR "microscopic hematuria"[Title/Abstract] OR "macroscopic hematuria"[Title/Abstract] OR "pollakisuria"[Title/Abstract] OR "bacteriuria"[Title/Abstract] OR "urinary urgency"[Title/Abstract]</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 xml:space="preserve">### B: Construct – PROMs including Quality of Life </w:t>
      </w:r>
    </w:p>
    <w:p w:rsidR="0061319A" w:rsidRPr="00543624" w:rsidRDefault="0061319A" w:rsidP="0061319A">
      <w:pPr>
        <w:pStyle w:val="NormalWeb"/>
        <w:spacing w:before="0" w:beforeAutospacing="0" w:after="120" w:afterAutospacing="0" w:line="480" w:lineRule="auto"/>
        <w:jc w:val="both"/>
        <w:rPr>
          <w:rFonts w:ascii="Calibri" w:hAnsi="Calibri" w:cs="Calibri"/>
          <w:lang w:val="en-US"/>
        </w:rPr>
      </w:pPr>
      <w:r w:rsidRPr="00543624">
        <w:rPr>
          <w:rFonts w:ascii="Calibri" w:hAnsi="Calibri" w:cs="Calibri"/>
          <w:lang w:val="en-US"/>
        </w:rPr>
        <w:t xml:space="preserve">("Patient Reported Outcome Measures"[Mesh] OR "Quality of Life"[Mesh] OR prom[tiab] OR proms[tiab] OR pro[tiab] OR pros[tiab] OR HRQL[tiab] OR HRQoL[tiab] OR QL[tiab] OR QoL[tiab] OR quality of life[tiab] OR life quality[tiab] OR health index*[tiab] OR health indices[tiab] OR health profile*[tiab] OR health status[tw] OR ((patient[tiab] OR self[tiab] OR carer[tiab] OR proxy[tiab]) AND ((report[tiab] OR reported[tiab] OR reporting[tiab]) OR (rated[tiab] OR rating[tiab] OR ratings[tiab]) OR based[tiab] OR (assessed[tiab] OR assessment[tiab] OR assessments[tiab]))) OR ((disability[tiab] OR function[tiab] OR functional[tiab] OR functions[tiab] OR subjective[tiab] OR utility[tiab] OR utilities[tiab] OR wellbeing[tiab] OR well being[tiab]) AND </w:t>
      </w:r>
      <w:r w:rsidRPr="00543624">
        <w:rPr>
          <w:rFonts w:ascii="Calibri" w:hAnsi="Calibri" w:cs="Calibri"/>
          <w:lang w:val="en-US"/>
        </w:rPr>
        <w:lastRenderedPageBreak/>
        <w:t>(outcome[tiab] OR outcomes[tiab] OR index[tiab] OR indices[tiab] OR instrument[tiab] OR instruments[tiab] OR measure[tiab] OR measures[tiab] OR questionnaire[tiab] OR questionnaires[tiab] OR profile[tiab] OR profiles[tiab] OR scale[tiab] OR scales[tiab] OR score[tiab] OR scores[tiab] OR status[tiab] OR survey[tiab] OR surveys[tiab])))</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 C: Measurement properties</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 xml:space="preserve">(instrumentation[sh] OR methods[sh] OR “Comparative Study”[pt] OR “psychometrics”[MeSH] OR psychometr*[tiab] OR clinimetr*[tw] OR clinometr*[tw] OR “outcome assessment”[tiab] OR “outcome measure*”[tw] OR “observer variation”[MeSH] OR “observer variation”[tiab] OR “Health Status Indicators”[Mesh] OR “reproducibility of results”[MeSH] OR reproducib*[tiab] OR “discriminant analysis”[MeSH] OR reliab*[tiab] OR unreliab*[tiab] OR valid*[tiab] OR “coefficient of variation”[tiab] OR coefficient[tiab] OR homogeneity[tiab] OR homogeneous[tiab] OR “internal consistency”[tiab] OR (cronbach*[tiab] AND (alpha[tiab] OR alphas[tiab])) OR (item[tiab] AND (correlation*[tiab] OR selection*[tiab] OR reduction*[tiab])) OR agreement[tw] OR precision[tw] OR imprecision[tw] OR “precise values”[tw] OR test-retest[tiab] OR (test[tiab] AND retest[tiab]) OR (reliab*[tiab] AND (test[tiab] OR retest[tiab])) OR stability[tiab] OR interrater[tiab] OR inter-rater[tiab] OR intrarater[tiab] OR intra-rater[tiab] OR intertester[tiab] OR inter-tester[tiab] OR intratester[tiab] OR intra-tester[tiab] OR interobserver[tiab] OR inter-observer[tiab] OR intraobserver[tiab] OR intra-observer[tiab] OR intertechnician[tiab] OR inter-technician[tiab] OR intratechnician[tiab] OR intra-technician[tiab] OR interexaminer[tiab] OR inter-examiner[tiab] OR intraexaminer[tiab] OR intra-examiner[tiab] OR interassay[tiab] OR inter-assay[tiab] OR intraassay[tiab] OR intra-assay[tiab] OR interindividual[tiab] OR inter-individual[tiab] OR intraindividual[tiab] OR intra-individual[tiab] OR interparticipant[tiab] OR inter-participant[tiab] </w:t>
      </w:r>
      <w:r w:rsidRPr="00543624">
        <w:rPr>
          <w:rFonts w:ascii="Calibri" w:hAnsi="Calibri" w:cs="Calibri"/>
          <w:lang w:val="en-US"/>
        </w:rPr>
        <w:lastRenderedPageBreak/>
        <w:t>OR intraparticipant[tiab] OR intra-participant[tiab] OR kappa[tiab] OR kappa’s[tiab] OR kappas[tiab] OR repeatab*[tw] OR ((replicab*[tw] OR repeated[tw]) AND (measure[tw] OR measures[tw] OR findings[tw] OR result[tw] OR results[tw] OR test[tw] OR tests[tw])) OR generaliza*[tiab] OR generalisa*[tiab] OR concordance[tiab] OR (intraclass[tiab] AND correlation*[tiab]) OR discriminative[tiab] OR “known group”[tiab] OR “factor analysis”[tiab] OR “factor analyses”[tiab] OR “factor structure”[tiab] OR “factor structures”[tiab] OR dimension*[tiab] OR subscale*[tiab] OR (multitrait[tiab] AND scaling[tiab] AND (analysis[tiab] OR analyses[tiab])) OR “item discriminant”[tiab] OR “interscale correlation*”[tiab] OR error[tiab] OR errors[tiab] OR “individual variability”[tiab] OR “interval variability”[tiab] OR “rate variability”[tiab] OR (variability[tiab] AND (analysis[tiab] OR values[tiab])) OR (uncertainty[tiab] AND (measurement[tiab] OR measuring[tiab])) OR “standard error of measurement”[tiab] OR sensitiv*[tiab] OR responsive*[tiab] OR (limit[tiab] AND detection[tiab]) OR “minimal detectable concentration”[tiab] OR interpretab*[tiab] OR ((minimal[tiab] OR minimally[tiab] OR clinical[tiab] OR clinically[tiab]) AND (important[tiab] OR significant[tiab] OR detectable[tiab]) AND (change[tiab] OR difference[tiab])) OR (small*[tiab] AND (real[tiab] OR detectable[tiab]) AND (change[tiab] OR difference[tiab])) OR “meaningful change”[tiab] OR “ceiling effect”[tiab] OR “floor effect”[tiab] OR “Item response model”[tiab] OR IRT[tiab] OR Rasch[tiab] OR “Differential item functioning”[tiab] OR DIF[tiab] OR “computer adaptive testing”[tiab] OR “item bank”[tiab] OR “cross-cultural equivalence”[tiab])</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 D: Feasibility of PROMs</w:t>
      </w:r>
    </w:p>
    <w:p w:rsidR="0061319A" w:rsidRPr="00543624" w:rsidRDefault="0061319A" w:rsidP="0061319A">
      <w:pPr>
        <w:spacing w:line="480" w:lineRule="auto"/>
        <w:jc w:val="both"/>
        <w:rPr>
          <w:rFonts w:ascii="Calibri" w:hAnsi="Calibri" w:cs="Calibri"/>
          <w:lang w:val="en-US"/>
        </w:rPr>
      </w:pPr>
      <w:r w:rsidRPr="00543624">
        <w:rPr>
          <w:rFonts w:ascii="Calibri" w:hAnsi="Calibri" w:cs="Calibri"/>
          <w:lang w:val="en-US"/>
        </w:rPr>
        <w:t>(((accepta*[Title/Abstract]) OR ("ease of use"[Title/Abstract])) OR (practica*[Title/Abstract])) OR (feasib*[Title/Abstract])</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lastRenderedPageBreak/>
        <w:t>### E: Individual UTI-specific PROMs</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("Acute Cystitis Symptom Score"[Title/Abstract] OR "Activity Impairment Assessment"[Title/Abstract] OR "UTI Symptom Assessment questionnaire"[Title/Abstract] OR ("urinary tract infection"[Title/Abstract] AND "diary"[Title/Abstract]))</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 F: Exclusion filter</w:t>
      </w:r>
    </w:p>
    <w:p w:rsidR="0061319A" w:rsidRPr="00543624" w:rsidRDefault="0061319A" w:rsidP="0061319A">
      <w:pPr>
        <w:spacing w:line="480" w:lineRule="auto"/>
        <w:jc w:val="both"/>
        <w:rPr>
          <w:rFonts w:ascii="Calibri" w:hAnsi="Calibri" w:cs="Calibri"/>
          <w:lang w:val="en-US"/>
        </w:rPr>
        <w:sectPr w:rsidR="0061319A" w:rsidRPr="00543624" w:rsidSect="00C27D09">
          <w:pgSz w:w="12240" w:h="15840" w:code="1"/>
          <w:pgMar w:top="1418" w:right="1417" w:bottom="1134" w:left="1417" w:header="708" w:footer="708" w:gutter="0"/>
          <w:cols w:space="708"/>
          <w:docGrid w:linePitch="360"/>
        </w:sectPr>
      </w:pPr>
      <w:r w:rsidRPr="00543624">
        <w:rPr>
          <w:rFonts w:ascii="Calibri" w:hAnsi="Calibri" w:cs="Calibri"/>
          <w:lang w:val="en-US"/>
        </w:rPr>
        <w:t>("addresses" OR "biography" OR "case reports" OR "comment" OR "directory" OR "editorial" OR "festschrift" OR "interview" OR "lectures" OR "legal cases" OR "legislation" OR "letter" OR "news" OR "newspaper article" OR "patient education handout" OR "popular works" OR "congresses" OR "consensus development conference" OR "consensus development conference, nih" OR "practice guideline" OR (exp "animals"/ NOT "humans”))</w:t>
      </w:r>
    </w:p>
    <w:p w:rsidR="0061319A" w:rsidRPr="00543624" w:rsidRDefault="0061319A" w:rsidP="0061319A">
      <w:pPr>
        <w:ind w:left="1361" w:hanging="1361"/>
        <w:jc w:val="both"/>
        <w:rPr>
          <w:rFonts w:ascii="Calibri" w:hAnsi="Calibri" w:cs="Calibri"/>
          <w:lang w:val="en-US"/>
        </w:rPr>
      </w:pPr>
      <w:r w:rsidRPr="00543624">
        <w:rPr>
          <w:rFonts w:ascii="Calibri" w:hAnsi="Calibri" w:cs="Calibri"/>
          <w:b/>
          <w:lang w:val="en-US"/>
        </w:rPr>
        <w:lastRenderedPageBreak/>
        <w:t xml:space="preserve">Appendix 2 </w:t>
      </w:r>
      <w:r w:rsidRPr="00543624">
        <w:rPr>
          <w:rFonts w:ascii="Calibri" w:hAnsi="Calibri" w:cs="Calibri"/>
          <w:lang w:val="en-US"/>
        </w:rPr>
        <w:t>Questionnaires of the identified patient-reported outcome measures</w:t>
      </w:r>
    </w:p>
    <w:p w:rsidR="0061319A" w:rsidRPr="00543624" w:rsidRDefault="0061319A" w:rsidP="0061319A">
      <w:pPr>
        <w:ind w:left="1361" w:hanging="1361"/>
        <w:jc w:val="both"/>
        <w:rPr>
          <w:rFonts w:ascii="Calibri" w:hAnsi="Calibri" w:cs="Calibri"/>
          <w:lang w:val="en-US"/>
        </w:rPr>
      </w:pPr>
    </w:p>
    <w:p w:rsidR="0061319A" w:rsidRPr="00543624" w:rsidRDefault="0061319A" w:rsidP="0061319A">
      <w:pPr>
        <w:spacing w:before="120" w:line="480" w:lineRule="auto"/>
        <w:jc w:val="both"/>
        <w:rPr>
          <w:rFonts w:ascii="Calibri" w:hAnsi="Calibri" w:cs="Calibri"/>
          <w:b/>
          <w:lang w:val="en-US"/>
        </w:rPr>
      </w:pPr>
      <w:r w:rsidRPr="00543624">
        <w:rPr>
          <w:rFonts w:ascii="Calibri" w:hAnsi="Calibri" w:cs="Calibri"/>
          <w:b/>
          <w:lang w:val="en-US"/>
        </w:rPr>
        <w:t>Acute Cystitis Symptom Score (ACSS)</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All translated and validated versions of the ACSS are available online: http://www.acss.world/downloads.html</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Activity Impairment Assessment (AIA)</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The English version of the AIA is presented in the research paper: https://www.ncbi.nlm.nih.gov/pmc/articles/PMC1180845/</w:t>
      </w:r>
    </w:p>
    <w:p w:rsidR="0061319A" w:rsidRPr="00543624" w:rsidRDefault="0061319A" w:rsidP="0061319A">
      <w:pPr>
        <w:jc w:val="both"/>
        <w:rPr>
          <w:rFonts w:ascii="Calibri" w:hAnsi="Calibri" w:cs="Calibri"/>
          <w:b/>
          <w:lang w:val="en-US"/>
        </w:rPr>
      </w:pPr>
      <w:r w:rsidRPr="00543624">
        <w:rPr>
          <w:rFonts w:ascii="Calibri" w:hAnsi="Calibri" w:cs="Calibri"/>
          <w:b/>
          <w:lang w:val="en-US"/>
        </w:rPr>
        <w:t>International Consultation on Incontinence Questionnaire Female Lower Urinary Tract Symptoms (ICIQ-FLUTS)</w:t>
      </w:r>
    </w:p>
    <w:p w:rsidR="0061319A" w:rsidRPr="00543624" w:rsidRDefault="0061319A" w:rsidP="0061319A">
      <w:pPr>
        <w:jc w:val="both"/>
        <w:rPr>
          <w:rFonts w:ascii="Calibri" w:hAnsi="Calibri" w:cs="Calibri"/>
          <w:b/>
          <w:lang w:val="en-US"/>
        </w:rPr>
      </w:pP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The English version of the ICIQ-FLUTS is available online: https://iciq.net/iciq-fluts</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Symptom diary</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The symptom diary is not publicly available.</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Urinary Tract Infection Symptom Assessment Questionnaire (UTISA)</w:t>
      </w:r>
    </w:p>
    <w:p w:rsidR="0061319A" w:rsidRPr="00543624" w:rsidRDefault="0061319A" w:rsidP="0061319A">
      <w:pPr>
        <w:spacing w:after="120" w:line="480" w:lineRule="auto"/>
        <w:jc w:val="both"/>
        <w:rPr>
          <w:rFonts w:ascii="Calibri" w:hAnsi="Calibri" w:cs="Calibri"/>
          <w:b/>
          <w:lang w:val="en-US"/>
        </w:rPr>
      </w:pPr>
      <w:r w:rsidRPr="00543624">
        <w:rPr>
          <w:rFonts w:ascii="Calibri" w:hAnsi="Calibri" w:cs="Calibri"/>
          <w:lang w:val="en-US"/>
        </w:rPr>
        <w:t>The English version of the UTISA is presented in the research paper: https://bjui-journals.onlinelibrary.wiley.com/doi/10.1111/j.1464-410X.2005.05630.x</w:t>
      </w:r>
    </w:p>
    <w:p w:rsidR="0061319A" w:rsidRPr="00543624" w:rsidRDefault="0061319A" w:rsidP="0061319A">
      <w:pPr>
        <w:spacing w:line="480" w:lineRule="auto"/>
        <w:jc w:val="both"/>
        <w:rPr>
          <w:rFonts w:ascii="Calibri" w:hAnsi="Calibri" w:cs="Calibri"/>
          <w:b/>
          <w:lang w:val="en-US"/>
        </w:rPr>
      </w:pPr>
      <w:r w:rsidRPr="00543624">
        <w:rPr>
          <w:rFonts w:ascii="Calibri" w:hAnsi="Calibri" w:cs="Calibri"/>
          <w:b/>
          <w:lang w:val="en-US"/>
        </w:rPr>
        <w:t>Urinary tract infection-Symptom and Impairment Questionnaire (UTI-SIQ-8)</w:t>
      </w:r>
    </w:p>
    <w:p w:rsidR="0061319A" w:rsidRPr="00543624" w:rsidRDefault="0061319A" w:rsidP="0061319A">
      <w:pPr>
        <w:spacing w:after="120" w:line="480" w:lineRule="auto"/>
        <w:jc w:val="both"/>
        <w:rPr>
          <w:rFonts w:ascii="Calibri" w:hAnsi="Calibri" w:cs="Calibri"/>
          <w:lang w:val="en-US"/>
        </w:rPr>
      </w:pPr>
      <w:r w:rsidRPr="00543624">
        <w:rPr>
          <w:rFonts w:ascii="Calibri" w:hAnsi="Calibri" w:cs="Calibri"/>
          <w:lang w:val="en-US"/>
        </w:rPr>
        <w:t>The German and English version of the UTI-SIQ-8 is available online as appendix of the research paper: https://www.ncbi.nlm.nih.gov/pmc/articles/PMC7887375/#SP1</w:t>
      </w:r>
    </w:p>
    <w:p w:rsidR="0061319A" w:rsidRPr="00543624" w:rsidRDefault="0061319A" w:rsidP="0061319A">
      <w:pPr>
        <w:spacing w:line="480" w:lineRule="auto"/>
        <w:jc w:val="both"/>
        <w:rPr>
          <w:rFonts w:ascii="Calibri" w:hAnsi="Calibri" w:cs="Calibri"/>
          <w:lang w:val="en-US"/>
        </w:rPr>
        <w:sectPr w:rsidR="0061319A" w:rsidRPr="00543624" w:rsidSect="00C27D09">
          <w:pgSz w:w="12240" w:h="15840" w:code="1"/>
          <w:pgMar w:top="1418" w:right="1417" w:bottom="1134" w:left="1417" w:header="708" w:footer="708" w:gutter="0"/>
          <w:cols w:space="708"/>
          <w:docGrid w:linePitch="360"/>
        </w:sectPr>
      </w:pPr>
    </w:p>
    <w:p w:rsidR="0061319A" w:rsidRPr="00543624" w:rsidRDefault="0061319A" w:rsidP="0061319A">
      <w:pPr>
        <w:spacing w:line="480" w:lineRule="auto"/>
        <w:ind w:left="-170"/>
        <w:rPr>
          <w:rFonts w:ascii="Calibri" w:hAnsi="Calibri" w:cs="Calibri"/>
          <w:lang w:val="en-US"/>
        </w:rPr>
      </w:pPr>
      <w:r w:rsidRPr="00543624">
        <w:rPr>
          <w:rFonts w:ascii="Calibri" w:hAnsi="Calibri" w:cs="Calibri"/>
          <w:b/>
          <w:lang w:val="en-US"/>
        </w:rPr>
        <w:lastRenderedPageBreak/>
        <w:t xml:space="preserve">Appendix 3 </w:t>
      </w:r>
      <w:r w:rsidRPr="00543624">
        <w:rPr>
          <w:rFonts w:ascii="Calibri" w:hAnsi="Calibri" w:cs="Calibri"/>
          <w:lang w:val="en-US"/>
        </w:rPr>
        <w:t>COSMIN Risk of Bias overall ratings for content validity</w:t>
      </w:r>
      <w:r>
        <w:rPr>
          <w:rFonts w:ascii="Calibri" w:hAnsi="Calibri" w:cs="Calibri"/>
          <w:lang w:val="en-US"/>
        </w:rPr>
        <w:t xml:space="preserve"> studies</w:t>
      </w:r>
    </w:p>
    <w:tbl>
      <w:tblPr>
        <w:tblStyle w:val="TableGrid"/>
        <w:tblW w:w="1403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95"/>
        <w:gridCol w:w="1796"/>
        <w:gridCol w:w="1795"/>
        <w:gridCol w:w="1796"/>
        <w:gridCol w:w="1795"/>
        <w:gridCol w:w="1796"/>
      </w:tblGrid>
      <w:tr w:rsidR="0061319A" w:rsidRPr="00543624" w:rsidTr="004A2DC0">
        <w:trPr>
          <w:trHeight w:val="337"/>
        </w:trPr>
        <w:tc>
          <w:tcPr>
            <w:tcW w:w="3261" w:type="dxa"/>
            <w:tcBorders>
              <w:top w:val="single" w:sz="4" w:space="0" w:color="auto"/>
              <w:bottom w:val="single" w:sz="4" w:space="0" w:color="auto"/>
            </w:tcBorders>
          </w:tcPr>
          <w:p w:rsidR="0061319A" w:rsidRPr="00543624" w:rsidRDefault="0061319A" w:rsidP="004A2DC0">
            <w:pPr>
              <w:spacing w:line="276" w:lineRule="auto"/>
              <w:ind w:left="-283"/>
              <w:rPr>
                <w:rFonts w:ascii="Calibri" w:hAnsi="Calibri" w:cs="Calibri"/>
                <w:b/>
                <w:lang w:val="en-US"/>
              </w:rPr>
            </w:pPr>
          </w:p>
        </w:tc>
        <w:tc>
          <w:tcPr>
            <w:tcW w:w="1795" w:type="dxa"/>
            <w:tcBorders>
              <w:top w:val="single" w:sz="4" w:space="0" w:color="auto"/>
              <w:bottom w:val="single" w:sz="4" w:space="0" w:color="auto"/>
            </w:tcBorders>
          </w:tcPr>
          <w:p w:rsidR="0061319A" w:rsidRPr="00543624" w:rsidRDefault="0061319A" w:rsidP="004A2DC0">
            <w:pPr>
              <w:spacing w:line="276" w:lineRule="auto"/>
              <w:ind w:left="-283"/>
              <w:jc w:val="center"/>
              <w:rPr>
                <w:rFonts w:ascii="Calibri" w:hAnsi="Calibri" w:cs="Calibri"/>
                <w:b/>
                <w:lang w:val="en-US"/>
              </w:rPr>
            </w:pPr>
            <w:r w:rsidRPr="00543624">
              <w:rPr>
                <w:rFonts w:ascii="Calibri" w:hAnsi="Calibri" w:cs="Calibri"/>
                <w:b/>
                <w:lang w:val="en-US"/>
              </w:rPr>
              <w:t>ACSS</w:t>
            </w:r>
          </w:p>
        </w:tc>
        <w:tc>
          <w:tcPr>
            <w:tcW w:w="1796" w:type="dxa"/>
            <w:tcBorders>
              <w:top w:val="single" w:sz="4" w:space="0" w:color="auto"/>
              <w:bottom w:val="single" w:sz="4" w:space="0" w:color="auto"/>
            </w:tcBorders>
          </w:tcPr>
          <w:p w:rsidR="0061319A" w:rsidRPr="00543624" w:rsidRDefault="0061319A" w:rsidP="004A2DC0">
            <w:pPr>
              <w:spacing w:line="276" w:lineRule="auto"/>
              <w:ind w:left="-283"/>
              <w:jc w:val="center"/>
              <w:rPr>
                <w:rFonts w:ascii="Calibri" w:hAnsi="Calibri" w:cs="Calibri"/>
                <w:b/>
                <w:lang w:val="en-US"/>
              </w:rPr>
            </w:pPr>
            <w:r w:rsidRPr="00543624">
              <w:rPr>
                <w:rFonts w:ascii="Calibri" w:hAnsi="Calibri" w:cs="Calibri"/>
                <w:b/>
                <w:lang w:val="en-US"/>
              </w:rPr>
              <w:t>AIA</w:t>
            </w:r>
          </w:p>
        </w:tc>
        <w:tc>
          <w:tcPr>
            <w:tcW w:w="1795" w:type="dxa"/>
            <w:tcBorders>
              <w:top w:val="single" w:sz="4" w:space="0" w:color="auto"/>
              <w:bottom w:val="single" w:sz="4" w:space="0" w:color="auto"/>
            </w:tcBorders>
          </w:tcPr>
          <w:p w:rsidR="0061319A" w:rsidRPr="00543624" w:rsidRDefault="0061319A" w:rsidP="004A2DC0">
            <w:pPr>
              <w:spacing w:line="276" w:lineRule="auto"/>
              <w:ind w:left="-283"/>
              <w:jc w:val="center"/>
              <w:rPr>
                <w:rFonts w:ascii="Calibri" w:hAnsi="Calibri" w:cs="Calibri"/>
                <w:b/>
                <w:lang w:val="en-US"/>
              </w:rPr>
            </w:pPr>
            <w:r w:rsidRPr="00543624">
              <w:rPr>
                <w:rFonts w:ascii="Calibri" w:hAnsi="Calibri" w:cs="Calibri"/>
                <w:b/>
                <w:lang w:val="en-US"/>
              </w:rPr>
              <w:t>ICIQ-FLUTS</w:t>
            </w:r>
          </w:p>
        </w:tc>
        <w:tc>
          <w:tcPr>
            <w:tcW w:w="1796" w:type="dxa"/>
            <w:tcBorders>
              <w:top w:val="single" w:sz="4" w:space="0" w:color="auto"/>
              <w:bottom w:val="single" w:sz="4" w:space="0" w:color="auto"/>
            </w:tcBorders>
          </w:tcPr>
          <w:p w:rsidR="0061319A" w:rsidRPr="00543624" w:rsidRDefault="0061319A" w:rsidP="004A2DC0">
            <w:pPr>
              <w:spacing w:line="276" w:lineRule="auto"/>
              <w:ind w:left="-283"/>
              <w:jc w:val="center"/>
              <w:rPr>
                <w:rFonts w:ascii="Calibri" w:hAnsi="Calibri" w:cs="Calibri"/>
                <w:b/>
                <w:lang w:val="en-US"/>
              </w:rPr>
            </w:pPr>
            <w:r w:rsidRPr="00543624">
              <w:rPr>
                <w:rFonts w:ascii="Calibri" w:hAnsi="Calibri" w:cs="Calibri"/>
                <w:b/>
                <w:lang w:val="en-US"/>
              </w:rPr>
              <w:t>Symptom diary</w:t>
            </w:r>
          </w:p>
        </w:tc>
        <w:tc>
          <w:tcPr>
            <w:tcW w:w="1795" w:type="dxa"/>
            <w:tcBorders>
              <w:top w:val="single" w:sz="4" w:space="0" w:color="auto"/>
              <w:bottom w:val="single" w:sz="4" w:space="0" w:color="auto"/>
            </w:tcBorders>
          </w:tcPr>
          <w:p w:rsidR="0061319A" w:rsidRPr="00543624" w:rsidRDefault="0061319A" w:rsidP="004A2DC0">
            <w:pPr>
              <w:spacing w:line="276" w:lineRule="auto"/>
              <w:ind w:left="-283"/>
              <w:jc w:val="center"/>
              <w:rPr>
                <w:rFonts w:ascii="Calibri" w:hAnsi="Calibri" w:cs="Calibri"/>
                <w:b/>
                <w:lang w:val="en-US"/>
              </w:rPr>
            </w:pPr>
            <w:r w:rsidRPr="00543624">
              <w:rPr>
                <w:rFonts w:ascii="Calibri" w:hAnsi="Calibri" w:cs="Calibri"/>
                <w:b/>
                <w:lang w:val="en-US"/>
              </w:rPr>
              <w:t>UTISA</w:t>
            </w:r>
          </w:p>
        </w:tc>
        <w:tc>
          <w:tcPr>
            <w:tcW w:w="1796" w:type="dxa"/>
            <w:tcBorders>
              <w:top w:val="single" w:sz="4" w:space="0" w:color="auto"/>
              <w:bottom w:val="single" w:sz="4" w:space="0" w:color="auto"/>
            </w:tcBorders>
          </w:tcPr>
          <w:p w:rsidR="0061319A" w:rsidRPr="00543624" w:rsidRDefault="0061319A" w:rsidP="004A2DC0">
            <w:pPr>
              <w:spacing w:line="276" w:lineRule="auto"/>
              <w:ind w:left="-283"/>
              <w:jc w:val="center"/>
              <w:rPr>
                <w:rFonts w:ascii="Calibri" w:hAnsi="Calibri" w:cs="Calibri"/>
                <w:b/>
                <w:lang w:val="en-US"/>
              </w:rPr>
            </w:pPr>
            <w:r w:rsidRPr="00543624">
              <w:rPr>
                <w:rFonts w:ascii="Calibri" w:hAnsi="Calibri" w:cs="Calibri"/>
                <w:b/>
                <w:lang w:val="en-US"/>
              </w:rPr>
              <w:t>UTI-SIQ-8</w:t>
            </w:r>
          </w:p>
        </w:tc>
      </w:tr>
      <w:tr w:rsidR="0061319A" w:rsidRPr="00543624" w:rsidTr="004A2DC0">
        <w:trPr>
          <w:trHeight w:val="337"/>
        </w:trPr>
        <w:tc>
          <w:tcPr>
            <w:tcW w:w="3261" w:type="dxa"/>
            <w:tcBorders>
              <w:top w:val="single" w:sz="4" w:space="0" w:color="auto"/>
            </w:tcBorders>
          </w:tcPr>
          <w:p w:rsidR="0061319A" w:rsidRPr="00543624" w:rsidRDefault="0061319A" w:rsidP="004A2DC0">
            <w:pPr>
              <w:spacing w:before="60" w:after="60"/>
              <w:ind w:left="-57"/>
              <w:rPr>
                <w:rFonts w:ascii="Calibri" w:hAnsi="Calibri" w:cs="Calibri"/>
                <w:b/>
                <w:lang w:val="en-US"/>
              </w:rPr>
            </w:pPr>
            <w:r w:rsidRPr="00543624">
              <w:rPr>
                <w:rFonts w:ascii="Calibri" w:hAnsi="Calibri" w:cs="Calibri"/>
                <w:b/>
                <w:lang w:val="en-US"/>
              </w:rPr>
              <w:t>Box 1. PROM development</w:t>
            </w:r>
          </w:p>
        </w:tc>
        <w:tc>
          <w:tcPr>
            <w:tcW w:w="1795" w:type="dxa"/>
            <w:tcBorders>
              <w:top w:val="single" w:sz="4" w:space="0" w:color="auto"/>
            </w:tcBorders>
          </w:tcPr>
          <w:p w:rsidR="0061319A" w:rsidRPr="00543624" w:rsidRDefault="0061319A" w:rsidP="004A2DC0">
            <w:pPr>
              <w:spacing w:before="60" w:after="60"/>
              <w:ind w:left="-283"/>
              <w:jc w:val="center"/>
              <w:rPr>
                <w:rFonts w:ascii="Calibri" w:hAnsi="Calibri" w:cs="Calibri"/>
                <w:lang w:val="en-US"/>
              </w:rPr>
            </w:pPr>
            <w:r w:rsidRPr="00543624">
              <w:rPr>
                <w:rFonts w:ascii="Calibri" w:hAnsi="Calibri" w:cs="Calibri"/>
                <w:lang w:val="en-US"/>
              </w:rPr>
              <w:t>Doubtful</w:t>
            </w:r>
            <w:r w:rsidRPr="00543624">
              <w:rPr>
                <w:rFonts w:ascii="Calibri" w:hAnsi="Calibri" w:cs="Calibri"/>
                <w:vertAlign w:val="superscript"/>
                <w:lang w:val="en-US"/>
              </w:rPr>
              <w:t>a</w:t>
            </w:r>
          </w:p>
        </w:tc>
        <w:tc>
          <w:tcPr>
            <w:tcW w:w="1796" w:type="dxa"/>
            <w:tcBorders>
              <w:top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Inadequate</w:t>
            </w:r>
            <w:r w:rsidRPr="00543624">
              <w:rPr>
                <w:rFonts w:ascii="Calibri" w:hAnsi="Calibri" w:cs="Calibri"/>
                <w:vertAlign w:val="superscript"/>
                <w:lang w:val="en-US"/>
              </w:rPr>
              <w:t>c</w:t>
            </w:r>
          </w:p>
        </w:tc>
        <w:tc>
          <w:tcPr>
            <w:tcW w:w="1795" w:type="dxa"/>
            <w:tcBorders>
              <w:top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Inadequate</w:t>
            </w:r>
            <w:r w:rsidRPr="00543624">
              <w:rPr>
                <w:rFonts w:ascii="Calibri" w:hAnsi="Calibri" w:cs="Calibri"/>
                <w:vertAlign w:val="superscript"/>
                <w:lang w:val="en-US"/>
              </w:rPr>
              <w:t>e</w:t>
            </w:r>
          </w:p>
        </w:tc>
        <w:tc>
          <w:tcPr>
            <w:tcW w:w="1796" w:type="dxa"/>
            <w:tcBorders>
              <w:top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Doubtful</w:t>
            </w:r>
            <w:r w:rsidRPr="00543624">
              <w:rPr>
                <w:rFonts w:ascii="Calibri" w:hAnsi="Calibri" w:cs="Calibri"/>
                <w:vertAlign w:val="superscript"/>
                <w:lang w:val="en-US"/>
              </w:rPr>
              <w:t>g</w:t>
            </w:r>
          </w:p>
        </w:tc>
        <w:tc>
          <w:tcPr>
            <w:tcW w:w="1795" w:type="dxa"/>
            <w:tcBorders>
              <w:top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Inadequate</w:t>
            </w:r>
            <w:r w:rsidRPr="00543624">
              <w:rPr>
                <w:rFonts w:ascii="Calibri" w:hAnsi="Calibri" w:cs="Calibri"/>
                <w:vertAlign w:val="superscript"/>
                <w:lang w:val="en-US"/>
              </w:rPr>
              <w:t>h</w:t>
            </w:r>
          </w:p>
        </w:tc>
        <w:tc>
          <w:tcPr>
            <w:tcW w:w="1796" w:type="dxa"/>
            <w:tcBorders>
              <w:top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Inadequate</w:t>
            </w:r>
            <w:r w:rsidRPr="00543624">
              <w:rPr>
                <w:rFonts w:ascii="Calibri" w:hAnsi="Calibri" w:cs="Calibri"/>
                <w:vertAlign w:val="superscript"/>
                <w:lang w:val="en-US"/>
              </w:rPr>
              <w:t>i</w:t>
            </w:r>
          </w:p>
        </w:tc>
      </w:tr>
      <w:tr w:rsidR="0061319A" w:rsidRPr="00543624" w:rsidTr="004A2DC0">
        <w:trPr>
          <w:trHeight w:val="213"/>
        </w:trPr>
        <w:tc>
          <w:tcPr>
            <w:tcW w:w="3261" w:type="dxa"/>
            <w:tcBorders>
              <w:bottom w:val="single" w:sz="4" w:space="0" w:color="auto"/>
            </w:tcBorders>
          </w:tcPr>
          <w:p w:rsidR="0061319A" w:rsidRPr="00543624" w:rsidRDefault="0061319A" w:rsidP="004A2DC0">
            <w:pPr>
              <w:spacing w:before="120" w:after="60"/>
              <w:ind w:left="-57"/>
              <w:rPr>
                <w:rFonts w:ascii="Calibri" w:hAnsi="Calibri" w:cs="Calibri"/>
                <w:b/>
                <w:lang w:val="en-US"/>
              </w:rPr>
            </w:pPr>
            <w:r w:rsidRPr="00543624">
              <w:rPr>
                <w:rFonts w:ascii="Calibri" w:hAnsi="Calibri" w:cs="Calibri"/>
                <w:b/>
                <w:lang w:val="en-US"/>
              </w:rPr>
              <w:t>Box 2. Content validity</w:t>
            </w:r>
          </w:p>
        </w:tc>
        <w:tc>
          <w:tcPr>
            <w:tcW w:w="1795" w:type="dxa"/>
            <w:tcBorders>
              <w:bottom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Doubtful</w:t>
            </w:r>
            <w:r w:rsidRPr="00543624">
              <w:rPr>
                <w:rFonts w:ascii="Calibri" w:hAnsi="Calibri" w:cs="Calibri"/>
                <w:vertAlign w:val="superscript"/>
                <w:lang w:val="en-US"/>
              </w:rPr>
              <w:t>b</w:t>
            </w:r>
          </w:p>
        </w:tc>
        <w:tc>
          <w:tcPr>
            <w:tcW w:w="1796" w:type="dxa"/>
            <w:tcBorders>
              <w:bottom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Doubtful</w:t>
            </w:r>
            <w:r w:rsidRPr="00543624">
              <w:rPr>
                <w:rFonts w:ascii="Calibri" w:hAnsi="Calibri" w:cs="Calibri"/>
                <w:vertAlign w:val="superscript"/>
                <w:lang w:val="en-US"/>
              </w:rPr>
              <w:t>d</w:t>
            </w:r>
          </w:p>
        </w:tc>
        <w:tc>
          <w:tcPr>
            <w:tcW w:w="1795" w:type="dxa"/>
            <w:tcBorders>
              <w:bottom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Doubtful</w:t>
            </w:r>
            <w:r w:rsidRPr="00543624">
              <w:rPr>
                <w:rFonts w:ascii="Calibri" w:hAnsi="Calibri" w:cs="Calibri"/>
                <w:vertAlign w:val="superscript"/>
                <w:lang w:val="en-US"/>
              </w:rPr>
              <w:t>f</w:t>
            </w:r>
          </w:p>
        </w:tc>
        <w:tc>
          <w:tcPr>
            <w:tcW w:w="1796" w:type="dxa"/>
            <w:tcBorders>
              <w:bottom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lang w:val="en-US"/>
              </w:rPr>
              <w:t>Doubtful</w:t>
            </w:r>
            <w:r w:rsidRPr="00543624">
              <w:rPr>
                <w:rFonts w:ascii="Calibri" w:hAnsi="Calibri" w:cs="Calibri"/>
                <w:vertAlign w:val="superscript"/>
                <w:lang w:val="en-US"/>
              </w:rPr>
              <w:t>g</w:t>
            </w:r>
          </w:p>
        </w:tc>
        <w:tc>
          <w:tcPr>
            <w:tcW w:w="1795" w:type="dxa"/>
            <w:tcBorders>
              <w:bottom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b/>
                <w:lang w:val="en-US"/>
              </w:rPr>
              <w:t>-</w:t>
            </w:r>
          </w:p>
        </w:tc>
        <w:tc>
          <w:tcPr>
            <w:tcW w:w="1796" w:type="dxa"/>
            <w:tcBorders>
              <w:bottom w:val="single" w:sz="4" w:space="0" w:color="auto"/>
            </w:tcBorders>
          </w:tcPr>
          <w:p w:rsidR="0061319A" w:rsidRPr="00543624" w:rsidRDefault="0061319A" w:rsidP="004A2DC0">
            <w:pPr>
              <w:spacing w:before="60" w:after="60"/>
              <w:ind w:left="-283"/>
              <w:jc w:val="center"/>
              <w:rPr>
                <w:rFonts w:ascii="Calibri" w:hAnsi="Calibri" w:cs="Calibri"/>
                <w:b/>
                <w:lang w:val="en-US"/>
              </w:rPr>
            </w:pPr>
            <w:r w:rsidRPr="00543624">
              <w:rPr>
                <w:rFonts w:ascii="Calibri" w:hAnsi="Calibri" w:cs="Calibri"/>
                <w:b/>
                <w:lang w:val="en-US"/>
              </w:rPr>
              <w:t>-</w:t>
            </w:r>
          </w:p>
        </w:tc>
      </w:tr>
    </w:tbl>
    <w:p w:rsidR="0061319A" w:rsidRPr="00543624" w:rsidRDefault="0061319A" w:rsidP="0061319A">
      <w:pPr>
        <w:spacing w:before="120"/>
        <w:ind w:left="-113"/>
        <w:jc w:val="both"/>
        <w:rPr>
          <w:rFonts w:ascii="Calibri" w:hAnsi="Calibri" w:cs="Calibri"/>
          <w:i/>
          <w:sz w:val="20"/>
          <w:lang w:val="en-US"/>
        </w:rPr>
      </w:pPr>
      <w:r w:rsidRPr="00543624">
        <w:rPr>
          <w:rFonts w:ascii="Calibri" w:hAnsi="Calibri" w:cs="Calibri"/>
          <w:i/>
          <w:sz w:val="20"/>
          <w:szCs w:val="20"/>
          <w:lang w:val="en-US"/>
        </w:rPr>
        <w:t>COSMIN</w:t>
      </w:r>
      <w:r w:rsidRPr="00543624">
        <w:rPr>
          <w:rFonts w:ascii="Calibri" w:hAnsi="Calibri" w:cs="Calibri"/>
          <w:sz w:val="20"/>
          <w:szCs w:val="20"/>
          <w:lang w:val="en-US"/>
        </w:rPr>
        <w:t xml:space="preserve"> Consensus-based Standards for the selection of health Measurement Instruments, </w:t>
      </w:r>
      <w:r w:rsidRPr="00543624">
        <w:rPr>
          <w:rFonts w:ascii="Calibri" w:hAnsi="Calibri" w:cs="Calibri"/>
          <w:i/>
          <w:sz w:val="20"/>
          <w:szCs w:val="20"/>
          <w:lang w:val="en-US"/>
        </w:rPr>
        <w:t>PROM</w:t>
      </w:r>
      <w:r w:rsidRPr="00543624">
        <w:rPr>
          <w:rFonts w:ascii="Calibri" w:hAnsi="Calibri" w:cs="Calibri"/>
          <w:sz w:val="20"/>
          <w:szCs w:val="20"/>
          <w:lang w:val="en-US"/>
        </w:rPr>
        <w:t xml:space="preserve"> patient-reported outcome measure</w:t>
      </w:r>
    </w:p>
    <w:p w:rsidR="0061319A" w:rsidRPr="00543624" w:rsidRDefault="0061319A" w:rsidP="0061319A">
      <w:pPr>
        <w:ind w:left="-113"/>
        <w:jc w:val="both"/>
        <w:rPr>
          <w:rFonts w:ascii="Calibri" w:hAnsi="Calibri" w:cs="Calibri"/>
          <w:sz w:val="20"/>
          <w:lang w:val="en-US"/>
        </w:rPr>
      </w:pPr>
      <w:r w:rsidRPr="00543624">
        <w:rPr>
          <w:rFonts w:ascii="Calibri" w:hAnsi="Calibri" w:cs="Calibri"/>
          <w:i/>
          <w:sz w:val="20"/>
          <w:lang w:val="en-US"/>
        </w:rPr>
        <w:t>ACSS</w:t>
      </w:r>
      <w:r w:rsidRPr="00543624">
        <w:rPr>
          <w:rFonts w:ascii="Calibri" w:hAnsi="Calibri" w:cs="Calibri"/>
          <w:sz w:val="20"/>
          <w:lang w:val="en-US"/>
        </w:rPr>
        <w:t xml:space="preserve"> Acute Cystitis Symptom Score, </w:t>
      </w:r>
      <w:r w:rsidRPr="00543624">
        <w:rPr>
          <w:rFonts w:ascii="Calibri" w:hAnsi="Calibri" w:cs="Calibri"/>
          <w:i/>
          <w:sz w:val="20"/>
          <w:lang w:val="en-US"/>
        </w:rPr>
        <w:t>AIA</w:t>
      </w:r>
      <w:r w:rsidRPr="00543624">
        <w:rPr>
          <w:rFonts w:ascii="Calibri" w:hAnsi="Calibri" w:cs="Calibri"/>
          <w:sz w:val="20"/>
          <w:lang w:val="en-US"/>
        </w:rPr>
        <w:t xml:space="preserve"> Activity Impairment Assessment Score, </w:t>
      </w:r>
      <w:r w:rsidRPr="00543624">
        <w:rPr>
          <w:rFonts w:ascii="Calibri" w:hAnsi="Calibri" w:cs="Calibri"/>
          <w:i/>
          <w:sz w:val="20"/>
          <w:lang w:val="en-US"/>
        </w:rPr>
        <w:t>ICIQ-FLUTS</w:t>
      </w:r>
      <w:r w:rsidRPr="00543624">
        <w:rPr>
          <w:rFonts w:ascii="Calibri" w:hAnsi="Calibri" w:cs="Calibri"/>
          <w:sz w:val="20"/>
          <w:lang w:val="en-US"/>
        </w:rPr>
        <w:t xml:space="preserve"> International Consultation on Incontinence Questionnaire Female Lower Urinary Tract Symptoms, </w:t>
      </w:r>
      <w:r w:rsidRPr="00543624">
        <w:rPr>
          <w:rFonts w:ascii="Calibri" w:hAnsi="Calibri" w:cs="Calibri"/>
          <w:i/>
          <w:sz w:val="20"/>
          <w:lang w:val="en-US"/>
        </w:rPr>
        <w:t>UTISA</w:t>
      </w:r>
      <w:r w:rsidRPr="00543624">
        <w:rPr>
          <w:rFonts w:ascii="Calibri" w:hAnsi="Calibri" w:cs="Calibri"/>
          <w:sz w:val="20"/>
          <w:lang w:val="en-US"/>
        </w:rPr>
        <w:t xml:space="preserve"> Urinary Tract Infection Symptom Assessment Questionnaire, </w:t>
      </w:r>
      <w:r w:rsidRPr="00543624">
        <w:rPr>
          <w:rFonts w:ascii="Calibri" w:hAnsi="Calibri" w:cs="Calibri"/>
          <w:i/>
          <w:sz w:val="20"/>
          <w:lang w:val="en-US"/>
        </w:rPr>
        <w:t>UTI-SIQ-8</w:t>
      </w:r>
      <w:r w:rsidRPr="00543624">
        <w:rPr>
          <w:rFonts w:ascii="Calibri" w:hAnsi="Calibri" w:cs="Calibri"/>
          <w:sz w:val="20"/>
          <w:lang w:val="en-US"/>
        </w:rPr>
        <w:t xml:space="preserve"> Urinary Tract Infection – Symptom and Impairment Questionnaire</w:t>
      </w:r>
    </w:p>
    <w:p w:rsidR="0061319A" w:rsidRPr="00543624" w:rsidRDefault="0061319A" w:rsidP="0061319A">
      <w:pPr>
        <w:ind w:left="-113"/>
        <w:jc w:val="both"/>
        <w:rPr>
          <w:rFonts w:ascii="Calibri" w:hAnsi="Calibri" w:cs="Calibri"/>
          <w:sz w:val="20"/>
          <w:szCs w:val="20"/>
          <w:lang w:val="en-US"/>
        </w:rPr>
      </w:pP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a</w:t>
      </w:r>
      <w:r w:rsidRPr="00543624">
        <w:rPr>
          <w:rFonts w:ascii="Calibri" w:hAnsi="Calibri" w:cs="Calibri"/>
          <w:sz w:val="20"/>
          <w:szCs w:val="20"/>
          <w:lang w:val="en-US"/>
        </w:rPr>
        <w:t>Alidjanov et al. 2014a</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b</w:t>
      </w:r>
      <w:r w:rsidRPr="00543624">
        <w:rPr>
          <w:rFonts w:ascii="Calibri" w:hAnsi="Calibri" w:cs="Calibri"/>
          <w:sz w:val="20"/>
          <w:szCs w:val="20"/>
          <w:lang w:val="en-US"/>
        </w:rPr>
        <w:t>Alidjanov et al. 2014b, 2015, 2017; Bruyère et al. 2022; Choi et al. 2022; Magyar et al. 2018; Stamatiou et al. 2021b</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c</w:t>
      </w:r>
      <w:r w:rsidRPr="00543624">
        <w:rPr>
          <w:rFonts w:ascii="Calibri" w:hAnsi="Calibri" w:cs="Calibri"/>
          <w:sz w:val="20"/>
          <w:szCs w:val="20"/>
          <w:lang w:val="en-US"/>
        </w:rPr>
        <w:t>Wild et al. 2005</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d</w:t>
      </w:r>
      <w:r w:rsidRPr="00543624">
        <w:rPr>
          <w:rFonts w:ascii="Calibri" w:hAnsi="Calibri" w:cs="Calibri"/>
          <w:sz w:val="20"/>
          <w:szCs w:val="20"/>
          <w:lang w:val="en-US"/>
        </w:rPr>
        <w:t>Vincent et al. 2020</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e</w:t>
      </w:r>
      <w:r w:rsidRPr="00543624">
        <w:rPr>
          <w:rFonts w:ascii="Calibri" w:hAnsi="Calibri" w:cs="Calibri"/>
          <w:sz w:val="20"/>
          <w:szCs w:val="20"/>
          <w:lang w:val="en-US"/>
        </w:rPr>
        <w:t>Jackson et al. 1996</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f</w:t>
      </w:r>
      <w:r w:rsidRPr="00543624">
        <w:rPr>
          <w:rFonts w:ascii="Calibri" w:hAnsi="Calibri" w:cs="Calibri"/>
          <w:sz w:val="20"/>
          <w:szCs w:val="20"/>
          <w:lang w:val="en-US"/>
        </w:rPr>
        <w:t>Chattrakulchai et al. 2020</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g</w:t>
      </w:r>
      <w:r w:rsidRPr="00543624">
        <w:rPr>
          <w:rFonts w:ascii="Calibri" w:hAnsi="Calibri" w:cs="Calibri"/>
          <w:sz w:val="20"/>
          <w:szCs w:val="20"/>
          <w:lang w:val="en-US"/>
        </w:rPr>
        <w:t>Holm et al. 2017</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h</w:t>
      </w:r>
      <w:r w:rsidRPr="00543624">
        <w:rPr>
          <w:rFonts w:ascii="Calibri" w:hAnsi="Calibri" w:cs="Calibri"/>
          <w:sz w:val="20"/>
          <w:szCs w:val="20"/>
          <w:lang w:val="en-US"/>
        </w:rPr>
        <w:t>Colgan et al. 1994</w:t>
      </w:r>
    </w:p>
    <w:p w:rsidR="0061319A" w:rsidRPr="00543624" w:rsidRDefault="0061319A" w:rsidP="0061319A">
      <w:pPr>
        <w:ind w:left="-113"/>
        <w:jc w:val="both"/>
        <w:rPr>
          <w:rFonts w:ascii="Calibri" w:hAnsi="Calibri" w:cs="Calibri"/>
          <w:sz w:val="20"/>
          <w:szCs w:val="20"/>
          <w:lang w:val="en-US"/>
        </w:rPr>
      </w:pPr>
      <w:r w:rsidRPr="00543624">
        <w:rPr>
          <w:rFonts w:ascii="Calibri" w:hAnsi="Calibri" w:cs="Calibri"/>
          <w:vertAlign w:val="superscript"/>
          <w:lang w:val="en-US"/>
        </w:rPr>
        <w:t>i</w:t>
      </w:r>
      <w:r w:rsidRPr="00543624">
        <w:rPr>
          <w:rFonts w:ascii="Calibri" w:hAnsi="Calibri" w:cs="Calibri"/>
          <w:sz w:val="20"/>
          <w:szCs w:val="20"/>
          <w:lang w:val="en-US"/>
        </w:rPr>
        <w:t>Gágyor et al. 2021</w:t>
      </w:r>
    </w:p>
    <w:p w:rsidR="0061319A" w:rsidRPr="00543624" w:rsidRDefault="0061319A" w:rsidP="0061319A">
      <w:pPr>
        <w:ind w:left="-113"/>
        <w:jc w:val="both"/>
        <w:rPr>
          <w:rFonts w:ascii="Calibri" w:hAnsi="Calibri" w:cs="Calibri"/>
          <w:sz w:val="20"/>
          <w:szCs w:val="20"/>
          <w:lang w:val="en-US"/>
        </w:rPr>
      </w:pPr>
    </w:p>
    <w:p w:rsidR="0061319A" w:rsidRPr="00543624" w:rsidRDefault="0061319A" w:rsidP="0061319A">
      <w:pPr>
        <w:spacing w:after="200" w:line="276" w:lineRule="auto"/>
        <w:rPr>
          <w:rFonts w:ascii="Calibri" w:hAnsi="Calibri" w:cs="Calibri"/>
          <w:b/>
          <w:lang w:val="en-US"/>
        </w:rPr>
      </w:pPr>
      <w:r w:rsidRPr="00543624">
        <w:rPr>
          <w:rFonts w:ascii="Calibri" w:hAnsi="Calibri" w:cs="Calibri"/>
          <w:b/>
          <w:lang w:val="en-US"/>
        </w:rPr>
        <w:br w:type="page"/>
      </w:r>
    </w:p>
    <w:p w:rsidR="0061319A" w:rsidRPr="00543624" w:rsidRDefault="0061319A" w:rsidP="0061319A">
      <w:pPr>
        <w:spacing w:line="480" w:lineRule="auto"/>
        <w:rPr>
          <w:rFonts w:ascii="Calibri" w:hAnsi="Calibri" w:cs="Calibri"/>
          <w:b/>
          <w:lang w:val="en-US"/>
        </w:rPr>
      </w:pPr>
      <w:r w:rsidRPr="00543624">
        <w:rPr>
          <w:rFonts w:ascii="Calibri" w:hAnsi="Calibri" w:cs="Calibri"/>
          <w:b/>
          <w:lang w:val="en-US"/>
        </w:rPr>
        <w:lastRenderedPageBreak/>
        <w:t xml:space="preserve">Appendix 4 </w:t>
      </w:r>
      <w:r w:rsidRPr="00543624">
        <w:rPr>
          <w:rFonts w:ascii="Calibri" w:hAnsi="Calibri" w:cs="Calibri"/>
          <w:lang w:val="en-US"/>
        </w:rPr>
        <w:t>Content validity rating of the included PROMs</w:t>
      </w:r>
    </w:p>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694"/>
        <w:gridCol w:w="2409"/>
        <w:gridCol w:w="2410"/>
        <w:gridCol w:w="2126"/>
        <w:gridCol w:w="2410"/>
      </w:tblGrid>
      <w:tr w:rsidR="0061319A" w:rsidRPr="00543624" w:rsidTr="004A2DC0">
        <w:tc>
          <w:tcPr>
            <w:tcW w:w="1701" w:type="dxa"/>
            <w:tcBorders>
              <w:top w:val="single" w:sz="4" w:space="0" w:color="auto"/>
              <w:bottom w:val="single" w:sz="4" w:space="0" w:color="auto"/>
            </w:tcBorders>
          </w:tcPr>
          <w:p w:rsidR="0061319A" w:rsidRPr="00543624" w:rsidRDefault="0061319A" w:rsidP="004A2DC0">
            <w:pPr>
              <w:spacing w:before="60" w:after="60"/>
              <w:jc w:val="both"/>
              <w:rPr>
                <w:rFonts w:ascii="Calibri" w:hAnsi="Calibri" w:cs="Calibri"/>
                <w:lang w:val="en-US"/>
              </w:rPr>
            </w:pPr>
          </w:p>
        </w:tc>
        <w:tc>
          <w:tcPr>
            <w:tcW w:w="2694" w:type="dxa"/>
            <w:tcBorders>
              <w:top w:val="single" w:sz="4" w:space="0" w:color="auto"/>
              <w:bottom w:val="single" w:sz="4" w:space="0" w:color="auto"/>
            </w:tcBorders>
          </w:tcPr>
          <w:p w:rsidR="0061319A" w:rsidRPr="00543624" w:rsidRDefault="0061319A" w:rsidP="004A2DC0">
            <w:pPr>
              <w:spacing w:before="60" w:after="60"/>
              <w:jc w:val="both"/>
              <w:rPr>
                <w:rFonts w:ascii="Calibri" w:hAnsi="Calibri" w:cs="Calibri"/>
                <w:lang w:val="en-US"/>
              </w:rPr>
            </w:pPr>
          </w:p>
        </w:tc>
        <w:tc>
          <w:tcPr>
            <w:tcW w:w="2409" w:type="dxa"/>
            <w:tcBorders>
              <w:top w:val="single" w:sz="4" w:space="0" w:color="auto"/>
              <w:bottom w:val="single" w:sz="4" w:space="0" w:color="auto"/>
            </w:tcBorders>
            <w:hideMark/>
          </w:tcPr>
          <w:p w:rsidR="0061319A" w:rsidRPr="00543624" w:rsidRDefault="0061319A" w:rsidP="004A2DC0">
            <w:pPr>
              <w:spacing w:before="60" w:after="60"/>
              <w:jc w:val="center"/>
              <w:rPr>
                <w:rFonts w:ascii="Calibri" w:hAnsi="Calibri" w:cs="Calibri"/>
                <w:b/>
                <w:lang w:val="en-US"/>
              </w:rPr>
            </w:pPr>
            <w:r w:rsidRPr="00543624">
              <w:rPr>
                <w:rFonts w:ascii="Calibri" w:hAnsi="Calibri" w:cs="Calibri"/>
                <w:b/>
                <w:lang w:val="en-US"/>
              </w:rPr>
              <w:t>Relevance</w:t>
            </w:r>
          </w:p>
        </w:tc>
        <w:tc>
          <w:tcPr>
            <w:tcW w:w="2410" w:type="dxa"/>
            <w:tcBorders>
              <w:top w:val="single" w:sz="4" w:space="0" w:color="auto"/>
              <w:bottom w:val="single" w:sz="4" w:space="0" w:color="auto"/>
            </w:tcBorders>
            <w:hideMark/>
          </w:tcPr>
          <w:p w:rsidR="0061319A" w:rsidRPr="00543624" w:rsidRDefault="0061319A" w:rsidP="004A2DC0">
            <w:pPr>
              <w:spacing w:before="60" w:after="60"/>
              <w:jc w:val="center"/>
              <w:rPr>
                <w:rFonts w:ascii="Calibri" w:hAnsi="Calibri" w:cs="Calibri"/>
                <w:b/>
                <w:lang w:val="en-US"/>
              </w:rPr>
            </w:pPr>
            <w:r w:rsidRPr="00543624">
              <w:rPr>
                <w:rFonts w:ascii="Calibri" w:hAnsi="Calibri" w:cs="Calibri"/>
                <w:b/>
                <w:lang w:val="en-US"/>
              </w:rPr>
              <w:t>Comprehensiveness</w:t>
            </w:r>
          </w:p>
        </w:tc>
        <w:tc>
          <w:tcPr>
            <w:tcW w:w="2126" w:type="dxa"/>
            <w:tcBorders>
              <w:top w:val="single" w:sz="4" w:space="0" w:color="auto"/>
              <w:bottom w:val="single" w:sz="4" w:space="0" w:color="auto"/>
            </w:tcBorders>
            <w:hideMark/>
          </w:tcPr>
          <w:p w:rsidR="0061319A" w:rsidRPr="00543624" w:rsidRDefault="0061319A" w:rsidP="004A2DC0">
            <w:pPr>
              <w:spacing w:before="60" w:after="60"/>
              <w:jc w:val="center"/>
              <w:rPr>
                <w:rFonts w:ascii="Calibri" w:hAnsi="Calibri" w:cs="Calibri"/>
                <w:b/>
                <w:lang w:val="en-US"/>
              </w:rPr>
            </w:pPr>
            <w:r w:rsidRPr="00543624">
              <w:rPr>
                <w:rFonts w:ascii="Calibri" w:hAnsi="Calibri" w:cs="Calibri"/>
                <w:b/>
                <w:lang w:val="en-US"/>
              </w:rPr>
              <w:t>Comprehensibility</w:t>
            </w:r>
          </w:p>
        </w:tc>
        <w:tc>
          <w:tcPr>
            <w:tcW w:w="2410" w:type="dxa"/>
            <w:tcBorders>
              <w:top w:val="single" w:sz="4" w:space="0" w:color="auto"/>
              <w:bottom w:val="single" w:sz="4" w:space="0" w:color="auto"/>
            </w:tcBorders>
            <w:hideMark/>
          </w:tcPr>
          <w:p w:rsidR="0061319A" w:rsidRPr="00543624" w:rsidRDefault="0061319A" w:rsidP="004A2DC0">
            <w:pPr>
              <w:spacing w:before="60" w:after="60"/>
              <w:jc w:val="center"/>
              <w:rPr>
                <w:rFonts w:ascii="Calibri" w:hAnsi="Calibri" w:cs="Calibri"/>
                <w:b/>
                <w:lang w:val="en-US"/>
              </w:rPr>
            </w:pPr>
            <w:r w:rsidRPr="00543624">
              <w:rPr>
                <w:rFonts w:ascii="Calibri" w:hAnsi="Calibri" w:cs="Calibri"/>
                <w:b/>
                <w:lang w:val="en-US"/>
              </w:rPr>
              <w:t>Content validity rating</w:t>
            </w:r>
          </w:p>
        </w:tc>
      </w:tr>
      <w:tr w:rsidR="0061319A" w:rsidRPr="00543624" w:rsidTr="004A2DC0">
        <w:tc>
          <w:tcPr>
            <w:tcW w:w="1701" w:type="dxa"/>
            <w:vMerge w:val="restart"/>
            <w:tcBorders>
              <w:top w:val="single" w:sz="4" w:space="0" w:color="auto"/>
            </w:tcBorders>
            <w:hideMark/>
          </w:tcPr>
          <w:p w:rsidR="0061319A" w:rsidRPr="00543624" w:rsidRDefault="0061319A" w:rsidP="004A2DC0">
            <w:pPr>
              <w:rPr>
                <w:rFonts w:ascii="Calibri" w:hAnsi="Calibri" w:cs="Calibri"/>
                <w:lang w:val="en-US"/>
              </w:rPr>
            </w:pPr>
            <w:r w:rsidRPr="00543624">
              <w:rPr>
                <w:rFonts w:ascii="Calibri" w:hAnsi="Calibri" w:cs="Calibri"/>
                <w:lang w:val="en-US"/>
              </w:rPr>
              <w:t>ACSS</w:t>
            </w:r>
          </w:p>
        </w:tc>
        <w:tc>
          <w:tcPr>
            <w:tcW w:w="2694" w:type="dxa"/>
            <w:tcBorders>
              <w:top w:val="single" w:sz="4" w:space="0" w:color="auto"/>
            </w:tcBorders>
            <w:hideMark/>
          </w:tcPr>
          <w:p w:rsidR="0061319A" w:rsidRPr="00543624" w:rsidRDefault="0061319A" w:rsidP="004A2DC0">
            <w:pPr>
              <w:rPr>
                <w:rFonts w:ascii="Calibri" w:hAnsi="Calibri" w:cs="Calibri"/>
                <w:lang w:val="en-US"/>
              </w:rPr>
            </w:pPr>
            <w:r w:rsidRPr="00543624">
              <w:rPr>
                <w:rFonts w:ascii="Calibri" w:hAnsi="Calibri" w:cs="Calibri"/>
                <w:lang w:val="en-US"/>
              </w:rPr>
              <w:t>Overall rating</w:t>
            </w:r>
          </w:p>
        </w:tc>
        <w:tc>
          <w:tcPr>
            <w:tcW w:w="2409" w:type="dxa"/>
            <w:tcBorders>
              <w:top w:val="single" w:sz="4" w:space="0" w:color="auto"/>
            </w:tcBorders>
          </w:tcPr>
          <w:p w:rsidR="0061319A" w:rsidRPr="00543624" w:rsidRDefault="0061319A" w:rsidP="004A2DC0">
            <w:pPr>
              <w:jc w:val="center"/>
              <w:rPr>
                <w:rFonts w:ascii="Calibri" w:hAnsi="Calibri" w:cs="Calibri"/>
                <w:lang w:val="en-US"/>
              </w:rPr>
            </w:pPr>
            <w:r w:rsidRPr="00543624">
              <w:rPr>
                <w:rFonts w:ascii="Calibri" w:hAnsi="Calibri" w:cs="Calibri"/>
                <w:lang w:val="en-US"/>
              </w:rPr>
              <w:t>+</w:t>
            </w:r>
          </w:p>
        </w:tc>
        <w:tc>
          <w:tcPr>
            <w:tcW w:w="2410" w:type="dxa"/>
            <w:tcBorders>
              <w:top w:val="single" w:sz="4" w:space="0" w:color="auto"/>
            </w:tcBorders>
          </w:tcPr>
          <w:p w:rsidR="0061319A" w:rsidRPr="00543624" w:rsidRDefault="0061319A" w:rsidP="004A2DC0">
            <w:pPr>
              <w:jc w:val="center"/>
              <w:rPr>
                <w:rFonts w:ascii="Calibri" w:hAnsi="Calibri" w:cs="Calibri"/>
                <w:lang w:val="en-US"/>
              </w:rPr>
            </w:pPr>
            <w:r w:rsidRPr="00543624">
              <w:rPr>
                <w:rFonts w:ascii="Calibri" w:hAnsi="Calibri" w:cs="Calibri"/>
                <w:lang w:val="en-US"/>
              </w:rPr>
              <w:t>+</w:t>
            </w:r>
          </w:p>
        </w:tc>
        <w:tc>
          <w:tcPr>
            <w:tcW w:w="2126" w:type="dxa"/>
            <w:tcBorders>
              <w:top w:val="single" w:sz="4" w:space="0" w:color="auto"/>
            </w:tcBorders>
          </w:tcPr>
          <w:p w:rsidR="0061319A" w:rsidRPr="00543624" w:rsidRDefault="0061319A" w:rsidP="004A2DC0">
            <w:pPr>
              <w:jc w:val="center"/>
              <w:rPr>
                <w:rFonts w:ascii="Calibri" w:hAnsi="Calibri" w:cs="Calibri"/>
                <w:lang w:val="en-US"/>
              </w:rPr>
            </w:pPr>
            <w:r w:rsidRPr="00543624">
              <w:rPr>
                <w:rFonts w:ascii="Calibri" w:hAnsi="Calibri" w:cs="Calibri"/>
                <w:lang w:val="en-US"/>
              </w:rPr>
              <w:t>+</w:t>
            </w:r>
          </w:p>
        </w:tc>
        <w:tc>
          <w:tcPr>
            <w:tcW w:w="2410" w:type="dxa"/>
            <w:tcBorders>
              <w:top w:val="single" w:sz="4" w:space="0" w:color="auto"/>
            </w:tcBorders>
          </w:tcPr>
          <w:p w:rsidR="0061319A" w:rsidRPr="00543624" w:rsidRDefault="0061319A" w:rsidP="004A2DC0">
            <w:pPr>
              <w:jc w:val="center"/>
              <w:rPr>
                <w:rFonts w:ascii="Calibri" w:hAnsi="Calibri" w:cs="Calibri"/>
                <w:lang w:val="en-US"/>
              </w:rPr>
            </w:pPr>
            <w:r w:rsidRPr="00543624">
              <w:rPr>
                <w:rFonts w:ascii="Calibri" w:hAnsi="Calibri" w:cs="Calibri"/>
                <w:lang w:val="en-US"/>
              </w:rPr>
              <w:t>Sufficient (+)</w:t>
            </w:r>
          </w:p>
        </w:tc>
      </w:tr>
      <w:tr w:rsidR="0061319A" w:rsidRPr="00813270" w:rsidTr="004A2DC0">
        <w:tc>
          <w:tcPr>
            <w:tcW w:w="1701" w:type="dxa"/>
            <w:vMerge/>
            <w:hideMark/>
          </w:tcPr>
          <w:p w:rsidR="0061319A" w:rsidRPr="00543624" w:rsidRDefault="0061319A" w:rsidP="004A2DC0">
            <w:pPr>
              <w:rPr>
                <w:rFonts w:ascii="Calibri" w:hAnsi="Calibri" w:cs="Calibri"/>
                <w:lang w:val="en-US"/>
              </w:rPr>
            </w:pPr>
          </w:p>
        </w:tc>
        <w:tc>
          <w:tcPr>
            <w:tcW w:w="2694" w:type="dxa"/>
            <w:hideMark/>
          </w:tcPr>
          <w:p w:rsidR="0061319A" w:rsidRPr="00543624" w:rsidRDefault="0061319A" w:rsidP="004A2DC0">
            <w:pPr>
              <w:rPr>
                <w:rFonts w:ascii="Calibri" w:hAnsi="Calibri" w:cs="Calibri"/>
                <w:lang w:val="en-US"/>
              </w:rPr>
            </w:pPr>
            <w:r w:rsidRPr="00543624">
              <w:rPr>
                <w:rFonts w:ascii="Calibri" w:hAnsi="Calibri" w:cs="Calibri"/>
                <w:lang w:val="en-US"/>
              </w:rPr>
              <w:t>Quality of evidence</w:t>
            </w:r>
          </w:p>
        </w:tc>
        <w:tc>
          <w:tcPr>
            <w:tcW w:w="9355" w:type="dxa"/>
            <w:gridSpan w:val="4"/>
          </w:tcPr>
          <w:p w:rsidR="0061319A" w:rsidRPr="00543624" w:rsidRDefault="0061319A" w:rsidP="004A2DC0">
            <w:pPr>
              <w:spacing w:after="120"/>
              <w:rPr>
                <w:rFonts w:ascii="Calibri" w:hAnsi="Calibri" w:cs="Calibri"/>
                <w:bCs/>
                <w:lang w:val="en-US"/>
              </w:rPr>
            </w:pPr>
            <w:r w:rsidRPr="00543624">
              <w:rPr>
                <w:rFonts w:ascii="Calibri" w:hAnsi="Calibri" w:cs="Calibri"/>
                <w:bCs/>
                <w:lang w:val="en-US"/>
              </w:rPr>
              <w:t>Moderate (due to risk of bias)</w:t>
            </w:r>
          </w:p>
        </w:tc>
      </w:tr>
      <w:tr w:rsidR="0061319A" w:rsidRPr="00813270" w:rsidTr="004A2DC0">
        <w:trPr>
          <w:trHeight w:val="226"/>
        </w:trPr>
        <w:tc>
          <w:tcPr>
            <w:tcW w:w="1701" w:type="dxa"/>
          </w:tcPr>
          <w:p w:rsidR="0061319A" w:rsidRPr="00543624" w:rsidRDefault="0061319A" w:rsidP="004A2DC0">
            <w:pPr>
              <w:rPr>
                <w:rFonts w:ascii="Calibri" w:hAnsi="Calibri" w:cs="Calibri"/>
                <w:lang w:val="en-US"/>
              </w:rPr>
            </w:pPr>
          </w:p>
        </w:tc>
        <w:tc>
          <w:tcPr>
            <w:tcW w:w="2694" w:type="dxa"/>
          </w:tcPr>
          <w:p w:rsidR="0061319A" w:rsidRPr="00543624" w:rsidRDefault="0061319A" w:rsidP="004A2DC0">
            <w:pPr>
              <w:rPr>
                <w:rFonts w:ascii="Calibri" w:hAnsi="Calibri" w:cs="Calibri"/>
                <w:lang w:val="en-US"/>
              </w:rPr>
            </w:pPr>
          </w:p>
        </w:tc>
        <w:tc>
          <w:tcPr>
            <w:tcW w:w="2409" w:type="dxa"/>
          </w:tcPr>
          <w:p w:rsidR="0061319A" w:rsidRPr="00543624" w:rsidRDefault="0061319A" w:rsidP="004A2DC0">
            <w:pPr>
              <w:jc w:val="center"/>
              <w:rPr>
                <w:rFonts w:ascii="Calibri" w:hAnsi="Calibri" w:cs="Calibri"/>
                <w:lang w:val="en-US"/>
              </w:rPr>
            </w:pPr>
          </w:p>
        </w:tc>
        <w:tc>
          <w:tcPr>
            <w:tcW w:w="2410" w:type="dxa"/>
          </w:tcPr>
          <w:p w:rsidR="0061319A" w:rsidRPr="00543624" w:rsidRDefault="0061319A" w:rsidP="004A2DC0">
            <w:pPr>
              <w:jc w:val="center"/>
              <w:rPr>
                <w:rFonts w:ascii="Calibri" w:hAnsi="Calibri" w:cs="Calibri"/>
                <w:lang w:val="en-US"/>
              </w:rPr>
            </w:pPr>
          </w:p>
        </w:tc>
        <w:tc>
          <w:tcPr>
            <w:tcW w:w="2126" w:type="dxa"/>
          </w:tcPr>
          <w:p w:rsidR="0061319A" w:rsidRPr="00543624" w:rsidRDefault="0061319A" w:rsidP="004A2DC0">
            <w:pPr>
              <w:jc w:val="center"/>
              <w:rPr>
                <w:rFonts w:ascii="Calibri" w:hAnsi="Calibri" w:cs="Calibri"/>
                <w:lang w:val="en-US"/>
              </w:rPr>
            </w:pPr>
          </w:p>
        </w:tc>
        <w:tc>
          <w:tcPr>
            <w:tcW w:w="2410" w:type="dxa"/>
          </w:tcPr>
          <w:p w:rsidR="0061319A" w:rsidRPr="00543624" w:rsidRDefault="0061319A" w:rsidP="004A2DC0">
            <w:pPr>
              <w:jc w:val="center"/>
              <w:rPr>
                <w:rFonts w:ascii="Calibri" w:hAnsi="Calibri" w:cs="Calibri"/>
                <w:lang w:val="en-US"/>
              </w:rPr>
            </w:pPr>
          </w:p>
        </w:tc>
      </w:tr>
      <w:tr w:rsidR="0061319A" w:rsidRPr="00543624" w:rsidTr="004A2DC0">
        <w:tc>
          <w:tcPr>
            <w:tcW w:w="1701" w:type="dxa"/>
            <w:vMerge w:val="restart"/>
            <w:hideMark/>
          </w:tcPr>
          <w:p w:rsidR="0061319A" w:rsidRPr="00543624" w:rsidRDefault="0061319A" w:rsidP="004A2DC0">
            <w:pPr>
              <w:spacing w:after="240"/>
              <w:rPr>
                <w:rFonts w:ascii="Calibri" w:hAnsi="Calibri" w:cs="Calibri"/>
                <w:lang w:val="en-US"/>
              </w:rPr>
            </w:pPr>
            <w:r w:rsidRPr="00543624">
              <w:rPr>
                <w:rFonts w:ascii="Calibri" w:hAnsi="Calibri" w:cs="Calibri"/>
                <w:lang w:val="en-US"/>
              </w:rPr>
              <w:t>AIA</w:t>
            </w:r>
          </w:p>
        </w:tc>
        <w:tc>
          <w:tcPr>
            <w:tcW w:w="2694" w:type="dxa"/>
            <w:hideMark/>
          </w:tcPr>
          <w:p w:rsidR="0061319A" w:rsidRPr="00543624" w:rsidRDefault="0061319A" w:rsidP="004A2DC0">
            <w:pPr>
              <w:rPr>
                <w:rFonts w:ascii="Calibri" w:hAnsi="Calibri" w:cs="Calibri"/>
                <w:lang w:val="en-US"/>
              </w:rPr>
            </w:pPr>
            <w:r w:rsidRPr="00543624">
              <w:rPr>
                <w:rFonts w:ascii="Calibri" w:hAnsi="Calibri" w:cs="Calibri"/>
                <w:lang w:val="en-US"/>
              </w:rPr>
              <w:t>Overall rating</w:t>
            </w:r>
          </w:p>
        </w:tc>
        <w:tc>
          <w:tcPr>
            <w:tcW w:w="2409"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w:t>
            </w:r>
          </w:p>
        </w:tc>
        <w:tc>
          <w:tcPr>
            <w:tcW w:w="2410"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w:t>
            </w:r>
          </w:p>
        </w:tc>
        <w:tc>
          <w:tcPr>
            <w:tcW w:w="2126"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w:t>
            </w:r>
          </w:p>
        </w:tc>
        <w:tc>
          <w:tcPr>
            <w:tcW w:w="2410"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Inconsistent (±)</w:t>
            </w:r>
          </w:p>
        </w:tc>
      </w:tr>
      <w:tr w:rsidR="0061319A" w:rsidRPr="00813270" w:rsidTr="004A2DC0">
        <w:tc>
          <w:tcPr>
            <w:tcW w:w="1701" w:type="dxa"/>
            <w:vMerge/>
            <w:hideMark/>
          </w:tcPr>
          <w:p w:rsidR="0061319A" w:rsidRPr="00543624" w:rsidRDefault="0061319A" w:rsidP="004A2DC0">
            <w:pPr>
              <w:rPr>
                <w:rFonts w:ascii="Calibri" w:hAnsi="Calibri" w:cs="Calibri"/>
                <w:lang w:val="en-US"/>
              </w:rPr>
            </w:pPr>
          </w:p>
        </w:tc>
        <w:tc>
          <w:tcPr>
            <w:tcW w:w="2694" w:type="dxa"/>
            <w:hideMark/>
          </w:tcPr>
          <w:p w:rsidR="0061319A" w:rsidRPr="00543624" w:rsidRDefault="0061319A" w:rsidP="004A2DC0">
            <w:pPr>
              <w:rPr>
                <w:rFonts w:ascii="Calibri" w:hAnsi="Calibri" w:cs="Calibri"/>
                <w:lang w:val="en-US"/>
              </w:rPr>
            </w:pPr>
            <w:r w:rsidRPr="00543624">
              <w:rPr>
                <w:rFonts w:ascii="Calibri" w:hAnsi="Calibri" w:cs="Calibri"/>
                <w:lang w:val="en-US"/>
              </w:rPr>
              <w:t>Quality of evidence</w:t>
            </w:r>
          </w:p>
        </w:tc>
        <w:tc>
          <w:tcPr>
            <w:tcW w:w="9355" w:type="dxa"/>
            <w:gridSpan w:val="4"/>
            <w:hideMark/>
          </w:tcPr>
          <w:p w:rsidR="0061319A" w:rsidRPr="00543624" w:rsidRDefault="0061319A" w:rsidP="004A2DC0">
            <w:pPr>
              <w:spacing w:after="120"/>
              <w:rPr>
                <w:rFonts w:ascii="Calibri" w:hAnsi="Calibri" w:cs="Calibri"/>
                <w:bCs/>
                <w:lang w:val="en-US"/>
              </w:rPr>
            </w:pPr>
            <w:r w:rsidRPr="00543624">
              <w:rPr>
                <w:rFonts w:ascii="Calibri" w:hAnsi="Calibri" w:cs="Calibri"/>
                <w:bCs/>
                <w:lang w:val="en-US"/>
              </w:rPr>
              <w:t>No grading if overall rating is inconsistent</w:t>
            </w:r>
          </w:p>
        </w:tc>
      </w:tr>
      <w:tr w:rsidR="0061319A" w:rsidRPr="00813270" w:rsidTr="004A2DC0">
        <w:tc>
          <w:tcPr>
            <w:tcW w:w="1701" w:type="dxa"/>
          </w:tcPr>
          <w:p w:rsidR="0061319A" w:rsidRPr="00543624" w:rsidRDefault="0061319A" w:rsidP="004A2DC0">
            <w:pPr>
              <w:rPr>
                <w:rFonts w:ascii="Calibri" w:hAnsi="Calibri" w:cs="Calibri"/>
                <w:lang w:val="en-US"/>
              </w:rPr>
            </w:pPr>
          </w:p>
        </w:tc>
        <w:tc>
          <w:tcPr>
            <w:tcW w:w="2694" w:type="dxa"/>
          </w:tcPr>
          <w:p w:rsidR="0061319A" w:rsidRPr="00543624" w:rsidRDefault="0061319A" w:rsidP="004A2DC0">
            <w:pPr>
              <w:rPr>
                <w:rFonts w:ascii="Calibri" w:hAnsi="Calibri" w:cs="Calibri"/>
                <w:lang w:val="en-US"/>
              </w:rPr>
            </w:pPr>
          </w:p>
        </w:tc>
        <w:tc>
          <w:tcPr>
            <w:tcW w:w="2409" w:type="dxa"/>
          </w:tcPr>
          <w:p w:rsidR="0061319A" w:rsidRPr="00543624" w:rsidRDefault="0061319A" w:rsidP="004A2DC0">
            <w:pPr>
              <w:jc w:val="center"/>
              <w:rPr>
                <w:rFonts w:ascii="Calibri" w:hAnsi="Calibri" w:cs="Calibri"/>
                <w:lang w:val="en-US"/>
              </w:rPr>
            </w:pPr>
          </w:p>
        </w:tc>
        <w:tc>
          <w:tcPr>
            <w:tcW w:w="2410" w:type="dxa"/>
          </w:tcPr>
          <w:p w:rsidR="0061319A" w:rsidRPr="00543624" w:rsidRDefault="0061319A" w:rsidP="004A2DC0">
            <w:pPr>
              <w:jc w:val="center"/>
              <w:rPr>
                <w:rFonts w:ascii="Calibri" w:hAnsi="Calibri" w:cs="Calibri"/>
                <w:lang w:val="en-US"/>
              </w:rPr>
            </w:pPr>
          </w:p>
        </w:tc>
        <w:tc>
          <w:tcPr>
            <w:tcW w:w="2126" w:type="dxa"/>
          </w:tcPr>
          <w:p w:rsidR="0061319A" w:rsidRPr="00543624" w:rsidRDefault="0061319A" w:rsidP="004A2DC0">
            <w:pPr>
              <w:jc w:val="center"/>
              <w:rPr>
                <w:rFonts w:ascii="Calibri" w:hAnsi="Calibri" w:cs="Calibri"/>
                <w:lang w:val="en-US"/>
              </w:rPr>
            </w:pPr>
          </w:p>
        </w:tc>
        <w:tc>
          <w:tcPr>
            <w:tcW w:w="2410" w:type="dxa"/>
          </w:tcPr>
          <w:p w:rsidR="0061319A" w:rsidRPr="00543624" w:rsidRDefault="0061319A" w:rsidP="004A2DC0">
            <w:pPr>
              <w:jc w:val="center"/>
              <w:rPr>
                <w:rFonts w:ascii="Calibri" w:hAnsi="Calibri" w:cs="Calibri"/>
                <w:lang w:val="en-US"/>
              </w:rPr>
            </w:pPr>
          </w:p>
        </w:tc>
      </w:tr>
      <w:tr w:rsidR="0061319A" w:rsidRPr="00543624" w:rsidTr="004A2DC0">
        <w:tc>
          <w:tcPr>
            <w:tcW w:w="1701" w:type="dxa"/>
            <w:vMerge w:val="restart"/>
            <w:hideMark/>
          </w:tcPr>
          <w:p w:rsidR="0061319A" w:rsidRPr="00543624" w:rsidRDefault="0061319A" w:rsidP="004A2DC0">
            <w:pPr>
              <w:rPr>
                <w:rFonts w:ascii="Calibri" w:hAnsi="Calibri" w:cs="Calibri"/>
                <w:lang w:val="en-US"/>
              </w:rPr>
            </w:pPr>
            <w:r w:rsidRPr="00543624">
              <w:rPr>
                <w:rFonts w:ascii="Calibri" w:hAnsi="Calibri" w:cs="Calibri"/>
                <w:lang w:val="en-US"/>
              </w:rPr>
              <w:t>ICIQ-FLUTS</w:t>
            </w:r>
          </w:p>
        </w:tc>
        <w:tc>
          <w:tcPr>
            <w:tcW w:w="2694" w:type="dxa"/>
            <w:hideMark/>
          </w:tcPr>
          <w:p w:rsidR="0061319A" w:rsidRPr="00543624" w:rsidRDefault="0061319A" w:rsidP="004A2DC0">
            <w:pPr>
              <w:rPr>
                <w:rFonts w:ascii="Calibri" w:hAnsi="Calibri" w:cs="Calibri"/>
                <w:lang w:val="en-US"/>
              </w:rPr>
            </w:pPr>
            <w:r w:rsidRPr="00543624">
              <w:rPr>
                <w:rFonts w:ascii="Calibri" w:hAnsi="Calibri" w:cs="Calibri"/>
                <w:lang w:val="en-US"/>
              </w:rPr>
              <w:t>Overall rating</w:t>
            </w:r>
          </w:p>
        </w:tc>
        <w:tc>
          <w:tcPr>
            <w:tcW w:w="2409"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w:t>
            </w:r>
          </w:p>
        </w:tc>
        <w:tc>
          <w:tcPr>
            <w:tcW w:w="2410"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w:t>
            </w:r>
          </w:p>
        </w:tc>
        <w:tc>
          <w:tcPr>
            <w:tcW w:w="2126"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w:t>
            </w:r>
          </w:p>
        </w:tc>
        <w:tc>
          <w:tcPr>
            <w:tcW w:w="2410" w:type="dxa"/>
            <w:hideMark/>
          </w:tcPr>
          <w:p w:rsidR="0061319A" w:rsidRPr="00543624" w:rsidRDefault="0061319A" w:rsidP="004A2DC0">
            <w:pPr>
              <w:jc w:val="center"/>
              <w:rPr>
                <w:rFonts w:ascii="Calibri" w:hAnsi="Calibri" w:cs="Calibri"/>
                <w:bCs/>
                <w:lang w:val="en-US"/>
              </w:rPr>
            </w:pPr>
            <w:r w:rsidRPr="00543624">
              <w:rPr>
                <w:rFonts w:ascii="Calibri" w:hAnsi="Calibri" w:cs="Calibri"/>
                <w:bCs/>
                <w:lang w:val="en-US"/>
              </w:rPr>
              <w:t>Inconsistent (±)</w:t>
            </w:r>
          </w:p>
        </w:tc>
      </w:tr>
      <w:tr w:rsidR="0061319A" w:rsidRPr="00813270" w:rsidTr="004A2DC0">
        <w:tc>
          <w:tcPr>
            <w:tcW w:w="1701" w:type="dxa"/>
            <w:vMerge/>
            <w:hideMark/>
          </w:tcPr>
          <w:p w:rsidR="0061319A" w:rsidRPr="00543624" w:rsidRDefault="0061319A" w:rsidP="004A2DC0">
            <w:pPr>
              <w:rPr>
                <w:rFonts w:ascii="Calibri" w:hAnsi="Calibri" w:cs="Calibri"/>
                <w:lang w:val="en-US"/>
              </w:rPr>
            </w:pPr>
          </w:p>
        </w:tc>
        <w:tc>
          <w:tcPr>
            <w:tcW w:w="2694" w:type="dxa"/>
            <w:hideMark/>
          </w:tcPr>
          <w:p w:rsidR="0061319A" w:rsidRPr="00543624" w:rsidRDefault="0061319A" w:rsidP="004A2DC0">
            <w:pPr>
              <w:rPr>
                <w:rFonts w:ascii="Calibri" w:hAnsi="Calibri" w:cs="Calibri"/>
                <w:lang w:val="en-US"/>
              </w:rPr>
            </w:pPr>
            <w:r w:rsidRPr="00543624">
              <w:rPr>
                <w:rFonts w:ascii="Calibri" w:hAnsi="Calibri" w:cs="Calibri"/>
                <w:lang w:val="en-US"/>
              </w:rPr>
              <w:t>Quality of evidence</w:t>
            </w:r>
          </w:p>
        </w:tc>
        <w:tc>
          <w:tcPr>
            <w:tcW w:w="9355" w:type="dxa"/>
            <w:gridSpan w:val="4"/>
            <w:hideMark/>
          </w:tcPr>
          <w:p w:rsidR="0061319A" w:rsidRPr="00543624" w:rsidRDefault="0061319A" w:rsidP="004A2DC0">
            <w:pPr>
              <w:spacing w:after="120"/>
              <w:rPr>
                <w:rFonts w:ascii="Calibri" w:hAnsi="Calibri" w:cs="Calibri"/>
                <w:bCs/>
                <w:iCs/>
                <w:lang w:val="en-US"/>
              </w:rPr>
            </w:pPr>
            <w:r w:rsidRPr="00543624">
              <w:rPr>
                <w:rFonts w:ascii="Calibri" w:hAnsi="Calibri" w:cs="Calibri"/>
                <w:bCs/>
                <w:lang w:val="en-US"/>
              </w:rPr>
              <w:t>No grading if overall rating is inconsistent</w:t>
            </w:r>
          </w:p>
        </w:tc>
      </w:tr>
      <w:tr w:rsidR="0061319A" w:rsidRPr="00813270" w:rsidTr="004A2DC0">
        <w:tc>
          <w:tcPr>
            <w:tcW w:w="1701" w:type="dxa"/>
          </w:tcPr>
          <w:p w:rsidR="0061319A" w:rsidRPr="00543624" w:rsidRDefault="0061319A" w:rsidP="004A2DC0">
            <w:pPr>
              <w:rPr>
                <w:rFonts w:ascii="Calibri" w:hAnsi="Calibri" w:cs="Calibri"/>
                <w:lang w:val="en-US"/>
              </w:rPr>
            </w:pPr>
          </w:p>
        </w:tc>
        <w:tc>
          <w:tcPr>
            <w:tcW w:w="2694" w:type="dxa"/>
          </w:tcPr>
          <w:p w:rsidR="0061319A" w:rsidRPr="00543624" w:rsidRDefault="0061319A" w:rsidP="004A2DC0">
            <w:pPr>
              <w:rPr>
                <w:rFonts w:ascii="Calibri" w:hAnsi="Calibri" w:cs="Calibri"/>
                <w:lang w:val="en-US"/>
              </w:rPr>
            </w:pPr>
          </w:p>
        </w:tc>
        <w:tc>
          <w:tcPr>
            <w:tcW w:w="2409" w:type="dxa"/>
          </w:tcPr>
          <w:p w:rsidR="0061319A" w:rsidRPr="00543624" w:rsidRDefault="0061319A" w:rsidP="004A2DC0">
            <w:pPr>
              <w:jc w:val="center"/>
              <w:rPr>
                <w:rFonts w:ascii="Calibri" w:hAnsi="Calibri" w:cs="Calibri"/>
                <w:bCs/>
                <w:iCs/>
                <w:lang w:val="en-US"/>
              </w:rPr>
            </w:pPr>
          </w:p>
        </w:tc>
        <w:tc>
          <w:tcPr>
            <w:tcW w:w="2410" w:type="dxa"/>
          </w:tcPr>
          <w:p w:rsidR="0061319A" w:rsidRPr="00543624" w:rsidRDefault="0061319A" w:rsidP="004A2DC0">
            <w:pPr>
              <w:jc w:val="center"/>
              <w:rPr>
                <w:rFonts w:ascii="Calibri" w:hAnsi="Calibri" w:cs="Calibri"/>
                <w:bCs/>
                <w:iCs/>
                <w:lang w:val="en-US"/>
              </w:rPr>
            </w:pPr>
          </w:p>
        </w:tc>
        <w:tc>
          <w:tcPr>
            <w:tcW w:w="2126" w:type="dxa"/>
          </w:tcPr>
          <w:p w:rsidR="0061319A" w:rsidRPr="00543624" w:rsidRDefault="0061319A" w:rsidP="004A2DC0">
            <w:pPr>
              <w:jc w:val="center"/>
              <w:rPr>
                <w:rFonts w:ascii="Calibri" w:hAnsi="Calibri" w:cs="Calibri"/>
                <w:bCs/>
                <w:iCs/>
                <w:lang w:val="en-US"/>
              </w:rPr>
            </w:pPr>
          </w:p>
        </w:tc>
        <w:tc>
          <w:tcPr>
            <w:tcW w:w="2410" w:type="dxa"/>
          </w:tcPr>
          <w:p w:rsidR="0061319A" w:rsidRPr="00543624" w:rsidRDefault="0061319A" w:rsidP="004A2DC0">
            <w:pPr>
              <w:jc w:val="center"/>
              <w:rPr>
                <w:rFonts w:ascii="Calibri" w:hAnsi="Calibri" w:cs="Calibri"/>
                <w:lang w:val="en-US"/>
              </w:rPr>
            </w:pPr>
          </w:p>
        </w:tc>
      </w:tr>
      <w:tr w:rsidR="0061319A" w:rsidRPr="00543624" w:rsidTr="004A2DC0">
        <w:tc>
          <w:tcPr>
            <w:tcW w:w="1701" w:type="dxa"/>
            <w:vMerge w:val="restart"/>
          </w:tcPr>
          <w:p w:rsidR="0061319A" w:rsidRPr="0015400E" w:rsidRDefault="0061319A" w:rsidP="004A2DC0">
            <w:pPr>
              <w:rPr>
                <w:rFonts w:ascii="Calibri" w:hAnsi="Calibri" w:cs="Calibri"/>
                <w:lang w:val="en-US"/>
              </w:rPr>
            </w:pPr>
            <w:r w:rsidRPr="0015400E">
              <w:rPr>
                <w:rFonts w:ascii="Calibri" w:hAnsi="Calibri" w:cs="Calibri"/>
                <w:lang w:val="en-US"/>
              </w:rPr>
              <w:t>Symptom diary</w:t>
            </w:r>
          </w:p>
        </w:tc>
        <w:tc>
          <w:tcPr>
            <w:tcW w:w="2694" w:type="dxa"/>
          </w:tcPr>
          <w:p w:rsidR="0061319A" w:rsidRPr="0015400E" w:rsidRDefault="0061319A" w:rsidP="004A2DC0">
            <w:pPr>
              <w:rPr>
                <w:rFonts w:ascii="Calibri" w:hAnsi="Calibri" w:cs="Calibri"/>
                <w:lang w:val="en-US"/>
              </w:rPr>
            </w:pPr>
            <w:r w:rsidRPr="0015400E">
              <w:rPr>
                <w:rFonts w:ascii="Calibri" w:hAnsi="Calibri" w:cs="Calibri"/>
                <w:lang w:val="en-US"/>
              </w:rPr>
              <w:t>Overall rating</w:t>
            </w:r>
          </w:p>
        </w:tc>
        <w:tc>
          <w:tcPr>
            <w:tcW w:w="2409" w:type="dxa"/>
          </w:tcPr>
          <w:p w:rsidR="0061319A" w:rsidRPr="0015400E" w:rsidRDefault="0061319A" w:rsidP="004A2DC0">
            <w:pPr>
              <w:jc w:val="center"/>
              <w:rPr>
                <w:rFonts w:ascii="Calibri" w:hAnsi="Calibri" w:cs="Calibri"/>
                <w:bCs/>
                <w:iCs/>
                <w:lang w:val="en-US"/>
              </w:rPr>
            </w:pPr>
            <w:r w:rsidRPr="0015400E">
              <w:rPr>
                <w:rFonts w:ascii="Calibri" w:hAnsi="Calibri" w:cs="Calibri"/>
                <w:bCs/>
                <w:iCs/>
                <w:lang w:val="en-US"/>
              </w:rPr>
              <w:t>+</w:t>
            </w:r>
          </w:p>
        </w:tc>
        <w:tc>
          <w:tcPr>
            <w:tcW w:w="2410" w:type="dxa"/>
          </w:tcPr>
          <w:p w:rsidR="0061319A" w:rsidRPr="0015400E" w:rsidRDefault="0061319A" w:rsidP="004A2DC0">
            <w:pPr>
              <w:jc w:val="center"/>
              <w:rPr>
                <w:rFonts w:ascii="Calibri" w:hAnsi="Calibri" w:cs="Calibri"/>
                <w:bCs/>
                <w:iCs/>
                <w:lang w:val="en-US"/>
              </w:rPr>
            </w:pPr>
            <w:r w:rsidRPr="0015400E">
              <w:rPr>
                <w:rFonts w:ascii="Calibri" w:hAnsi="Calibri" w:cs="Calibri"/>
                <w:bCs/>
                <w:iCs/>
                <w:lang w:val="en-US"/>
              </w:rPr>
              <w:t>+</w:t>
            </w:r>
          </w:p>
        </w:tc>
        <w:tc>
          <w:tcPr>
            <w:tcW w:w="2126" w:type="dxa"/>
          </w:tcPr>
          <w:p w:rsidR="0061319A" w:rsidRPr="0015400E" w:rsidRDefault="0061319A" w:rsidP="004A2DC0">
            <w:pPr>
              <w:jc w:val="center"/>
              <w:rPr>
                <w:rFonts w:ascii="Calibri" w:hAnsi="Calibri" w:cs="Calibri"/>
                <w:bCs/>
                <w:iCs/>
                <w:lang w:val="en-US"/>
              </w:rPr>
            </w:pPr>
            <w:r w:rsidRPr="0015400E">
              <w:rPr>
                <w:rFonts w:ascii="Calibri" w:hAnsi="Calibri" w:cs="Calibri"/>
                <w:bCs/>
                <w:iCs/>
                <w:lang w:val="en-US"/>
              </w:rPr>
              <w:t>+</w:t>
            </w:r>
          </w:p>
        </w:tc>
        <w:tc>
          <w:tcPr>
            <w:tcW w:w="2410" w:type="dxa"/>
          </w:tcPr>
          <w:p w:rsidR="0061319A" w:rsidRPr="0015400E" w:rsidRDefault="0061319A" w:rsidP="004A2DC0">
            <w:pPr>
              <w:jc w:val="center"/>
              <w:rPr>
                <w:rFonts w:ascii="Calibri" w:hAnsi="Calibri" w:cs="Calibri"/>
                <w:bCs/>
                <w:iCs/>
                <w:lang w:val="en-US"/>
              </w:rPr>
            </w:pPr>
            <w:r w:rsidRPr="0015400E">
              <w:rPr>
                <w:rFonts w:ascii="Calibri" w:hAnsi="Calibri" w:cs="Calibri"/>
                <w:lang w:val="en-US"/>
              </w:rPr>
              <w:t>Sufficient (+)</w:t>
            </w:r>
          </w:p>
        </w:tc>
      </w:tr>
      <w:tr w:rsidR="0061319A" w:rsidRPr="00813270" w:rsidTr="004A2DC0">
        <w:tc>
          <w:tcPr>
            <w:tcW w:w="1701" w:type="dxa"/>
            <w:vMerge/>
          </w:tcPr>
          <w:p w:rsidR="0061319A" w:rsidRPr="0015400E" w:rsidRDefault="0061319A" w:rsidP="004A2DC0">
            <w:pPr>
              <w:rPr>
                <w:rFonts w:ascii="Calibri" w:hAnsi="Calibri" w:cs="Calibri"/>
                <w:lang w:val="en-US"/>
              </w:rPr>
            </w:pPr>
          </w:p>
        </w:tc>
        <w:tc>
          <w:tcPr>
            <w:tcW w:w="2694" w:type="dxa"/>
          </w:tcPr>
          <w:p w:rsidR="0061319A" w:rsidRPr="0015400E" w:rsidRDefault="0061319A" w:rsidP="004A2DC0">
            <w:pPr>
              <w:rPr>
                <w:rFonts w:ascii="Calibri" w:hAnsi="Calibri" w:cs="Calibri"/>
                <w:lang w:val="en-US"/>
              </w:rPr>
            </w:pPr>
            <w:r w:rsidRPr="0015400E">
              <w:rPr>
                <w:rFonts w:ascii="Calibri" w:hAnsi="Calibri" w:cs="Calibri"/>
                <w:lang w:val="en-US"/>
              </w:rPr>
              <w:t>Quality of evidence</w:t>
            </w:r>
          </w:p>
        </w:tc>
        <w:tc>
          <w:tcPr>
            <w:tcW w:w="9355" w:type="dxa"/>
            <w:gridSpan w:val="4"/>
          </w:tcPr>
          <w:p w:rsidR="0061319A" w:rsidRPr="0015400E" w:rsidRDefault="0061319A" w:rsidP="004A2DC0">
            <w:pPr>
              <w:spacing w:after="120"/>
              <w:rPr>
                <w:rFonts w:ascii="Calibri" w:hAnsi="Calibri" w:cs="Calibri"/>
                <w:bCs/>
                <w:iCs/>
                <w:lang w:val="en-US"/>
              </w:rPr>
            </w:pPr>
            <w:r w:rsidRPr="0015400E">
              <w:rPr>
                <w:rFonts w:ascii="Calibri" w:hAnsi="Calibri" w:cs="Calibri"/>
                <w:bCs/>
                <w:lang w:val="en-US"/>
              </w:rPr>
              <w:t>Moderate (due to risk of bias)</w:t>
            </w:r>
          </w:p>
        </w:tc>
      </w:tr>
      <w:tr w:rsidR="0061319A" w:rsidRPr="00813270" w:rsidTr="004A2DC0">
        <w:tc>
          <w:tcPr>
            <w:tcW w:w="1701" w:type="dxa"/>
          </w:tcPr>
          <w:p w:rsidR="0061319A" w:rsidRPr="0015400E" w:rsidRDefault="0061319A" w:rsidP="004A2DC0">
            <w:pPr>
              <w:rPr>
                <w:rFonts w:ascii="Calibri" w:hAnsi="Calibri" w:cs="Calibri"/>
                <w:lang w:val="en-US"/>
              </w:rPr>
            </w:pPr>
          </w:p>
        </w:tc>
        <w:tc>
          <w:tcPr>
            <w:tcW w:w="2694" w:type="dxa"/>
          </w:tcPr>
          <w:p w:rsidR="0061319A" w:rsidRPr="0015400E" w:rsidRDefault="0061319A" w:rsidP="004A2DC0">
            <w:pPr>
              <w:rPr>
                <w:rFonts w:ascii="Calibri" w:hAnsi="Calibri" w:cs="Calibri"/>
                <w:lang w:val="en-US"/>
              </w:rPr>
            </w:pPr>
          </w:p>
        </w:tc>
        <w:tc>
          <w:tcPr>
            <w:tcW w:w="2409" w:type="dxa"/>
          </w:tcPr>
          <w:p w:rsidR="0061319A" w:rsidRPr="0015400E" w:rsidRDefault="0061319A" w:rsidP="004A2DC0">
            <w:pPr>
              <w:jc w:val="center"/>
              <w:rPr>
                <w:rFonts w:ascii="Calibri" w:hAnsi="Calibri" w:cs="Calibri"/>
                <w:bCs/>
                <w:lang w:val="en-US"/>
              </w:rPr>
            </w:pPr>
          </w:p>
        </w:tc>
        <w:tc>
          <w:tcPr>
            <w:tcW w:w="2410" w:type="dxa"/>
          </w:tcPr>
          <w:p w:rsidR="0061319A" w:rsidRPr="0015400E" w:rsidRDefault="0061319A" w:rsidP="004A2DC0">
            <w:pPr>
              <w:jc w:val="center"/>
              <w:rPr>
                <w:rFonts w:ascii="Calibri" w:hAnsi="Calibri" w:cs="Calibri"/>
                <w:bCs/>
                <w:lang w:val="en-US"/>
              </w:rPr>
            </w:pPr>
          </w:p>
        </w:tc>
        <w:tc>
          <w:tcPr>
            <w:tcW w:w="2126" w:type="dxa"/>
          </w:tcPr>
          <w:p w:rsidR="0061319A" w:rsidRPr="0015400E" w:rsidRDefault="0061319A" w:rsidP="004A2DC0">
            <w:pPr>
              <w:jc w:val="center"/>
              <w:rPr>
                <w:rFonts w:ascii="Calibri" w:hAnsi="Calibri" w:cs="Calibri"/>
                <w:bCs/>
                <w:lang w:val="en-US"/>
              </w:rPr>
            </w:pPr>
          </w:p>
        </w:tc>
        <w:tc>
          <w:tcPr>
            <w:tcW w:w="2410" w:type="dxa"/>
          </w:tcPr>
          <w:p w:rsidR="0061319A" w:rsidRPr="0015400E" w:rsidRDefault="0061319A" w:rsidP="004A2DC0">
            <w:pPr>
              <w:jc w:val="center"/>
              <w:rPr>
                <w:rFonts w:ascii="Calibri" w:hAnsi="Calibri" w:cs="Calibri"/>
                <w:bCs/>
                <w:lang w:val="en-US"/>
              </w:rPr>
            </w:pPr>
          </w:p>
        </w:tc>
      </w:tr>
      <w:tr w:rsidR="0061319A" w:rsidRPr="00543624" w:rsidTr="004A2DC0">
        <w:tc>
          <w:tcPr>
            <w:tcW w:w="1701" w:type="dxa"/>
            <w:vMerge w:val="restart"/>
            <w:hideMark/>
          </w:tcPr>
          <w:p w:rsidR="0061319A" w:rsidRPr="0015400E" w:rsidRDefault="0061319A" w:rsidP="004A2DC0">
            <w:pPr>
              <w:rPr>
                <w:rFonts w:ascii="Calibri" w:hAnsi="Calibri" w:cs="Calibri"/>
                <w:lang w:val="en-US"/>
              </w:rPr>
            </w:pPr>
            <w:r w:rsidRPr="0015400E">
              <w:rPr>
                <w:rFonts w:ascii="Calibri" w:hAnsi="Calibri" w:cs="Calibri"/>
                <w:lang w:val="en-US"/>
              </w:rPr>
              <w:t>UTISA</w:t>
            </w:r>
          </w:p>
        </w:tc>
        <w:tc>
          <w:tcPr>
            <w:tcW w:w="2694" w:type="dxa"/>
            <w:hideMark/>
          </w:tcPr>
          <w:p w:rsidR="0061319A" w:rsidRPr="0015400E" w:rsidRDefault="0061319A" w:rsidP="004A2DC0">
            <w:pPr>
              <w:rPr>
                <w:rFonts w:ascii="Calibri" w:hAnsi="Calibri" w:cs="Calibri"/>
                <w:lang w:val="en-US"/>
              </w:rPr>
            </w:pPr>
            <w:r w:rsidRPr="0015400E">
              <w:rPr>
                <w:rFonts w:ascii="Calibri" w:hAnsi="Calibri" w:cs="Calibri"/>
                <w:lang w:val="en-US"/>
              </w:rPr>
              <w:t>Overall rating</w:t>
            </w:r>
          </w:p>
        </w:tc>
        <w:tc>
          <w:tcPr>
            <w:tcW w:w="2409" w:type="dxa"/>
          </w:tcPr>
          <w:p w:rsidR="0061319A" w:rsidRPr="0015400E" w:rsidRDefault="0061319A" w:rsidP="004A2DC0">
            <w:pPr>
              <w:jc w:val="center"/>
              <w:rPr>
                <w:rFonts w:ascii="Calibri" w:hAnsi="Calibri" w:cs="Calibri"/>
                <w:bCs/>
                <w:lang w:val="en-US"/>
              </w:rPr>
            </w:pPr>
            <w:r w:rsidRPr="0015400E">
              <w:rPr>
                <w:rFonts w:ascii="Calibri" w:hAnsi="Calibri" w:cs="Calibri"/>
                <w:bCs/>
                <w:lang w:val="en-US"/>
              </w:rPr>
              <w:t>+</w:t>
            </w:r>
          </w:p>
        </w:tc>
        <w:tc>
          <w:tcPr>
            <w:tcW w:w="2410" w:type="dxa"/>
          </w:tcPr>
          <w:p w:rsidR="0061319A" w:rsidRPr="0015400E" w:rsidRDefault="0061319A" w:rsidP="004A2DC0">
            <w:pPr>
              <w:jc w:val="center"/>
              <w:rPr>
                <w:rFonts w:ascii="Calibri" w:hAnsi="Calibri" w:cs="Calibri"/>
                <w:bCs/>
                <w:lang w:val="en-US"/>
              </w:rPr>
            </w:pPr>
            <w:r w:rsidRPr="0015400E">
              <w:rPr>
                <w:rFonts w:ascii="Calibri" w:hAnsi="Calibri" w:cs="Calibri"/>
                <w:bCs/>
                <w:lang w:val="en-US"/>
              </w:rPr>
              <w:t>±</w:t>
            </w:r>
          </w:p>
        </w:tc>
        <w:tc>
          <w:tcPr>
            <w:tcW w:w="2126" w:type="dxa"/>
          </w:tcPr>
          <w:p w:rsidR="0061319A" w:rsidRPr="0015400E" w:rsidRDefault="0061319A" w:rsidP="004A2DC0">
            <w:pPr>
              <w:jc w:val="center"/>
              <w:rPr>
                <w:rFonts w:ascii="Calibri" w:hAnsi="Calibri" w:cs="Calibri"/>
                <w:bCs/>
                <w:lang w:val="en-US"/>
              </w:rPr>
            </w:pPr>
            <w:r w:rsidRPr="0015400E">
              <w:rPr>
                <w:rFonts w:ascii="Calibri" w:hAnsi="Calibri" w:cs="Calibri"/>
                <w:bCs/>
                <w:lang w:val="en-US"/>
              </w:rPr>
              <w:t>+</w:t>
            </w:r>
          </w:p>
        </w:tc>
        <w:tc>
          <w:tcPr>
            <w:tcW w:w="2410" w:type="dxa"/>
          </w:tcPr>
          <w:p w:rsidR="0061319A" w:rsidRPr="0015400E" w:rsidRDefault="0061319A" w:rsidP="004A2DC0">
            <w:pPr>
              <w:jc w:val="center"/>
              <w:rPr>
                <w:rFonts w:ascii="Calibri" w:hAnsi="Calibri" w:cs="Calibri"/>
                <w:bCs/>
                <w:lang w:val="en-US"/>
              </w:rPr>
            </w:pPr>
            <w:r w:rsidRPr="0015400E">
              <w:rPr>
                <w:rFonts w:ascii="Calibri" w:hAnsi="Calibri" w:cs="Calibri"/>
                <w:lang w:val="en-US"/>
              </w:rPr>
              <w:t>Sufficient (+)</w:t>
            </w:r>
          </w:p>
        </w:tc>
      </w:tr>
      <w:tr w:rsidR="0061319A" w:rsidRPr="00813270" w:rsidTr="004A2DC0">
        <w:tc>
          <w:tcPr>
            <w:tcW w:w="1701" w:type="dxa"/>
            <w:vMerge/>
            <w:hideMark/>
          </w:tcPr>
          <w:p w:rsidR="0061319A" w:rsidRPr="0015400E" w:rsidRDefault="0061319A" w:rsidP="004A2DC0">
            <w:pPr>
              <w:rPr>
                <w:rFonts w:ascii="Calibri" w:hAnsi="Calibri" w:cs="Calibri"/>
                <w:lang w:val="en-US"/>
              </w:rPr>
            </w:pPr>
          </w:p>
        </w:tc>
        <w:tc>
          <w:tcPr>
            <w:tcW w:w="2694" w:type="dxa"/>
            <w:hideMark/>
          </w:tcPr>
          <w:p w:rsidR="0061319A" w:rsidRPr="0015400E" w:rsidRDefault="0061319A" w:rsidP="004A2DC0">
            <w:pPr>
              <w:rPr>
                <w:rFonts w:ascii="Calibri" w:hAnsi="Calibri" w:cs="Calibri"/>
                <w:lang w:val="en-US"/>
              </w:rPr>
            </w:pPr>
            <w:r w:rsidRPr="0015400E">
              <w:rPr>
                <w:rFonts w:ascii="Calibri" w:hAnsi="Calibri" w:cs="Calibri"/>
                <w:lang w:val="en-US"/>
              </w:rPr>
              <w:t>Quality of evidence</w:t>
            </w:r>
          </w:p>
        </w:tc>
        <w:tc>
          <w:tcPr>
            <w:tcW w:w="9355" w:type="dxa"/>
            <w:gridSpan w:val="4"/>
          </w:tcPr>
          <w:p w:rsidR="0061319A" w:rsidRPr="0015400E" w:rsidRDefault="0061319A" w:rsidP="004A2DC0">
            <w:pPr>
              <w:spacing w:after="120"/>
              <w:rPr>
                <w:rFonts w:ascii="Calibri" w:hAnsi="Calibri" w:cs="Calibri"/>
                <w:bCs/>
                <w:iCs/>
                <w:lang w:val="en-US"/>
              </w:rPr>
            </w:pPr>
            <w:r w:rsidRPr="0015400E">
              <w:rPr>
                <w:rFonts w:ascii="Calibri" w:hAnsi="Calibri" w:cs="Calibri"/>
                <w:bCs/>
                <w:lang w:val="en-US"/>
              </w:rPr>
              <w:t>Very low (due to risk of bias)</w:t>
            </w:r>
          </w:p>
        </w:tc>
      </w:tr>
      <w:tr w:rsidR="0061319A" w:rsidRPr="00813270" w:rsidTr="004A2DC0">
        <w:tc>
          <w:tcPr>
            <w:tcW w:w="1701" w:type="dxa"/>
          </w:tcPr>
          <w:p w:rsidR="0061319A" w:rsidRPr="0015400E" w:rsidRDefault="0061319A" w:rsidP="004A2DC0">
            <w:pPr>
              <w:rPr>
                <w:rFonts w:ascii="Calibri" w:hAnsi="Calibri" w:cs="Calibri"/>
                <w:lang w:val="en-US"/>
              </w:rPr>
            </w:pPr>
          </w:p>
        </w:tc>
        <w:tc>
          <w:tcPr>
            <w:tcW w:w="2694" w:type="dxa"/>
          </w:tcPr>
          <w:p w:rsidR="0061319A" w:rsidRPr="0015400E" w:rsidRDefault="0061319A" w:rsidP="004A2DC0">
            <w:pPr>
              <w:rPr>
                <w:rFonts w:ascii="Calibri" w:hAnsi="Calibri" w:cs="Calibri"/>
                <w:lang w:val="en-US"/>
              </w:rPr>
            </w:pPr>
          </w:p>
        </w:tc>
        <w:tc>
          <w:tcPr>
            <w:tcW w:w="2409" w:type="dxa"/>
          </w:tcPr>
          <w:p w:rsidR="0061319A" w:rsidRPr="0015400E" w:rsidRDefault="0061319A" w:rsidP="004A2DC0">
            <w:pPr>
              <w:jc w:val="center"/>
              <w:rPr>
                <w:rFonts w:ascii="Calibri" w:hAnsi="Calibri" w:cs="Calibri"/>
                <w:bCs/>
                <w:iCs/>
                <w:lang w:val="en-US"/>
              </w:rPr>
            </w:pPr>
          </w:p>
        </w:tc>
        <w:tc>
          <w:tcPr>
            <w:tcW w:w="2410" w:type="dxa"/>
          </w:tcPr>
          <w:p w:rsidR="0061319A" w:rsidRPr="0015400E" w:rsidRDefault="0061319A" w:rsidP="004A2DC0">
            <w:pPr>
              <w:jc w:val="center"/>
              <w:rPr>
                <w:rFonts w:ascii="Calibri" w:hAnsi="Calibri" w:cs="Calibri"/>
                <w:bCs/>
                <w:iCs/>
                <w:lang w:val="en-US"/>
              </w:rPr>
            </w:pPr>
          </w:p>
        </w:tc>
        <w:tc>
          <w:tcPr>
            <w:tcW w:w="2126" w:type="dxa"/>
          </w:tcPr>
          <w:p w:rsidR="0061319A" w:rsidRPr="0015400E" w:rsidRDefault="0061319A" w:rsidP="004A2DC0">
            <w:pPr>
              <w:jc w:val="center"/>
              <w:rPr>
                <w:rFonts w:ascii="Calibri" w:hAnsi="Calibri" w:cs="Calibri"/>
                <w:bCs/>
                <w:iCs/>
                <w:lang w:val="en-US"/>
              </w:rPr>
            </w:pPr>
          </w:p>
        </w:tc>
        <w:tc>
          <w:tcPr>
            <w:tcW w:w="2410" w:type="dxa"/>
          </w:tcPr>
          <w:p w:rsidR="0061319A" w:rsidRPr="0015400E" w:rsidRDefault="0061319A" w:rsidP="004A2DC0">
            <w:pPr>
              <w:jc w:val="center"/>
              <w:rPr>
                <w:rFonts w:ascii="Calibri" w:hAnsi="Calibri" w:cs="Calibri"/>
                <w:lang w:val="en-US"/>
              </w:rPr>
            </w:pPr>
          </w:p>
        </w:tc>
      </w:tr>
      <w:tr w:rsidR="0061319A" w:rsidRPr="00543624" w:rsidTr="004A2DC0">
        <w:tc>
          <w:tcPr>
            <w:tcW w:w="1701" w:type="dxa"/>
            <w:vMerge w:val="restart"/>
          </w:tcPr>
          <w:p w:rsidR="0061319A" w:rsidRPr="00543624" w:rsidRDefault="0061319A" w:rsidP="004A2DC0">
            <w:pPr>
              <w:rPr>
                <w:rFonts w:ascii="Calibri" w:hAnsi="Calibri" w:cs="Calibri"/>
                <w:lang w:val="en-US"/>
              </w:rPr>
            </w:pPr>
            <w:r w:rsidRPr="00543624">
              <w:rPr>
                <w:rFonts w:ascii="Calibri" w:hAnsi="Calibri" w:cs="Calibri"/>
                <w:lang w:val="en-US"/>
              </w:rPr>
              <w:t>UTI-SIQ-8</w:t>
            </w:r>
          </w:p>
        </w:tc>
        <w:tc>
          <w:tcPr>
            <w:tcW w:w="2694" w:type="dxa"/>
          </w:tcPr>
          <w:p w:rsidR="0061319A" w:rsidRPr="00543624" w:rsidRDefault="0061319A" w:rsidP="004A2DC0">
            <w:pPr>
              <w:rPr>
                <w:rFonts w:ascii="Calibri" w:hAnsi="Calibri" w:cs="Calibri"/>
                <w:lang w:val="en-US"/>
              </w:rPr>
            </w:pPr>
            <w:r w:rsidRPr="00543624">
              <w:rPr>
                <w:rFonts w:ascii="Calibri" w:hAnsi="Calibri" w:cs="Calibri"/>
                <w:lang w:val="en-US"/>
              </w:rPr>
              <w:t>Overall rating</w:t>
            </w:r>
          </w:p>
        </w:tc>
        <w:tc>
          <w:tcPr>
            <w:tcW w:w="2409" w:type="dxa"/>
          </w:tcPr>
          <w:p w:rsidR="0061319A" w:rsidRPr="00543624" w:rsidRDefault="0061319A" w:rsidP="004A2DC0">
            <w:pPr>
              <w:jc w:val="center"/>
              <w:rPr>
                <w:rFonts w:ascii="Calibri" w:hAnsi="Calibri" w:cs="Calibri"/>
                <w:bCs/>
                <w:iCs/>
                <w:lang w:val="en-US"/>
              </w:rPr>
            </w:pPr>
            <w:r w:rsidRPr="00543624">
              <w:rPr>
                <w:rFonts w:ascii="Calibri" w:hAnsi="Calibri" w:cs="Calibri"/>
                <w:bCs/>
                <w:iCs/>
                <w:lang w:val="en-US"/>
              </w:rPr>
              <w:t>+</w:t>
            </w:r>
          </w:p>
        </w:tc>
        <w:tc>
          <w:tcPr>
            <w:tcW w:w="2410" w:type="dxa"/>
          </w:tcPr>
          <w:p w:rsidR="0061319A" w:rsidRPr="00543624" w:rsidRDefault="0061319A" w:rsidP="004A2DC0">
            <w:pPr>
              <w:jc w:val="center"/>
              <w:rPr>
                <w:rFonts w:ascii="Calibri" w:hAnsi="Calibri" w:cs="Calibri"/>
                <w:bCs/>
                <w:iCs/>
                <w:lang w:val="en-US"/>
              </w:rPr>
            </w:pPr>
            <w:r w:rsidRPr="00543624">
              <w:rPr>
                <w:rFonts w:ascii="Calibri" w:hAnsi="Calibri" w:cs="Calibri"/>
                <w:bCs/>
                <w:iCs/>
                <w:lang w:val="en-US"/>
              </w:rPr>
              <w:t>+</w:t>
            </w:r>
          </w:p>
        </w:tc>
        <w:tc>
          <w:tcPr>
            <w:tcW w:w="2126" w:type="dxa"/>
          </w:tcPr>
          <w:p w:rsidR="0061319A" w:rsidRPr="00543624" w:rsidRDefault="0061319A" w:rsidP="004A2DC0">
            <w:pPr>
              <w:jc w:val="center"/>
              <w:rPr>
                <w:rFonts w:ascii="Calibri" w:hAnsi="Calibri" w:cs="Calibri"/>
                <w:bCs/>
                <w:iCs/>
                <w:lang w:val="en-US"/>
              </w:rPr>
            </w:pPr>
            <w:r w:rsidRPr="00543624">
              <w:rPr>
                <w:rFonts w:ascii="Calibri" w:hAnsi="Calibri" w:cs="Calibri"/>
                <w:bCs/>
                <w:iCs/>
                <w:lang w:val="en-US"/>
              </w:rPr>
              <w:t>+</w:t>
            </w:r>
          </w:p>
        </w:tc>
        <w:tc>
          <w:tcPr>
            <w:tcW w:w="2410" w:type="dxa"/>
          </w:tcPr>
          <w:p w:rsidR="0061319A" w:rsidRPr="00543624" w:rsidRDefault="0061319A" w:rsidP="004A2DC0">
            <w:pPr>
              <w:jc w:val="center"/>
              <w:rPr>
                <w:rFonts w:ascii="Calibri" w:hAnsi="Calibri" w:cs="Calibri"/>
                <w:bCs/>
                <w:iCs/>
                <w:lang w:val="en-US"/>
              </w:rPr>
            </w:pPr>
            <w:r w:rsidRPr="00543624">
              <w:rPr>
                <w:rFonts w:ascii="Calibri" w:hAnsi="Calibri" w:cs="Calibri"/>
                <w:lang w:val="en-US"/>
              </w:rPr>
              <w:t>Sufficient (+)</w:t>
            </w:r>
          </w:p>
        </w:tc>
      </w:tr>
      <w:tr w:rsidR="0061319A" w:rsidRPr="00813270" w:rsidTr="004A2DC0">
        <w:tc>
          <w:tcPr>
            <w:tcW w:w="1701" w:type="dxa"/>
            <w:vMerge/>
            <w:tcBorders>
              <w:bottom w:val="single" w:sz="4" w:space="0" w:color="auto"/>
            </w:tcBorders>
          </w:tcPr>
          <w:p w:rsidR="0061319A" w:rsidRPr="00543624" w:rsidRDefault="0061319A" w:rsidP="004A2DC0">
            <w:pPr>
              <w:rPr>
                <w:rFonts w:ascii="Calibri" w:hAnsi="Calibri" w:cs="Calibri"/>
                <w:lang w:val="en-US"/>
              </w:rPr>
            </w:pPr>
          </w:p>
        </w:tc>
        <w:tc>
          <w:tcPr>
            <w:tcW w:w="2694" w:type="dxa"/>
            <w:tcBorders>
              <w:bottom w:val="single" w:sz="4" w:space="0" w:color="auto"/>
            </w:tcBorders>
          </w:tcPr>
          <w:p w:rsidR="0061319A" w:rsidRPr="00543624" w:rsidRDefault="0061319A" w:rsidP="004A2DC0">
            <w:pPr>
              <w:rPr>
                <w:rFonts w:ascii="Calibri" w:hAnsi="Calibri" w:cs="Calibri"/>
                <w:lang w:val="en-US"/>
              </w:rPr>
            </w:pPr>
            <w:r w:rsidRPr="00543624">
              <w:rPr>
                <w:rFonts w:ascii="Calibri" w:hAnsi="Calibri" w:cs="Calibri"/>
                <w:lang w:val="en-US"/>
              </w:rPr>
              <w:t>Quality of evidence</w:t>
            </w:r>
          </w:p>
        </w:tc>
        <w:tc>
          <w:tcPr>
            <w:tcW w:w="9355" w:type="dxa"/>
            <w:gridSpan w:val="4"/>
            <w:tcBorders>
              <w:bottom w:val="single" w:sz="4" w:space="0" w:color="auto"/>
            </w:tcBorders>
          </w:tcPr>
          <w:p w:rsidR="0061319A" w:rsidRPr="00543624" w:rsidRDefault="0061319A" w:rsidP="004A2DC0">
            <w:pPr>
              <w:rPr>
                <w:rFonts w:ascii="Calibri" w:hAnsi="Calibri" w:cs="Calibri"/>
                <w:bCs/>
                <w:iCs/>
                <w:lang w:val="en-US"/>
              </w:rPr>
            </w:pPr>
            <w:r w:rsidRPr="00543624">
              <w:rPr>
                <w:rFonts w:ascii="Calibri" w:hAnsi="Calibri" w:cs="Calibri"/>
                <w:bCs/>
                <w:lang w:val="en-US"/>
              </w:rPr>
              <w:t>Very low (due to risk of bias)</w:t>
            </w:r>
          </w:p>
        </w:tc>
      </w:tr>
    </w:tbl>
    <w:p w:rsidR="0061319A" w:rsidRPr="00DB3E1B" w:rsidRDefault="0061319A" w:rsidP="0061319A">
      <w:pPr>
        <w:spacing w:before="120"/>
        <w:rPr>
          <w:lang w:val="en-US"/>
        </w:rPr>
      </w:pPr>
      <w:r w:rsidRPr="00543624">
        <w:rPr>
          <w:rFonts w:ascii="Calibri" w:hAnsi="Calibri" w:cs="Calibri"/>
          <w:i/>
          <w:sz w:val="20"/>
          <w:lang w:val="en-US"/>
        </w:rPr>
        <w:t>ACSS</w:t>
      </w:r>
      <w:r w:rsidRPr="00543624">
        <w:rPr>
          <w:rFonts w:ascii="Calibri" w:hAnsi="Calibri" w:cs="Calibri"/>
          <w:sz w:val="20"/>
          <w:lang w:val="en-US"/>
        </w:rPr>
        <w:t xml:space="preserve"> Acute Cystitis Symptom Score, </w:t>
      </w:r>
      <w:r w:rsidRPr="00543624">
        <w:rPr>
          <w:rFonts w:ascii="Calibri" w:hAnsi="Calibri" w:cs="Calibri"/>
          <w:i/>
          <w:sz w:val="20"/>
          <w:lang w:val="en-US"/>
        </w:rPr>
        <w:t>AIA</w:t>
      </w:r>
      <w:r w:rsidRPr="00543624">
        <w:rPr>
          <w:rFonts w:ascii="Calibri" w:hAnsi="Calibri" w:cs="Calibri"/>
          <w:sz w:val="20"/>
          <w:lang w:val="en-US"/>
        </w:rPr>
        <w:t xml:space="preserve"> Activity Impairment Assessment Score, </w:t>
      </w:r>
      <w:r w:rsidRPr="00543624">
        <w:rPr>
          <w:rFonts w:ascii="Calibri" w:hAnsi="Calibri" w:cs="Calibri"/>
          <w:i/>
          <w:sz w:val="20"/>
          <w:lang w:val="en-US"/>
        </w:rPr>
        <w:t>ICIQ-FLUTS</w:t>
      </w:r>
      <w:r w:rsidRPr="00543624">
        <w:rPr>
          <w:rFonts w:ascii="Calibri" w:hAnsi="Calibri" w:cs="Calibri"/>
          <w:sz w:val="20"/>
          <w:lang w:val="en-US"/>
        </w:rPr>
        <w:t xml:space="preserve"> International Consultation on Incontinence Questionnaire Female Lower Urinary Tract Symptoms, </w:t>
      </w:r>
      <w:r w:rsidRPr="00543624">
        <w:rPr>
          <w:rFonts w:ascii="Calibri" w:hAnsi="Calibri" w:cs="Calibri"/>
          <w:i/>
          <w:sz w:val="20"/>
          <w:lang w:val="en-US"/>
        </w:rPr>
        <w:t>UTISA</w:t>
      </w:r>
      <w:r w:rsidRPr="00543624">
        <w:rPr>
          <w:rFonts w:ascii="Calibri" w:hAnsi="Calibri" w:cs="Calibri"/>
          <w:sz w:val="20"/>
          <w:lang w:val="en-US"/>
        </w:rPr>
        <w:t xml:space="preserve"> Urinary Tract Infection Symptom Assessment Questionnaire, </w:t>
      </w:r>
      <w:r w:rsidRPr="00543624">
        <w:rPr>
          <w:rFonts w:ascii="Calibri" w:hAnsi="Calibri" w:cs="Calibri"/>
          <w:i/>
          <w:sz w:val="20"/>
          <w:lang w:val="en-US"/>
        </w:rPr>
        <w:t>UTI-SIQ-8</w:t>
      </w:r>
      <w:r w:rsidRPr="00543624">
        <w:rPr>
          <w:rFonts w:ascii="Calibri" w:hAnsi="Calibri" w:cs="Calibri"/>
          <w:sz w:val="20"/>
          <w:lang w:val="en-US"/>
        </w:rPr>
        <w:t xml:space="preserve"> Urinary Tract Infection – Symptom and Impairment Questionnaire</w:t>
      </w:r>
      <w:r>
        <w:rPr>
          <w:rFonts w:ascii="Calibri" w:hAnsi="Calibri" w:cs="Calibri"/>
          <w:sz w:val="20"/>
          <w:lang w:val="en-US"/>
        </w:rPr>
        <w:br/>
      </w:r>
    </w:p>
    <w:p w:rsidR="00BF3386" w:rsidRDefault="00BF3386">
      <w:bookmarkStart w:id="0" w:name="_GoBack"/>
      <w:bookmarkEnd w:id="0"/>
    </w:p>
    <w:sectPr w:rsidR="00BF3386" w:rsidSect="00C27D09">
      <w:pgSz w:w="15840" w:h="12240" w:orient="landscape" w:code="1"/>
      <w:pgMar w:top="1418"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3"/>
    <w:rsid w:val="00027868"/>
    <w:rsid w:val="00035BFA"/>
    <w:rsid w:val="00056F86"/>
    <w:rsid w:val="00075A20"/>
    <w:rsid w:val="000901A8"/>
    <w:rsid w:val="000957C6"/>
    <w:rsid w:val="00142872"/>
    <w:rsid w:val="00166355"/>
    <w:rsid w:val="001908D8"/>
    <w:rsid w:val="00197E0A"/>
    <w:rsid w:val="001D0E65"/>
    <w:rsid w:val="001E6010"/>
    <w:rsid w:val="001F3E9C"/>
    <w:rsid w:val="00230291"/>
    <w:rsid w:val="00246AD4"/>
    <w:rsid w:val="002B7A9D"/>
    <w:rsid w:val="002C21D7"/>
    <w:rsid w:val="002C4E55"/>
    <w:rsid w:val="002F265C"/>
    <w:rsid w:val="00313F54"/>
    <w:rsid w:val="003201AD"/>
    <w:rsid w:val="003B0A5D"/>
    <w:rsid w:val="003C7637"/>
    <w:rsid w:val="003D2406"/>
    <w:rsid w:val="00410F1C"/>
    <w:rsid w:val="00427A6E"/>
    <w:rsid w:val="00460B2A"/>
    <w:rsid w:val="004A7006"/>
    <w:rsid w:val="004B7922"/>
    <w:rsid w:val="004C7B76"/>
    <w:rsid w:val="00531C5F"/>
    <w:rsid w:val="00533D39"/>
    <w:rsid w:val="005777C5"/>
    <w:rsid w:val="0058161E"/>
    <w:rsid w:val="00586306"/>
    <w:rsid w:val="005A3D7E"/>
    <w:rsid w:val="005E4DA3"/>
    <w:rsid w:val="005E4F7F"/>
    <w:rsid w:val="0061319A"/>
    <w:rsid w:val="00651026"/>
    <w:rsid w:val="006731AB"/>
    <w:rsid w:val="006A7315"/>
    <w:rsid w:val="006D5EC3"/>
    <w:rsid w:val="007154FD"/>
    <w:rsid w:val="00736B20"/>
    <w:rsid w:val="00766970"/>
    <w:rsid w:val="007A1DF3"/>
    <w:rsid w:val="00803F3B"/>
    <w:rsid w:val="00823638"/>
    <w:rsid w:val="00851689"/>
    <w:rsid w:val="00876D8E"/>
    <w:rsid w:val="008A1377"/>
    <w:rsid w:val="008E016C"/>
    <w:rsid w:val="00932D55"/>
    <w:rsid w:val="00973EB5"/>
    <w:rsid w:val="009823ED"/>
    <w:rsid w:val="00995E7A"/>
    <w:rsid w:val="009A04A3"/>
    <w:rsid w:val="009A39AC"/>
    <w:rsid w:val="009A46CC"/>
    <w:rsid w:val="009E6CCE"/>
    <w:rsid w:val="00A0667D"/>
    <w:rsid w:val="00A1666B"/>
    <w:rsid w:val="00A72473"/>
    <w:rsid w:val="00AB3289"/>
    <w:rsid w:val="00AB5AAF"/>
    <w:rsid w:val="00AF7042"/>
    <w:rsid w:val="00B03786"/>
    <w:rsid w:val="00B34FDA"/>
    <w:rsid w:val="00B40E10"/>
    <w:rsid w:val="00B602E4"/>
    <w:rsid w:val="00B80FF8"/>
    <w:rsid w:val="00B95B9C"/>
    <w:rsid w:val="00BA31A2"/>
    <w:rsid w:val="00BE0456"/>
    <w:rsid w:val="00BE33E9"/>
    <w:rsid w:val="00BF3386"/>
    <w:rsid w:val="00BF3877"/>
    <w:rsid w:val="00BF6BDD"/>
    <w:rsid w:val="00C066A0"/>
    <w:rsid w:val="00C36885"/>
    <w:rsid w:val="00D1294A"/>
    <w:rsid w:val="00D30F21"/>
    <w:rsid w:val="00D9004D"/>
    <w:rsid w:val="00DA5831"/>
    <w:rsid w:val="00DF4F0A"/>
    <w:rsid w:val="00DF6D48"/>
    <w:rsid w:val="00E11241"/>
    <w:rsid w:val="00E305D3"/>
    <w:rsid w:val="00E46E4D"/>
    <w:rsid w:val="00F05BA3"/>
    <w:rsid w:val="00F21351"/>
    <w:rsid w:val="00F62B54"/>
    <w:rsid w:val="00FE64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FB98C-F3C7-423F-B1E4-ED4DD005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9A"/>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19A"/>
    <w:pPr>
      <w:spacing w:before="100" w:beforeAutospacing="1" w:after="100" w:afterAutospacing="1"/>
    </w:pPr>
  </w:style>
  <w:style w:type="table" w:styleId="TableGrid">
    <w:name w:val="Table Grid"/>
    <w:basedOn w:val="TableNormal"/>
    <w:rsid w:val="0061319A"/>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Aswini A.</dc:creator>
  <cp:keywords/>
  <dc:description/>
  <cp:lastModifiedBy>Aswini A.</cp:lastModifiedBy>
  <cp:revision>2</cp:revision>
  <dcterms:created xsi:type="dcterms:W3CDTF">2023-02-08T06:14:00Z</dcterms:created>
  <dcterms:modified xsi:type="dcterms:W3CDTF">2023-02-08T06:16:00Z</dcterms:modified>
</cp:coreProperties>
</file>