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67A0" w14:textId="48FB6609" w:rsidR="0035762D" w:rsidRPr="0035762D" w:rsidRDefault="0035762D" w:rsidP="0035762D">
      <w:pPr>
        <w:jc w:val="center"/>
        <w:rPr>
          <w:b/>
          <w:bCs w:val="0"/>
        </w:rPr>
      </w:pPr>
      <w:r w:rsidRPr="0035762D">
        <w:rPr>
          <w:b/>
          <w:bCs w:val="0"/>
        </w:rPr>
        <w:t>SUPPLEMENTARY MATERIAL</w:t>
      </w:r>
    </w:p>
    <w:sdt>
      <w:sdtPr>
        <w:rPr>
          <w:rFonts w:ascii="Times New Roman" w:eastAsiaTheme="minorHAnsi" w:hAnsi="Times New Roman" w:cs="Times New Roman"/>
          <w:b/>
          <w:bCs/>
          <w:color w:val="auto"/>
          <w:kern w:val="32"/>
          <w:sz w:val="26"/>
          <w:szCs w:val="26"/>
        </w:rPr>
        <w:id w:val="1188104397"/>
        <w:docPartObj>
          <w:docPartGallery w:val="Table of Contents"/>
          <w:docPartUnique/>
        </w:docPartObj>
      </w:sdtPr>
      <w:sdtEndPr>
        <w:rPr>
          <w:rFonts w:cstheme="minorBidi"/>
          <w:noProof/>
          <w:sz w:val="24"/>
          <w:szCs w:val="24"/>
        </w:rPr>
      </w:sdtEndPr>
      <w:sdtContent>
        <w:p w14:paraId="0995EC63" w14:textId="5D4A9CEA" w:rsidR="0035762D" w:rsidRPr="004A5FFF" w:rsidRDefault="0035762D" w:rsidP="004A5FFF">
          <w:pPr>
            <w:pStyle w:val="TOCHeading"/>
            <w:spacing w:after="180"/>
            <w:rPr>
              <w:rFonts w:ascii="Times New Roman" w:hAnsi="Times New Roman" w:cs="Times New Roman"/>
              <w:b/>
              <w:bCs/>
              <w:color w:val="auto"/>
              <w:sz w:val="26"/>
              <w:szCs w:val="26"/>
            </w:rPr>
          </w:pPr>
          <w:r w:rsidRPr="004A5FFF">
            <w:rPr>
              <w:rFonts w:ascii="Times New Roman" w:hAnsi="Times New Roman" w:cs="Times New Roman"/>
              <w:b/>
              <w:bCs/>
              <w:color w:val="auto"/>
              <w:sz w:val="26"/>
              <w:szCs w:val="26"/>
            </w:rPr>
            <w:t>Table of Contents</w:t>
          </w:r>
        </w:p>
        <w:p w14:paraId="40BB2F90" w14:textId="2422B3D4" w:rsidR="004A5FFF" w:rsidRDefault="0035762D" w:rsidP="004A5FFF">
          <w:pPr>
            <w:pStyle w:val="TOC1"/>
            <w:rPr>
              <w:rFonts w:asciiTheme="minorHAnsi" w:eastAsiaTheme="minorEastAsia" w:hAnsiTheme="minorHAnsi"/>
              <w:noProof/>
              <w:kern w:val="0"/>
              <w:sz w:val="22"/>
              <w:szCs w:val="22"/>
            </w:rPr>
          </w:pPr>
          <w:r>
            <w:fldChar w:fldCharType="begin"/>
          </w:r>
          <w:r>
            <w:instrText xml:space="preserve"> TOC \o "1-1" \h \z \u </w:instrText>
          </w:r>
          <w:r>
            <w:fldChar w:fldCharType="separate"/>
          </w:r>
          <w:hyperlink w:anchor="_Toc116049260" w:history="1">
            <w:r w:rsidR="004A5FFF" w:rsidRPr="00CC22FF">
              <w:rPr>
                <w:rStyle w:val="Hyperlink"/>
                <w:noProof/>
              </w:rPr>
              <w:t>I.</w:t>
            </w:r>
            <w:r w:rsidR="004A5FFF">
              <w:rPr>
                <w:rFonts w:asciiTheme="minorHAnsi" w:eastAsiaTheme="minorEastAsia" w:hAnsiTheme="minorHAnsi"/>
                <w:noProof/>
                <w:kern w:val="0"/>
                <w:sz w:val="22"/>
                <w:szCs w:val="22"/>
              </w:rPr>
              <w:tab/>
            </w:r>
            <w:r w:rsidR="004A5FFF" w:rsidRPr="00CC22FF">
              <w:rPr>
                <w:rStyle w:val="Hyperlink"/>
                <w:noProof/>
              </w:rPr>
              <w:t>TEXT OF THE HEALTH STATE VIGNETTES</w:t>
            </w:r>
            <w:r w:rsidR="004A5FFF">
              <w:rPr>
                <w:noProof/>
                <w:webHidden/>
              </w:rPr>
              <w:tab/>
            </w:r>
            <w:r w:rsidR="004A5FFF">
              <w:rPr>
                <w:noProof/>
                <w:webHidden/>
              </w:rPr>
              <w:fldChar w:fldCharType="begin"/>
            </w:r>
            <w:r w:rsidR="004A5FFF">
              <w:rPr>
                <w:noProof/>
                <w:webHidden/>
              </w:rPr>
              <w:instrText xml:space="preserve"> PAGEREF _Toc116049260 \h </w:instrText>
            </w:r>
            <w:r w:rsidR="004A5FFF">
              <w:rPr>
                <w:noProof/>
                <w:webHidden/>
              </w:rPr>
            </w:r>
            <w:r w:rsidR="004A5FFF">
              <w:rPr>
                <w:noProof/>
                <w:webHidden/>
              </w:rPr>
              <w:fldChar w:fldCharType="separate"/>
            </w:r>
            <w:r w:rsidR="00046DA3">
              <w:rPr>
                <w:noProof/>
                <w:webHidden/>
              </w:rPr>
              <w:t>1</w:t>
            </w:r>
            <w:r w:rsidR="004A5FFF">
              <w:rPr>
                <w:noProof/>
                <w:webHidden/>
              </w:rPr>
              <w:fldChar w:fldCharType="end"/>
            </w:r>
          </w:hyperlink>
        </w:p>
        <w:p w14:paraId="681C8AF7" w14:textId="1EBC139A" w:rsidR="004A5FFF" w:rsidRDefault="00D45ACE" w:rsidP="004A5FFF">
          <w:pPr>
            <w:pStyle w:val="TOC1"/>
            <w:rPr>
              <w:rFonts w:asciiTheme="minorHAnsi" w:eastAsiaTheme="minorEastAsia" w:hAnsiTheme="minorHAnsi"/>
              <w:noProof/>
              <w:kern w:val="0"/>
              <w:sz w:val="22"/>
              <w:szCs w:val="22"/>
            </w:rPr>
          </w:pPr>
          <w:hyperlink w:anchor="_Toc116049261" w:history="1">
            <w:r w:rsidR="004A5FFF" w:rsidRPr="00CC22FF">
              <w:rPr>
                <w:rStyle w:val="Hyperlink"/>
                <w:noProof/>
              </w:rPr>
              <w:t>II.</w:t>
            </w:r>
            <w:r w:rsidR="004A5FFF">
              <w:rPr>
                <w:rFonts w:asciiTheme="minorHAnsi" w:eastAsiaTheme="minorEastAsia" w:hAnsiTheme="minorHAnsi"/>
                <w:noProof/>
                <w:kern w:val="0"/>
                <w:sz w:val="22"/>
                <w:szCs w:val="22"/>
              </w:rPr>
              <w:tab/>
            </w:r>
            <w:r w:rsidR="004A5FFF" w:rsidRPr="00CC22FF">
              <w:rPr>
                <w:rStyle w:val="Hyperlink"/>
                <w:noProof/>
              </w:rPr>
              <w:t>BACKGROUND INFORMATION DOCUMENT</w:t>
            </w:r>
            <w:r w:rsidR="004A5FFF">
              <w:rPr>
                <w:noProof/>
                <w:webHidden/>
              </w:rPr>
              <w:tab/>
            </w:r>
            <w:r w:rsidR="004A5FFF">
              <w:rPr>
                <w:noProof/>
                <w:webHidden/>
              </w:rPr>
              <w:fldChar w:fldCharType="begin"/>
            </w:r>
            <w:r w:rsidR="004A5FFF">
              <w:rPr>
                <w:noProof/>
                <w:webHidden/>
              </w:rPr>
              <w:instrText xml:space="preserve"> PAGEREF _Toc116049261 \h </w:instrText>
            </w:r>
            <w:r w:rsidR="004A5FFF">
              <w:rPr>
                <w:noProof/>
                <w:webHidden/>
              </w:rPr>
            </w:r>
            <w:r w:rsidR="004A5FFF">
              <w:rPr>
                <w:noProof/>
                <w:webHidden/>
              </w:rPr>
              <w:fldChar w:fldCharType="separate"/>
            </w:r>
            <w:r w:rsidR="00046DA3">
              <w:rPr>
                <w:noProof/>
                <w:webHidden/>
              </w:rPr>
              <w:t>3</w:t>
            </w:r>
            <w:r w:rsidR="004A5FFF">
              <w:rPr>
                <w:noProof/>
                <w:webHidden/>
              </w:rPr>
              <w:fldChar w:fldCharType="end"/>
            </w:r>
          </w:hyperlink>
        </w:p>
        <w:p w14:paraId="2A0C15E6" w14:textId="72F00D85" w:rsidR="004A5FFF" w:rsidRDefault="00D45ACE" w:rsidP="004A5FFF">
          <w:pPr>
            <w:pStyle w:val="TOC1"/>
            <w:rPr>
              <w:rFonts w:asciiTheme="minorHAnsi" w:eastAsiaTheme="minorEastAsia" w:hAnsiTheme="minorHAnsi"/>
              <w:noProof/>
              <w:kern w:val="0"/>
              <w:sz w:val="22"/>
              <w:szCs w:val="22"/>
            </w:rPr>
          </w:pPr>
          <w:hyperlink w:anchor="_Toc116049262" w:history="1">
            <w:r w:rsidR="004A5FFF" w:rsidRPr="00CC22FF">
              <w:rPr>
                <w:rStyle w:val="Hyperlink"/>
                <w:noProof/>
              </w:rPr>
              <w:t>III.</w:t>
            </w:r>
            <w:r w:rsidR="004A5FFF">
              <w:rPr>
                <w:rFonts w:asciiTheme="minorHAnsi" w:eastAsiaTheme="minorEastAsia" w:hAnsiTheme="minorHAnsi"/>
                <w:noProof/>
                <w:kern w:val="0"/>
                <w:sz w:val="22"/>
                <w:szCs w:val="22"/>
              </w:rPr>
              <w:tab/>
            </w:r>
            <w:r w:rsidR="004A5FFF" w:rsidRPr="00CC22FF">
              <w:rPr>
                <w:rStyle w:val="Hyperlink"/>
                <w:noProof/>
              </w:rPr>
              <w:t>JUSTIFICATION OF THE HEALTH STATE DEVELOPMENT PROCESS</w:t>
            </w:r>
            <w:r w:rsidR="004A5FFF">
              <w:rPr>
                <w:noProof/>
                <w:webHidden/>
              </w:rPr>
              <w:tab/>
            </w:r>
            <w:r w:rsidR="004A5FFF">
              <w:rPr>
                <w:noProof/>
                <w:webHidden/>
              </w:rPr>
              <w:fldChar w:fldCharType="begin"/>
            </w:r>
            <w:r w:rsidR="004A5FFF">
              <w:rPr>
                <w:noProof/>
                <w:webHidden/>
              </w:rPr>
              <w:instrText xml:space="preserve"> PAGEREF _Toc116049262 \h </w:instrText>
            </w:r>
            <w:r w:rsidR="004A5FFF">
              <w:rPr>
                <w:noProof/>
                <w:webHidden/>
              </w:rPr>
            </w:r>
            <w:r w:rsidR="004A5FFF">
              <w:rPr>
                <w:noProof/>
                <w:webHidden/>
              </w:rPr>
              <w:fldChar w:fldCharType="separate"/>
            </w:r>
            <w:r w:rsidR="00046DA3">
              <w:rPr>
                <w:noProof/>
                <w:webHidden/>
              </w:rPr>
              <w:t>4</w:t>
            </w:r>
            <w:r w:rsidR="004A5FFF">
              <w:rPr>
                <w:noProof/>
                <w:webHidden/>
              </w:rPr>
              <w:fldChar w:fldCharType="end"/>
            </w:r>
          </w:hyperlink>
        </w:p>
        <w:p w14:paraId="2CB0EF2C" w14:textId="024544AC" w:rsidR="004A5FFF" w:rsidRDefault="00D45ACE" w:rsidP="004A5FFF">
          <w:pPr>
            <w:pStyle w:val="TOC1"/>
            <w:rPr>
              <w:rFonts w:asciiTheme="minorHAnsi" w:eastAsiaTheme="minorEastAsia" w:hAnsiTheme="minorHAnsi"/>
              <w:noProof/>
              <w:kern w:val="0"/>
              <w:sz w:val="22"/>
              <w:szCs w:val="22"/>
            </w:rPr>
          </w:pPr>
          <w:hyperlink w:anchor="_Toc116049263" w:history="1">
            <w:r w:rsidR="004A5FFF" w:rsidRPr="00CC22FF">
              <w:rPr>
                <w:rStyle w:val="Hyperlink"/>
                <w:noProof/>
              </w:rPr>
              <w:t>IV.</w:t>
            </w:r>
            <w:r w:rsidR="004A5FFF">
              <w:rPr>
                <w:rFonts w:asciiTheme="minorHAnsi" w:eastAsiaTheme="minorEastAsia" w:hAnsiTheme="minorHAnsi"/>
                <w:noProof/>
                <w:kern w:val="0"/>
                <w:sz w:val="22"/>
                <w:szCs w:val="22"/>
              </w:rPr>
              <w:tab/>
            </w:r>
            <w:r w:rsidR="004A5FFF" w:rsidRPr="00CC22FF">
              <w:rPr>
                <w:rStyle w:val="Hyperlink"/>
                <w:noProof/>
              </w:rPr>
              <w:t>SAMPLE SIZE</w:t>
            </w:r>
            <w:r w:rsidR="004A5FFF">
              <w:rPr>
                <w:noProof/>
                <w:webHidden/>
              </w:rPr>
              <w:tab/>
            </w:r>
            <w:r w:rsidR="004A5FFF">
              <w:rPr>
                <w:noProof/>
                <w:webHidden/>
              </w:rPr>
              <w:fldChar w:fldCharType="begin"/>
            </w:r>
            <w:r w:rsidR="004A5FFF">
              <w:rPr>
                <w:noProof/>
                <w:webHidden/>
              </w:rPr>
              <w:instrText xml:space="preserve"> PAGEREF _Toc116049263 \h </w:instrText>
            </w:r>
            <w:r w:rsidR="004A5FFF">
              <w:rPr>
                <w:noProof/>
                <w:webHidden/>
              </w:rPr>
            </w:r>
            <w:r w:rsidR="004A5FFF">
              <w:rPr>
                <w:noProof/>
                <w:webHidden/>
              </w:rPr>
              <w:fldChar w:fldCharType="separate"/>
            </w:r>
            <w:r w:rsidR="00046DA3">
              <w:rPr>
                <w:noProof/>
                <w:webHidden/>
              </w:rPr>
              <w:t>5</w:t>
            </w:r>
            <w:r w:rsidR="004A5FFF">
              <w:rPr>
                <w:noProof/>
                <w:webHidden/>
              </w:rPr>
              <w:fldChar w:fldCharType="end"/>
            </w:r>
          </w:hyperlink>
        </w:p>
        <w:p w14:paraId="1AD443ED" w14:textId="5841AAD0" w:rsidR="004A5FFF" w:rsidRDefault="00D45ACE" w:rsidP="004A5FFF">
          <w:pPr>
            <w:pStyle w:val="TOC1"/>
            <w:rPr>
              <w:rFonts w:asciiTheme="minorHAnsi" w:eastAsiaTheme="minorEastAsia" w:hAnsiTheme="minorHAnsi"/>
              <w:noProof/>
              <w:kern w:val="0"/>
              <w:sz w:val="22"/>
              <w:szCs w:val="22"/>
            </w:rPr>
          </w:pPr>
          <w:hyperlink w:anchor="_Toc116049264" w:history="1">
            <w:r w:rsidR="004A5FFF" w:rsidRPr="00CC22FF">
              <w:rPr>
                <w:rStyle w:val="Hyperlink"/>
                <w:noProof/>
              </w:rPr>
              <w:t>V.</w:t>
            </w:r>
            <w:r w:rsidR="004A5FFF">
              <w:rPr>
                <w:rFonts w:asciiTheme="minorHAnsi" w:eastAsiaTheme="minorEastAsia" w:hAnsiTheme="minorHAnsi"/>
                <w:noProof/>
                <w:kern w:val="0"/>
                <w:sz w:val="22"/>
                <w:szCs w:val="22"/>
              </w:rPr>
              <w:tab/>
            </w:r>
            <w:r w:rsidR="004A5FFF" w:rsidRPr="00CC22FF">
              <w:rPr>
                <w:rStyle w:val="Hyperlink"/>
                <w:noProof/>
              </w:rPr>
              <w:t>EXPLORATORY SUBGROUP ANALYSES IN TABLE 5</w:t>
            </w:r>
            <w:r w:rsidR="004A5FFF">
              <w:rPr>
                <w:noProof/>
                <w:webHidden/>
              </w:rPr>
              <w:tab/>
            </w:r>
            <w:r w:rsidR="004A5FFF">
              <w:rPr>
                <w:noProof/>
                <w:webHidden/>
              </w:rPr>
              <w:fldChar w:fldCharType="begin"/>
            </w:r>
            <w:r w:rsidR="004A5FFF">
              <w:rPr>
                <w:noProof/>
                <w:webHidden/>
              </w:rPr>
              <w:instrText xml:space="preserve"> PAGEREF _Toc116049264 \h </w:instrText>
            </w:r>
            <w:r w:rsidR="004A5FFF">
              <w:rPr>
                <w:noProof/>
                <w:webHidden/>
              </w:rPr>
            </w:r>
            <w:r w:rsidR="004A5FFF">
              <w:rPr>
                <w:noProof/>
                <w:webHidden/>
              </w:rPr>
              <w:fldChar w:fldCharType="separate"/>
            </w:r>
            <w:r w:rsidR="00046DA3">
              <w:rPr>
                <w:noProof/>
                <w:webHidden/>
              </w:rPr>
              <w:t>5</w:t>
            </w:r>
            <w:r w:rsidR="004A5FFF">
              <w:rPr>
                <w:noProof/>
                <w:webHidden/>
              </w:rPr>
              <w:fldChar w:fldCharType="end"/>
            </w:r>
          </w:hyperlink>
        </w:p>
        <w:p w14:paraId="5C3EA5E0" w14:textId="20B19787" w:rsidR="004A5FFF" w:rsidRDefault="00D45ACE" w:rsidP="004A5FFF">
          <w:pPr>
            <w:pStyle w:val="TOC1"/>
            <w:rPr>
              <w:rFonts w:asciiTheme="minorHAnsi" w:eastAsiaTheme="minorEastAsia" w:hAnsiTheme="minorHAnsi"/>
              <w:noProof/>
              <w:kern w:val="0"/>
              <w:sz w:val="22"/>
              <w:szCs w:val="22"/>
            </w:rPr>
          </w:pPr>
          <w:hyperlink w:anchor="_Toc116049265" w:history="1">
            <w:r w:rsidR="004A5FFF" w:rsidRPr="00CC22FF">
              <w:rPr>
                <w:rStyle w:val="Hyperlink"/>
                <w:noProof/>
                <w:lang w:val="en-GB"/>
              </w:rPr>
              <w:t>VI.</w:t>
            </w:r>
            <w:r w:rsidR="004A5FFF">
              <w:rPr>
                <w:rFonts w:asciiTheme="minorHAnsi" w:eastAsiaTheme="minorEastAsia" w:hAnsiTheme="minorHAnsi"/>
                <w:noProof/>
                <w:kern w:val="0"/>
                <w:sz w:val="22"/>
                <w:szCs w:val="22"/>
              </w:rPr>
              <w:tab/>
            </w:r>
            <w:r w:rsidR="004A5FFF" w:rsidRPr="00CC22FF">
              <w:rPr>
                <w:rStyle w:val="Hyperlink"/>
                <w:noProof/>
                <w:lang w:val="en-GB"/>
              </w:rPr>
              <w:t>SAMPLE CHARACTERISTICS</w:t>
            </w:r>
            <w:r w:rsidR="004A5FFF">
              <w:rPr>
                <w:noProof/>
                <w:webHidden/>
              </w:rPr>
              <w:tab/>
            </w:r>
            <w:r w:rsidR="004A5FFF">
              <w:rPr>
                <w:noProof/>
                <w:webHidden/>
              </w:rPr>
              <w:fldChar w:fldCharType="begin"/>
            </w:r>
            <w:r w:rsidR="004A5FFF">
              <w:rPr>
                <w:noProof/>
                <w:webHidden/>
              </w:rPr>
              <w:instrText xml:space="preserve"> PAGEREF _Toc116049265 \h </w:instrText>
            </w:r>
            <w:r w:rsidR="004A5FFF">
              <w:rPr>
                <w:noProof/>
                <w:webHidden/>
              </w:rPr>
            </w:r>
            <w:r w:rsidR="004A5FFF">
              <w:rPr>
                <w:noProof/>
                <w:webHidden/>
              </w:rPr>
              <w:fldChar w:fldCharType="separate"/>
            </w:r>
            <w:r w:rsidR="00046DA3">
              <w:rPr>
                <w:noProof/>
                <w:webHidden/>
              </w:rPr>
              <w:t>6</w:t>
            </w:r>
            <w:r w:rsidR="004A5FFF">
              <w:rPr>
                <w:noProof/>
                <w:webHidden/>
              </w:rPr>
              <w:fldChar w:fldCharType="end"/>
            </w:r>
          </w:hyperlink>
        </w:p>
        <w:p w14:paraId="579A4584" w14:textId="0E004714" w:rsidR="0035762D" w:rsidRDefault="0035762D" w:rsidP="004A5FFF">
          <w:pPr>
            <w:spacing w:line="240" w:lineRule="auto"/>
          </w:pPr>
          <w:r>
            <w:fldChar w:fldCharType="end"/>
          </w:r>
        </w:p>
      </w:sdtContent>
    </w:sdt>
    <w:p w14:paraId="6DE2BCC4" w14:textId="2B2A25EA" w:rsidR="0035762D" w:rsidRPr="00D535CA" w:rsidRDefault="0035762D" w:rsidP="004A5FFF">
      <w:pPr>
        <w:pStyle w:val="Heading1"/>
        <w:numPr>
          <w:ilvl w:val="0"/>
          <w:numId w:val="8"/>
        </w:numPr>
        <w:rPr>
          <w:szCs w:val="24"/>
        </w:rPr>
      </w:pPr>
      <w:bookmarkStart w:id="0" w:name="_Toc116049260"/>
      <w:r w:rsidRPr="00D535CA">
        <w:rPr>
          <w:szCs w:val="24"/>
        </w:rPr>
        <w:t>TEXT OF THE HEALTH STATE VIGNETTES</w:t>
      </w:r>
      <w:bookmarkEnd w:id="0"/>
      <w:r w:rsidRPr="00D535CA">
        <w:rPr>
          <w:szCs w:val="24"/>
        </w:rPr>
        <w:t xml:space="preserve">  </w:t>
      </w:r>
    </w:p>
    <w:p w14:paraId="2E70A005" w14:textId="77777777" w:rsidR="0035762D" w:rsidRPr="0035762D" w:rsidRDefault="0035762D" w:rsidP="0035762D">
      <w:pPr>
        <w:pStyle w:val="Heading2"/>
      </w:pPr>
      <w:r w:rsidRPr="0035762D">
        <w:t>Health State A: One Daily Tablet</w:t>
      </w:r>
    </w:p>
    <w:p w14:paraId="31B79A30" w14:textId="77777777" w:rsidR="0035762D" w:rsidRPr="0035762D" w:rsidRDefault="0035762D" w:rsidP="0035762D">
      <w:pPr>
        <w:pStyle w:val="Heading3"/>
      </w:pPr>
      <w:r w:rsidRPr="0035762D">
        <w:t>Human Immunodeficiency Virus (HIV)</w:t>
      </w:r>
    </w:p>
    <w:p w14:paraId="6BA2EA05" w14:textId="77777777" w:rsidR="0035762D" w:rsidRPr="00D535CA" w:rsidRDefault="0035762D" w:rsidP="0035762D">
      <w:pPr>
        <w:pStyle w:val="ListParagraph"/>
        <w:numPr>
          <w:ilvl w:val="0"/>
          <w:numId w:val="1"/>
        </w:numPr>
        <w:spacing w:after="180" w:line="240" w:lineRule="auto"/>
        <w:ind w:left="1080"/>
        <w:contextualSpacing w:val="0"/>
        <w:rPr>
          <w:rFonts w:ascii="Times New Roman" w:hAnsi="Times New Roman" w:cs="Times New Roman"/>
          <w:sz w:val="24"/>
          <w:szCs w:val="24"/>
        </w:rPr>
      </w:pPr>
      <w:r w:rsidRPr="00D535CA">
        <w:rPr>
          <w:rFonts w:ascii="Times New Roman" w:hAnsi="Times New Roman" w:cs="Times New Roman"/>
          <w:sz w:val="24"/>
          <w:szCs w:val="24"/>
        </w:rPr>
        <w:t>You have</w:t>
      </w:r>
      <w:r w:rsidRPr="00D535CA">
        <w:rPr>
          <w:rFonts w:ascii="Times New Roman" w:hAnsi="Times New Roman" w:cs="Times New Roman"/>
          <w:b/>
          <w:sz w:val="24"/>
          <w:szCs w:val="24"/>
        </w:rPr>
        <w:t xml:space="preserve"> </w:t>
      </w:r>
      <w:r w:rsidRPr="00D535CA">
        <w:rPr>
          <w:rFonts w:ascii="Times New Roman" w:hAnsi="Times New Roman" w:cs="Times New Roman"/>
          <w:bCs/>
          <w:sz w:val="24"/>
          <w:szCs w:val="24"/>
        </w:rPr>
        <w:t>the viral infection called</w:t>
      </w:r>
      <w:r w:rsidRPr="00D535CA">
        <w:rPr>
          <w:rFonts w:ascii="Times New Roman" w:hAnsi="Times New Roman" w:cs="Times New Roman"/>
          <w:b/>
          <w:sz w:val="24"/>
          <w:szCs w:val="24"/>
        </w:rPr>
        <w:t xml:space="preserve"> HIV</w:t>
      </w:r>
      <w:r w:rsidRPr="00D535CA">
        <w:rPr>
          <w:rFonts w:ascii="Times New Roman" w:hAnsi="Times New Roman" w:cs="Times New Roman"/>
          <w:sz w:val="24"/>
          <w:szCs w:val="24"/>
        </w:rPr>
        <w:t xml:space="preserve">.  Although there is currently </w:t>
      </w:r>
      <w:r w:rsidRPr="00D535CA">
        <w:rPr>
          <w:rFonts w:ascii="Times New Roman" w:hAnsi="Times New Roman" w:cs="Times New Roman"/>
          <w:b/>
          <w:sz w:val="24"/>
          <w:szCs w:val="24"/>
        </w:rPr>
        <w:t>no cure</w:t>
      </w:r>
      <w:r w:rsidRPr="00D535CA">
        <w:rPr>
          <w:rFonts w:ascii="Times New Roman" w:hAnsi="Times New Roman" w:cs="Times New Roman"/>
          <w:sz w:val="24"/>
          <w:szCs w:val="24"/>
        </w:rPr>
        <w:t xml:space="preserve"> for this infection, current treatments are very effective. </w:t>
      </w:r>
    </w:p>
    <w:p w14:paraId="63F89FB3" w14:textId="77777777" w:rsidR="0035762D" w:rsidRPr="00D535CA" w:rsidRDefault="0035762D" w:rsidP="0035762D">
      <w:pPr>
        <w:pStyle w:val="ListParagraph"/>
        <w:numPr>
          <w:ilvl w:val="0"/>
          <w:numId w:val="1"/>
        </w:numPr>
        <w:spacing w:after="180" w:line="240" w:lineRule="auto"/>
        <w:ind w:left="1080"/>
        <w:contextualSpacing w:val="0"/>
        <w:rPr>
          <w:rFonts w:ascii="Times New Roman" w:hAnsi="Times New Roman" w:cs="Times New Roman"/>
          <w:sz w:val="24"/>
          <w:szCs w:val="24"/>
        </w:rPr>
      </w:pPr>
      <w:r w:rsidRPr="00D535CA">
        <w:rPr>
          <w:rFonts w:ascii="Times New Roman" w:hAnsi="Times New Roman" w:cs="Times New Roman"/>
          <w:sz w:val="24"/>
          <w:szCs w:val="24"/>
        </w:rPr>
        <w:t xml:space="preserve">Without treatment, HIV would cause your immune system to </w:t>
      </w:r>
      <w:r w:rsidRPr="00D535CA">
        <w:rPr>
          <w:rFonts w:ascii="Times New Roman" w:hAnsi="Times New Roman" w:cs="Times New Roman"/>
          <w:b/>
          <w:sz w:val="24"/>
          <w:szCs w:val="24"/>
        </w:rPr>
        <w:t>weaken</w:t>
      </w:r>
      <w:r w:rsidRPr="00D535CA">
        <w:rPr>
          <w:rFonts w:ascii="Times New Roman" w:hAnsi="Times New Roman" w:cs="Times New Roman"/>
          <w:sz w:val="24"/>
          <w:szCs w:val="24"/>
        </w:rPr>
        <w:t xml:space="preserve">, which can result in </w:t>
      </w:r>
      <w:r w:rsidRPr="00D535CA">
        <w:rPr>
          <w:rFonts w:ascii="Times New Roman" w:hAnsi="Times New Roman" w:cs="Times New Roman"/>
          <w:b/>
          <w:sz w:val="24"/>
          <w:szCs w:val="24"/>
        </w:rPr>
        <w:t>life-threatening infections</w:t>
      </w:r>
      <w:r w:rsidRPr="00D535CA">
        <w:rPr>
          <w:rFonts w:ascii="Times New Roman" w:hAnsi="Times New Roman" w:cs="Times New Roman"/>
          <w:sz w:val="24"/>
          <w:szCs w:val="24"/>
        </w:rPr>
        <w:t xml:space="preserve"> and </w:t>
      </w:r>
      <w:r w:rsidRPr="00D535CA">
        <w:rPr>
          <w:rFonts w:ascii="Times New Roman" w:hAnsi="Times New Roman" w:cs="Times New Roman"/>
          <w:bCs/>
          <w:sz w:val="24"/>
          <w:szCs w:val="24"/>
        </w:rPr>
        <w:t>a range of</w:t>
      </w:r>
      <w:r w:rsidRPr="00D535CA">
        <w:rPr>
          <w:rFonts w:ascii="Times New Roman" w:hAnsi="Times New Roman" w:cs="Times New Roman"/>
          <w:b/>
          <w:sz w:val="24"/>
          <w:szCs w:val="24"/>
        </w:rPr>
        <w:t xml:space="preserve"> symptoms</w:t>
      </w:r>
      <w:r w:rsidRPr="00D535CA">
        <w:rPr>
          <w:rFonts w:ascii="Times New Roman" w:hAnsi="Times New Roman" w:cs="Times New Roman"/>
          <w:sz w:val="24"/>
          <w:szCs w:val="24"/>
        </w:rPr>
        <w:t xml:space="preserve"> (for example: pneumonia, fatigue, unhealthy weight loss, swollen glands, fevers, chills, night sweats, cough).</w:t>
      </w:r>
    </w:p>
    <w:p w14:paraId="541386CB" w14:textId="77777777" w:rsidR="0035762D" w:rsidRPr="00D535CA" w:rsidRDefault="0035762D" w:rsidP="0035762D">
      <w:pPr>
        <w:pStyle w:val="ListParagraph"/>
        <w:numPr>
          <w:ilvl w:val="0"/>
          <w:numId w:val="1"/>
        </w:numPr>
        <w:spacing w:after="180" w:line="240" w:lineRule="auto"/>
        <w:ind w:left="1080"/>
        <w:contextualSpacing w:val="0"/>
        <w:rPr>
          <w:rFonts w:ascii="Times New Roman" w:hAnsi="Times New Roman" w:cs="Times New Roman"/>
          <w:sz w:val="24"/>
          <w:szCs w:val="24"/>
        </w:rPr>
      </w:pPr>
      <w:r w:rsidRPr="00D535CA">
        <w:rPr>
          <w:rFonts w:ascii="Times New Roman" w:hAnsi="Times New Roman" w:cs="Times New Roman"/>
          <w:sz w:val="24"/>
          <w:szCs w:val="24"/>
        </w:rPr>
        <w:t xml:space="preserve">When you are tested for levels of HIV in your blood, you have an </w:t>
      </w:r>
      <w:r w:rsidRPr="00D535CA">
        <w:rPr>
          <w:rFonts w:ascii="Times New Roman" w:hAnsi="Times New Roman" w:cs="Times New Roman"/>
          <w:b/>
          <w:bCs/>
          <w:sz w:val="24"/>
          <w:szCs w:val="24"/>
        </w:rPr>
        <w:t>“undetectable viral load.”</w:t>
      </w:r>
      <w:r w:rsidRPr="00D535CA">
        <w:rPr>
          <w:rFonts w:ascii="Times New Roman" w:hAnsi="Times New Roman" w:cs="Times New Roman"/>
          <w:sz w:val="24"/>
          <w:szCs w:val="24"/>
        </w:rPr>
        <w:t xml:space="preserve">  This means that the test finds minimal or no sign of HIV in your blood.</w:t>
      </w:r>
    </w:p>
    <w:p w14:paraId="0C2701C0" w14:textId="77777777" w:rsidR="0035762D" w:rsidRPr="00D535CA" w:rsidRDefault="0035762D" w:rsidP="0035762D">
      <w:pPr>
        <w:pStyle w:val="ListParagraph"/>
        <w:numPr>
          <w:ilvl w:val="0"/>
          <w:numId w:val="1"/>
        </w:numPr>
        <w:spacing w:after="180" w:line="240" w:lineRule="auto"/>
        <w:ind w:left="1080"/>
        <w:contextualSpacing w:val="0"/>
        <w:rPr>
          <w:rFonts w:ascii="Times New Roman" w:hAnsi="Times New Roman" w:cs="Times New Roman"/>
          <w:sz w:val="24"/>
          <w:szCs w:val="24"/>
        </w:rPr>
      </w:pPr>
      <w:r w:rsidRPr="00D535CA">
        <w:rPr>
          <w:rFonts w:ascii="Times New Roman" w:hAnsi="Times New Roman" w:cs="Times New Roman"/>
          <w:sz w:val="24"/>
          <w:szCs w:val="24"/>
        </w:rPr>
        <w:t xml:space="preserve">Because of your treatment, you have </w:t>
      </w:r>
      <w:r w:rsidRPr="00D535CA">
        <w:rPr>
          <w:rFonts w:ascii="Times New Roman" w:hAnsi="Times New Roman" w:cs="Times New Roman"/>
          <w:b/>
          <w:sz w:val="24"/>
          <w:szCs w:val="24"/>
        </w:rPr>
        <w:t>no symptoms</w:t>
      </w:r>
      <w:r w:rsidRPr="00D535CA">
        <w:rPr>
          <w:rFonts w:ascii="Times New Roman" w:hAnsi="Times New Roman" w:cs="Times New Roman"/>
          <w:sz w:val="24"/>
          <w:szCs w:val="24"/>
        </w:rPr>
        <w:t xml:space="preserve"> related to HIV.  </w:t>
      </w:r>
    </w:p>
    <w:p w14:paraId="4F7ADAB9" w14:textId="77777777" w:rsidR="0035762D" w:rsidRPr="00D535CA" w:rsidRDefault="0035762D" w:rsidP="0035762D">
      <w:pPr>
        <w:pStyle w:val="ListParagraph"/>
        <w:numPr>
          <w:ilvl w:val="0"/>
          <w:numId w:val="1"/>
        </w:numPr>
        <w:spacing w:after="180" w:line="240" w:lineRule="auto"/>
        <w:ind w:left="1080"/>
        <w:contextualSpacing w:val="0"/>
        <w:rPr>
          <w:rFonts w:ascii="Times New Roman" w:hAnsi="Times New Roman" w:cs="Times New Roman"/>
          <w:sz w:val="24"/>
          <w:szCs w:val="24"/>
        </w:rPr>
      </w:pPr>
      <w:r w:rsidRPr="00D535CA">
        <w:rPr>
          <w:rFonts w:ascii="Times New Roman" w:hAnsi="Times New Roman" w:cs="Times New Roman"/>
          <w:sz w:val="24"/>
          <w:szCs w:val="24"/>
        </w:rPr>
        <w:t xml:space="preserve">HIV </w:t>
      </w:r>
      <w:r w:rsidRPr="00D535CA">
        <w:rPr>
          <w:rFonts w:ascii="Times New Roman" w:hAnsi="Times New Roman" w:cs="Times New Roman"/>
          <w:b/>
          <w:sz w:val="24"/>
          <w:szCs w:val="24"/>
        </w:rPr>
        <w:t>does not interfere</w:t>
      </w:r>
      <w:r w:rsidRPr="00D535CA">
        <w:rPr>
          <w:rFonts w:ascii="Times New Roman" w:hAnsi="Times New Roman" w:cs="Times New Roman"/>
          <w:sz w:val="24"/>
          <w:szCs w:val="24"/>
        </w:rPr>
        <w:t xml:space="preserve"> with your ability to work or perform daily activities. </w:t>
      </w:r>
    </w:p>
    <w:p w14:paraId="3725B8FC" w14:textId="77777777" w:rsidR="0035762D" w:rsidRPr="00D535CA" w:rsidRDefault="0035762D" w:rsidP="0035762D">
      <w:pPr>
        <w:pStyle w:val="ListParagraph"/>
        <w:numPr>
          <w:ilvl w:val="0"/>
          <w:numId w:val="1"/>
        </w:numPr>
        <w:spacing w:after="180" w:line="240" w:lineRule="auto"/>
        <w:ind w:left="1080"/>
        <w:contextualSpacing w:val="0"/>
        <w:rPr>
          <w:rFonts w:ascii="Times New Roman" w:hAnsi="Times New Roman" w:cs="Times New Roman"/>
          <w:sz w:val="24"/>
          <w:szCs w:val="24"/>
        </w:rPr>
      </w:pPr>
      <w:r w:rsidRPr="00D535CA">
        <w:rPr>
          <w:rFonts w:ascii="Times New Roman" w:hAnsi="Times New Roman" w:cs="Times New Roman"/>
          <w:sz w:val="24"/>
          <w:szCs w:val="24"/>
        </w:rPr>
        <w:t xml:space="preserve">Without treatment, you could pass HIV to other people through sexual contact.  However, </w:t>
      </w:r>
      <w:r w:rsidRPr="00D535CA">
        <w:rPr>
          <w:rFonts w:ascii="Times New Roman" w:hAnsi="Times New Roman" w:cs="Times New Roman"/>
          <w:b/>
          <w:bCs/>
          <w:sz w:val="24"/>
          <w:szCs w:val="24"/>
        </w:rPr>
        <w:t>with an undetectable viral load, there is no risk of transmitting the virus</w:t>
      </w:r>
      <w:r w:rsidRPr="00D535CA">
        <w:rPr>
          <w:rFonts w:ascii="Times New Roman" w:hAnsi="Times New Roman" w:cs="Times New Roman"/>
          <w:sz w:val="24"/>
          <w:szCs w:val="24"/>
        </w:rPr>
        <w:t xml:space="preserve"> to other people through sexual contact.</w:t>
      </w:r>
    </w:p>
    <w:p w14:paraId="3D3663DA" w14:textId="77777777" w:rsidR="0035762D" w:rsidRPr="00D535CA" w:rsidRDefault="0035762D" w:rsidP="0035762D">
      <w:pPr>
        <w:pStyle w:val="Heading3"/>
        <w:rPr>
          <w:bCs/>
        </w:rPr>
      </w:pPr>
      <w:r w:rsidRPr="00D535CA">
        <w:t>Daily Oral - 1 Tablet</w:t>
      </w:r>
    </w:p>
    <w:p w14:paraId="6AA186E6"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 xml:space="preserve">You take </w:t>
      </w:r>
      <w:r w:rsidRPr="00D535CA">
        <w:rPr>
          <w:rFonts w:ascii="Times New Roman" w:eastAsia="Times New Roman" w:hAnsi="Times New Roman" w:cs="Times New Roman"/>
          <w:b/>
          <w:bCs/>
          <w:sz w:val="24"/>
          <w:szCs w:val="24"/>
        </w:rPr>
        <w:t xml:space="preserve">one tablet </w:t>
      </w:r>
      <w:r w:rsidRPr="00D535CA">
        <w:rPr>
          <w:rFonts w:ascii="Times New Roman" w:eastAsia="Times New Roman" w:hAnsi="Times New Roman" w:cs="Times New Roman"/>
          <w:b/>
          <w:bCs/>
          <w:sz w:val="24"/>
          <w:szCs w:val="24"/>
          <w:u w:val="single"/>
        </w:rPr>
        <w:t>every day</w:t>
      </w:r>
      <w:r w:rsidRPr="00D535CA">
        <w:rPr>
          <w:rFonts w:ascii="Times New Roman" w:eastAsia="Times New Roman" w:hAnsi="Times New Roman" w:cs="Times New Roman"/>
          <w:sz w:val="24"/>
          <w:szCs w:val="24"/>
        </w:rPr>
        <w:t xml:space="preserve">. </w:t>
      </w:r>
    </w:p>
    <w:p w14:paraId="51C10430"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Your doctor recommends that you take this tablet at the same time every day.</w:t>
      </w:r>
    </w:p>
    <w:p w14:paraId="74CA8F15"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When you travel, you need to take these tablets with you so that you do not skip a day of treatment.</w:t>
      </w:r>
    </w:p>
    <w:p w14:paraId="19E01D2E" w14:textId="77777777" w:rsidR="0035762D" w:rsidRPr="00D535CA" w:rsidRDefault="0035762D" w:rsidP="0035762D">
      <w:pPr>
        <w:spacing w:before="180" w:after="180" w:line="240" w:lineRule="auto"/>
        <w:rPr>
          <w:rFonts w:cs="Times New Roman"/>
          <w:iCs/>
        </w:rPr>
      </w:pPr>
    </w:p>
    <w:p w14:paraId="45CC2DA0" w14:textId="77777777" w:rsidR="0035762D" w:rsidRPr="00D535CA" w:rsidRDefault="0035762D" w:rsidP="0035762D">
      <w:pPr>
        <w:pStyle w:val="Heading2"/>
        <w:rPr>
          <w:bCs/>
        </w:rPr>
      </w:pPr>
      <w:r w:rsidRPr="00D535CA">
        <w:lastRenderedPageBreak/>
        <w:t>Health State B: Two Daily Tablets</w:t>
      </w:r>
    </w:p>
    <w:p w14:paraId="44FF2AA4" w14:textId="77777777" w:rsidR="0035762D" w:rsidRPr="00D535CA" w:rsidRDefault="0035762D" w:rsidP="0035762D">
      <w:pPr>
        <w:pStyle w:val="Heading3"/>
        <w:rPr>
          <w:bCs/>
        </w:rPr>
      </w:pPr>
      <w:r w:rsidRPr="00D535CA">
        <w:t>Human Immunodeficiency Virus (HIV)</w:t>
      </w:r>
    </w:p>
    <w:p w14:paraId="0C13B56A" w14:textId="77777777" w:rsidR="0035762D" w:rsidRPr="00D535CA" w:rsidRDefault="0035762D" w:rsidP="0035762D">
      <w:pPr>
        <w:pStyle w:val="ListParagraph"/>
        <w:numPr>
          <w:ilvl w:val="0"/>
          <w:numId w:val="1"/>
        </w:numPr>
        <w:spacing w:after="180" w:line="240" w:lineRule="auto"/>
        <w:ind w:left="1080"/>
        <w:contextualSpacing w:val="0"/>
        <w:rPr>
          <w:rFonts w:ascii="Times New Roman" w:hAnsi="Times New Roman" w:cs="Times New Roman"/>
          <w:sz w:val="24"/>
          <w:szCs w:val="24"/>
        </w:rPr>
      </w:pPr>
      <w:r w:rsidRPr="00D535CA">
        <w:rPr>
          <w:rFonts w:ascii="Times New Roman" w:hAnsi="Times New Roman" w:cs="Times New Roman"/>
          <w:sz w:val="24"/>
          <w:szCs w:val="24"/>
        </w:rPr>
        <w:t>[Same as the first six bullet points in health state A]</w:t>
      </w:r>
    </w:p>
    <w:p w14:paraId="6B236332" w14:textId="77777777" w:rsidR="0035762D" w:rsidRPr="00D535CA" w:rsidRDefault="0035762D" w:rsidP="0035762D">
      <w:pPr>
        <w:pStyle w:val="Heading3"/>
        <w:rPr>
          <w:bCs/>
        </w:rPr>
      </w:pPr>
      <w:r w:rsidRPr="00D535CA">
        <w:t>Daily Oral - 2 Tablets</w:t>
      </w:r>
    </w:p>
    <w:p w14:paraId="47A15E23"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 xml:space="preserve">You take </w:t>
      </w:r>
      <w:r w:rsidRPr="00D535CA">
        <w:rPr>
          <w:rFonts w:ascii="Times New Roman" w:eastAsia="Times New Roman" w:hAnsi="Times New Roman" w:cs="Times New Roman"/>
          <w:b/>
          <w:bCs/>
          <w:sz w:val="24"/>
          <w:szCs w:val="24"/>
        </w:rPr>
        <w:t xml:space="preserve">two tablets </w:t>
      </w:r>
      <w:r w:rsidRPr="00D535CA">
        <w:rPr>
          <w:rFonts w:ascii="Times New Roman" w:eastAsia="Times New Roman" w:hAnsi="Times New Roman" w:cs="Times New Roman"/>
          <w:b/>
          <w:bCs/>
          <w:sz w:val="24"/>
          <w:szCs w:val="24"/>
          <w:u w:val="single"/>
        </w:rPr>
        <w:t>every day</w:t>
      </w:r>
      <w:r w:rsidRPr="00D535CA">
        <w:rPr>
          <w:rFonts w:ascii="Times New Roman" w:eastAsia="Times New Roman" w:hAnsi="Times New Roman" w:cs="Times New Roman"/>
          <w:sz w:val="24"/>
          <w:szCs w:val="24"/>
        </w:rPr>
        <w:t xml:space="preserve">.  You take both tablets at the same time. </w:t>
      </w:r>
    </w:p>
    <w:p w14:paraId="14A550FD"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Your doctor recommends that you take these tablets at the same time every day.</w:t>
      </w:r>
    </w:p>
    <w:p w14:paraId="2520BF72"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When you travel, you need to take these tablets with you so that you do not skip a day of treatment.</w:t>
      </w:r>
    </w:p>
    <w:p w14:paraId="745D4177" w14:textId="77777777" w:rsidR="0035762D" w:rsidRPr="00D535CA" w:rsidRDefault="0035762D" w:rsidP="0035762D">
      <w:pPr>
        <w:spacing w:after="180" w:line="240" w:lineRule="auto"/>
        <w:rPr>
          <w:rFonts w:eastAsia="Times New Roman" w:cs="Times New Roman"/>
        </w:rPr>
      </w:pPr>
    </w:p>
    <w:p w14:paraId="38A57641" w14:textId="77777777" w:rsidR="0035762D" w:rsidRPr="00D535CA" w:rsidRDefault="0035762D" w:rsidP="0035762D">
      <w:pPr>
        <w:pStyle w:val="Heading2"/>
        <w:rPr>
          <w:bCs/>
        </w:rPr>
      </w:pPr>
      <w:r w:rsidRPr="00D535CA">
        <w:t>Health State C: Injections Every Month</w:t>
      </w:r>
    </w:p>
    <w:p w14:paraId="3EB6778D" w14:textId="77777777" w:rsidR="0035762D" w:rsidRPr="00D535CA" w:rsidRDefault="0035762D" w:rsidP="0035762D">
      <w:pPr>
        <w:pStyle w:val="Heading3"/>
        <w:rPr>
          <w:bCs/>
        </w:rPr>
      </w:pPr>
      <w:r w:rsidRPr="00D535CA">
        <w:t>Human Immunodeficiency Virus (HIV)</w:t>
      </w:r>
    </w:p>
    <w:p w14:paraId="79153130" w14:textId="77777777" w:rsidR="0035762D" w:rsidRPr="00D535CA" w:rsidRDefault="0035762D" w:rsidP="0035762D">
      <w:pPr>
        <w:pStyle w:val="ListParagraph"/>
        <w:numPr>
          <w:ilvl w:val="0"/>
          <w:numId w:val="1"/>
        </w:numPr>
        <w:spacing w:after="180" w:line="240" w:lineRule="auto"/>
        <w:ind w:left="1080"/>
        <w:contextualSpacing w:val="0"/>
        <w:rPr>
          <w:rFonts w:ascii="Times New Roman" w:hAnsi="Times New Roman" w:cs="Times New Roman"/>
          <w:sz w:val="24"/>
          <w:szCs w:val="24"/>
        </w:rPr>
      </w:pPr>
      <w:r w:rsidRPr="00D535CA">
        <w:rPr>
          <w:rFonts w:ascii="Times New Roman" w:hAnsi="Times New Roman" w:cs="Times New Roman"/>
          <w:sz w:val="24"/>
          <w:szCs w:val="24"/>
        </w:rPr>
        <w:t>[Same as the first six bullet points in health state A]</w:t>
      </w:r>
    </w:p>
    <w:p w14:paraId="3D0CFDE4" w14:textId="77777777" w:rsidR="0035762D" w:rsidRPr="00D535CA" w:rsidRDefault="0035762D" w:rsidP="0035762D">
      <w:pPr>
        <w:pStyle w:val="Heading3"/>
        <w:rPr>
          <w:bCs/>
        </w:rPr>
      </w:pPr>
      <w:r w:rsidRPr="00D535CA">
        <w:t>Long-acting Injectable - Once Each Month</w:t>
      </w:r>
    </w:p>
    <w:p w14:paraId="3674EC9E"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 xml:space="preserve">You are treated with </w:t>
      </w:r>
      <w:r w:rsidRPr="00D535CA">
        <w:rPr>
          <w:rFonts w:ascii="Times New Roman" w:eastAsia="Times New Roman" w:hAnsi="Times New Roman" w:cs="Times New Roman"/>
          <w:b/>
          <w:sz w:val="24"/>
          <w:szCs w:val="24"/>
        </w:rPr>
        <w:t xml:space="preserve">two injections </w:t>
      </w:r>
      <w:r w:rsidRPr="00D535CA">
        <w:rPr>
          <w:rFonts w:ascii="Times New Roman" w:eastAsia="Times New Roman" w:hAnsi="Times New Roman" w:cs="Times New Roman"/>
          <w:b/>
          <w:sz w:val="24"/>
          <w:szCs w:val="24"/>
          <w:u w:val="single"/>
        </w:rPr>
        <w:t>once each month</w:t>
      </w:r>
      <w:r w:rsidRPr="00D535CA">
        <w:rPr>
          <w:rFonts w:ascii="Times New Roman" w:eastAsia="Times New Roman" w:hAnsi="Times New Roman" w:cs="Times New Roman"/>
          <w:sz w:val="24"/>
          <w:szCs w:val="24"/>
        </w:rPr>
        <w:t xml:space="preserve">. </w:t>
      </w:r>
    </w:p>
    <w:p w14:paraId="3EA64C9B"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You receive both injections during one appointment</w:t>
      </w:r>
      <w:r w:rsidRPr="00D535CA">
        <w:rPr>
          <w:rFonts w:ascii="Times New Roman" w:eastAsia="Times New Roman" w:hAnsi="Times New Roman" w:cs="Times New Roman"/>
          <w:b/>
          <w:sz w:val="24"/>
          <w:szCs w:val="24"/>
        </w:rPr>
        <w:t xml:space="preserve"> at a clinic or hospital</w:t>
      </w:r>
      <w:r w:rsidRPr="00D535CA">
        <w:rPr>
          <w:rFonts w:ascii="Times New Roman" w:eastAsia="Times New Roman" w:hAnsi="Times New Roman" w:cs="Times New Roman"/>
          <w:sz w:val="24"/>
          <w:szCs w:val="24"/>
        </w:rPr>
        <w:t xml:space="preserve">.  </w:t>
      </w:r>
    </w:p>
    <w:p w14:paraId="0CD59CAB"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It is important that you get these injections around the same day each month (within 7 days before or after the planned injection date).</w:t>
      </w:r>
    </w:p>
    <w:p w14:paraId="79E81519"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You are injected in the buttocks.</w:t>
      </w:r>
    </w:p>
    <w:p w14:paraId="577E5D23"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 xml:space="preserve">The injections take only a </w:t>
      </w:r>
      <w:r w:rsidRPr="00D535CA">
        <w:rPr>
          <w:rFonts w:ascii="Times New Roman" w:eastAsia="Times New Roman" w:hAnsi="Times New Roman" w:cs="Times New Roman"/>
          <w:b/>
          <w:bCs/>
          <w:sz w:val="24"/>
          <w:szCs w:val="24"/>
        </w:rPr>
        <w:t>few minutes</w:t>
      </w:r>
      <w:r w:rsidRPr="00D535CA">
        <w:rPr>
          <w:rFonts w:ascii="Times New Roman" w:eastAsia="Times New Roman" w:hAnsi="Times New Roman" w:cs="Times New Roman"/>
          <w:sz w:val="24"/>
          <w:szCs w:val="24"/>
        </w:rPr>
        <w:t>.</w:t>
      </w:r>
    </w:p>
    <w:p w14:paraId="25C7E7B3"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 xml:space="preserve">If you receive your injections as scheduled, you do </w:t>
      </w:r>
      <w:r w:rsidRPr="00D535CA">
        <w:rPr>
          <w:rFonts w:ascii="Times New Roman" w:eastAsia="Times New Roman" w:hAnsi="Times New Roman" w:cs="Times New Roman"/>
          <w:b/>
          <w:bCs/>
          <w:sz w:val="24"/>
          <w:szCs w:val="24"/>
        </w:rPr>
        <w:t>not</w:t>
      </w:r>
      <w:r w:rsidRPr="00D535CA">
        <w:rPr>
          <w:rFonts w:ascii="Times New Roman" w:eastAsia="Times New Roman" w:hAnsi="Times New Roman" w:cs="Times New Roman"/>
          <w:sz w:val="24"/>
          <w:szCs w:val="24"/>
        </w:rPr>
        <w:t xml:space="preserve"> need to take any tablets for HIV.</w:t>
      </w:r>
    </w:p>
    <w:p w14:paraId="01108BA8" w14:textId="77777777" w:rsidR="0035762D" w:rsidRPr="00D535CA" w:rsidRDefault="0035762D" w:rsidP="0035762D">
      <w:pPr>
        <w:spacing w:after="180" w:line="240" w:lineRule="auto"/>
        <w:rPr>
          <w:rFonts w:eastAsia="Times New Roman" w:cs="Times New Roman"/>
        </w:rPr>
      </w:pPr>
    </w:p>
    <w:p w14:paraId="72CA6666" w14:textId="77777777" w:rsidR="0035762D" w:rsidRPr="00D535CA" w:rsidRDefault="0035762D" w:rsidP="0035762D">
      <w:pPr>
        <w:pStyle w:val="Heading2"/>
        <w:rPr>
          <w:bCs/>
        </w:rPr>
      </w:pPr>
      <w:r w:rsidRPr="00D535CA">
        <w:t>Health State D: Injections Once Every Two Months</w:t>
      </w:r>
    </w:p>
    <w:p w14:paraId="59C74400" w14:textId="77777777" w:rsidR="0035762D" w:rsidRPr="00D535CA" w:rsidRDefault="0035762D" w:rsidP="0035762D">
      <w:pPr>
        <w:pStyle w:val="Heading3"/>
        <w:rPr>
          <w:bCs/>
        </w:rPr>
      </w:pPr>
      <w:r w:rsidRPr="00D535CA">
        <w:t>Human Immunodeficiency Virus (HIV)</w:t>
      </w:r>
    </w:p>
    <w:p w14:paraId="4C889D6C" w14:textId="77777777" w:rsidR="0035762D" w:rsidRPr="00D535CA" w:rsidRDefault="0035762D" w:rsidP="0035762D">
      <w:pPr>
        <w:pStyle w:val="ListParagraph"/>
        <w:numPr>
          <w:ilvl w:val="0"/>
          <w:numId w:val="1"/>
        </w:numPr>
        <w:spacing w:after="180" w:line="240" w:lineRule="auto"/>
        <w:ind w:left="1080"/>
        <w:contextualSpacing w:val="0"/>
        <w:rPr>
          <w:rFonts w:ascii="Times New Roman" w:hAnsi="Times New Roman" w:cs="Times New Roman"/>
          <w:sz w:val="24"/>
          <w:szCs w:val="24"/>
        </w:rPr>
      </w:pPr>
      <w:r w:rsidRPr="00D535CA">
        <w:rPr>
          <w:rFonts w:ascii="Times New Roman" w:hAnsi="Times New Roman" w:cs="Times New Roman"/>
          <w:sz w:val="24"/>
          <w:szCs w:val="24"/>
        </w:rPr>
        <w:t>[Same as the first six bullet points in health state A]</w:t>
      </w:r>
    </w:p>
    <w:p w14:paraId="300C27E1" w14:textId="77777777" w:rsidR="0035762D" w:rsidRPr="00D535CA" w:rsidRDefault="0035762D" w:rsidP="0035762D">
      <w:pPr>
        <w:pStyle w:val="Heading3"/>
        <w:rPr>
          <w:bCs/>
        </w:rPr>
      </w:pPr>
      <w:r w:rsidRPr="00D535CA">
        <w:t>Long-Acting Injectable - Once Every Two Months</w:t>
      </w:r>
    </w:p>
    <w:p w14:paraId="5D62AEF0"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 xml:space="preserve">You are treated with </w:t>
      </w:r>
      <w:r w:rsidRPr="00D535CA">
        <w:rPr>
          <w:rFonts w:ascii="Times New Roman" w:eastAsia="Times New Roman" w:hAnsi="Times New Roman" w:cs="Times New Roman"/>
          <w:b/>
          <w:sz w:val="24"/>
          <w:szCs w:val="24"/>
        </w:rPr>
        <w:t xml:space="preserve">two injections </w:t>
      </w:r>
      <w:r w:rsidRPr="00D535CA">
        <w:rPr>
          <w:rFonts w:ascii="Times New Roman" w:eastAsia="Times New Roman" w:hAnsi="Times New Roman" w:cs="Times New Roman"/>
          <w:b/>
          <w:sz w:val="24"/>
          <w:szCs w:val="24"/>
          <w:u w:val="single"/>
        </w:rPr>
        <w:t>once every two months</w:t>
      </w:r>
      <w:r w:rsidRPr="00D535CA">
        <w:rPr>
          <w:rFonts w:ascii="Times New Roman" w:eastAsia="Times New Roman" w:hAnsi="Times New Roman" w:cs="Times New Roman"/>
          <w:sz w:val="24"/>
          <w:szCs w:val="24"/>
        </w:rPr>
        <w:t xml:space="preserve">. </w:t>
      </w:r>
    </w:p>
    <w:p w14:paraId="2DDE22FA"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You receive both injections during one appointment</w:t>
      </w:r>
      <w:r w:rsidRPr="00D535CA">
        <w:rPr>
          <w:rFonts w:ascii="Times New Roman" w:eastAsia="Times New Roman" w:hAnsi="Times New Roman" w:cs="Times New Roman"/>
          <w:b/>
          <w:sz w:val="24"/>
          <w:szCs w:val="24"/>
        </w:rPr>
        <w:t xml:space="preserve"> at a clinic or hospital</w:t>
      </w:r>
      <w:r w:rsidRPr="00D535CA">
        <w:rPr>
          <w:rFonts w:ascii="Times New Roman" w:eastAsia="Times New Roman" w:hAnsi="Times New Roman" w:cs="Times New Roman"/>
          <w:sz w:val="24"/>
          <w:szCs w:val="24"/>
        </w:rPr>
        <w:t xml:space="preserve">.  </w:t>
      </w:r>
    </w:p>
    <w:p w14:paraId="3DF098FA"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It is important that you get these injections around the same day each month (within 7 days before or after the planned injection date).</w:t>
      </w:r>
    </w:p>
    <w:p w14:paraId="52298596"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lastRenderedPageBreak/>
        <w:t>You are injected in the buttocks.</w:t>
      </w:r>
    </w:p>
    <w:p w14:paraId="1DF6B25F" w14:textId="77777777" w:rsidR="0035762D" w:rsidRPr="00D535CA"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 xml:space="preserve">The injections take only a </w:t>
      </w:r>
      <w:r w:rsidRPr="00D535CA">
        <w:rPr>
          <w:rFonts w:ascii="Times New Roman" w:eastAsia="Times New Roman" w:hAnsi="Times New Roman" w:cs="Times New Roman"/>
          <w:b/>
          <w:bCs/>
          <w:sz w:val="24"/>
          <w:szCs w:val="24"/>
        </w:rPr>
        <w:t>few minutes</w:t>
      </w:r>
      <w:r w:rsidRPr="00D535CA">
        <w:rPr>
          <w:rFonts w:ascii="Times New Roman" w:eastAsia="Times New Roman" w:hAnsi="Times New Roman" w:cs="Times New Roman"/>
          <w:sz w:val="24"/>
          <w:szCs w:val="24"/>
        </w:rPr>
        <w:t>.</w:t>
      </w:r>
    </w:p>
    <w:p w14:paraId="1C25A90D" w14:textId="2600D89A" w:rsidR="0035762D" w:rsidRDefault="0035762D" w:rsidP="0035762D">
      <w:pPr>
        <w:pStyle w:val="ListParagraph"/>
        <w:numPr>
          <w:ilvl w:val="0"/>
          <w:numId w:val="1"/>
        </w:numPr>
        <w:spacing w:after="180" w:line="240" w:lineRule="auto"/>
        <w:ind w:left="1080"/>
        <w:contextualSpacing w:val="0"/>
        <w:rPr>
          <w:rFonts w:ascii="Times New Roman" w:eastAsia="Times New Roman" w:hAnsi="Times New Roman" w:cs="Times New Roman"/>
          <w:sz w:val="24"/>
          <w:szCs w:val="24"/>
        </w:rPr>
      </w:pPr>
      <w:r w:rsidRPr="00D535CA">
        <w:rPr>
          <w:rFonts w:ascii="Times New Roman" w:eastAsia="Times New Roman" w:hAnsi="Times New Roman" w:cs="Times New Roman"/>
          <w:sz w:val="24"/>
          <w:szCs w:val="24"/>
        </w:rPr>
        <w:t xml:space="preserve">If you receive your injections as scheduled, you do </w:t>
      </w:r>
      <w:r w:rsidRPr="00D535CA">
        <w:rPr>
          <w:rFonts w:ascii="Times New Roman" w:eastAsia="Times New Roman" w:hAnsi="Times New Roman" w:cs="Times New Roman"/>
          <w:b/>
          <w:bCs/>
          <w:sz w:val="24"/>
          <w:szCs w:val="24"/>
        </w:rPr>
        <w:t>not</w:t>
      </w:r>
      <w:r w:rsidRPr="00D535CA">
        <w:rPr>
          <w:rFonts w:ascii="Times New Roman" w:eastAsia="Times New Roman" w:hAnsi="Times New Roman" w:cs="Times New Roman"/>
          <w:sz w:val="24"/>
          <w:szCs w:val="24"/>
        </w:rPr>
        <w:t xml:space="preserve"> need to take any tablets for HIV.</w:t>
      </w:r>
    </w:p>
    <w:p w14:paraId="098265CA" w14:textId="77777777" w:rsidR="004A5FFF" w:rsidRPr="004A5FFF" w:rsidRDefault="004A5FFF" w:rsidP="004A5FFF">
      <w:pPr>
        <w:spacing w:after="180" w:line="240" w:lineRule="auto"/>
        <w:rPr>
          <w:rFonts w:eastAsia="Times New Roman" w:cs="Times New Roman"/>
        </w:rPr>
      </w:pPr>
    </w:p>
    <w:p w14:paraId="21A8DE73" w14:textId="17240CFD" w:rsidR="0035762D" w:rsidRPr="00D535CA" w:rsidRDefault="0035762D" w:rsidP="004A5FFF">
      <w:pPr>
        <w:pStyle w:val="Heading1"/>
        <w:numPr>
          <w:ilvl w:val="0"/>
          <w:numId w:val="8"/>
        </w:numPr>
        <w:rPr>
          <w:caps w:val="0"/>
        </w:rPr>
      </w:pPr>
      <w:bookmarkStart w:id="1" w:name="_Toc116049261"/>
      <w:r w:rsidRPr="00D535CA">
        <w:rPr>
          <w:caps w:val="0"/>
        </w:rPr>
        <w:t>BACKGROUND INFORMATION DOCUMENT</w:t>
      </w:r>
      <w:bookmarkEnd w:id="1"/>
      <w:r w:rsidRPr="00D535CA">
        <w:rPr>
          <w:caps w:val="0"/>
        </w:rPr>
        <w:t xml:space="preserve"> </w:t>
      </w:r>
    </w:p>
    <w:p w14:paraId="666AAA28" w14:textId="77777777" w:rsidR="0035762D" w:rsidRPr="0035762D" w:rsidRDefault="0035762D" w:rsidP="004A5FFF">
      <w:pPr>
        <w:spacing w:after="180" w:line="240" w:lineRule="auto"/>
        <w:rPr>
          <w:b/>
          <w:i/>
          <w:iCs/>
          <w:u w:val="single"/>
        </w:rPr>
      </w:pPr>
      <w:r w:rsidRPr="0035762D">
        <w:rPr>
          <w:i/>
          <w:iCs/>
        </w:rPr>
        <w:t>This material was presented to each participant before presenting the health states.</w:t>
      </w:r>
    </w:p>
    <w:p w14:paraId="3EF12168" w14:textId="77777777" w:rsidR="0035762D" w:rsidRPr="00D535CA" w:rsidRDefault="0035762D" w:rsidP="0035762D">
      <w:pPr>
        <w:spacing w:line="240" w:lineRule="auto"/>
        <w:rPr>
          <w:rFonts w:cs="Times New Roman"/>
          <w:b/>
          <w:bCs w:val="0"/>
        </w:rPr>
      </w:pPr>
      <w:r w:rsidRPr="00D535CA">
        <w:rPr>
          <w:rFonts w:cs="Times New Roman"/>
          <w:b/>
          <w:bCs w:val="0"/>
        </w:rPr>
        <w:t>Treatment Options</w:t>
      </w:r>
    </w:p>
    <w:p w14:paraId="439B5671" w14:textId="77777777" w:rsidR="0035762D" w:rsidRPr="00D535CA" w:rsidRDefault="0035762D" w:rsidP="004A5FFF">
      <w:pPr>
        <w:numPr>
          <w:ilvl w:val="0"/>
          <w:numId w:val="2"/>
        </w:numPr>
        <w:spacing w:after="180" w:line="240" w:lineRule="auto"/>
        <w:ind w:left="576"/>
        <w:rPr>
          <w:rFonts w:cs="Times New Roman"/>
        </w:rPr>
      </w:pPr>
      <w:r w:rsidRPr="00D535CA">
        <w:rPr>
          <w:rFonts w:cs="Times New Roman"/>
        </w:rPr>
        <w:t xml:space="preserve">Today, we will be discussing treatments for HIV.  Two are </w:t>
      </w:r>
      <w:r w:rsidRPr="00D535CA">
        <w:rPr>
          <w:rFonts w:cs="Times New Roman"/>
          <w:b/>
        </w:rPr>
        <w:t xml:space="preserve">daily oral </w:t>
      </w:r>
      <w:r w:rsidRPr="00D535CA">
        <w:rPr>
          <w:rFonts w:cs="Times New Roman"/>
        </w:rPr>
        <w:t xml:space="preserve">treatments and the other two are </w:t>
      </w:r>
      <w:r w:rsidRPr="00D535CA">
        <w:rPr>
          <w:rFonts w:cs="Times New Roman"/>
          <w:b/>
        </w:rPr>
        <w:t>long-acting injectable</w:t>
      </w:r>
      <w:r w:rsidRPr="00D535CA">
        <w:rPr>
          <w:rFonts w:cs="Times New Roman"/>
        </w:rPr>
        <w:t xml:space="preserve"> treatments. </w:t>
      </w:r>
    </w:p>
    <w:p w14:paraId="4E44C914" w14:textId="77777777" w:rsidR="0035762D" w:rsidRPr="00D535CA" w:rsidRDefault="0035762D" w:rsidP="004A5FFF">
      <w:pPr>
        <w:numPr>
          <w:ilvl w:val="0"/>
          <w:numId w:val="2"/>
        </w:numPr>
        <w:spacing w:after="180" w:line="240" w:lineRule="auto"/>
        <w:ind w:left="576"/>
        <w:rPr>
          <w:rFonts w:cs="Times New Roman"/>
        </w:rPr>
      </w:pPr>
      <w:r w:rsidRPr="00D535CA">
        <w:rPr>
          <w:rFonts w:cs="Times New Roman"/>
        </w:rPr>
        <w:t>The treatments are equally effective, and they have similar rates of side effects.</w:t>
      </w:r>
    </w:p>
    <w:p w14:paraId="7C52F048" w14:textId="6DC0FC77" w:rsidR="0035762D" w:rsidRDefault="0035762D" w:rsidP="004A5FFF">
      <w:pPr>
        <w:numPr>
          <w:ilvl w:val="0"/>
          <w:numId w:val="2"/>
        </w:numPr>
        <w:spacing w:after="0" w:line="240" w:lineRule="auto"/>
        <w:ind w:left="576"/>
        <w:rPr>
          <w:rFonts w:cs="Times New Roman"/>
        </w:rPr>
      </w:pPr>
      <w:r w:rsidRPr="00D535CA">
        <w:rPr>
          <w:rFonts w:cs="Times New Roman"/>
        </w:rPr>
        <w:t xml:space="preserve">Research has shown that some patients prefer the </w:t>
      </w:r>
      <w:r w:rsidRPr="00D535CA">
        <w:rPr>
          <w:rFonts w:cs="Times New Roman"/>
          <w:b/>
        </w:rPr>
        <w:t>daily oral</w:t>
      </w:r>
      <w:r w:rsidRPr="00D535CA">
        <w:rPr>
          <w:rFonts w:cs="Times New Roman"/>
        </w:rPr>
        <w:t xml:space="preserve"> treatment, while others prefer the </w:t>
      </w:r>
      <w:r w:rsidRPr="00D535CA">
        <w:rPr>
          <w:rFonts w:cs="Times New Roman"/>
          <w:b/>
        </w:rPr>
        <w:t>long-acting injectable</w:t>
      </w:r>
      <w:r w:rsidRPr="00D535CA">
        <w:rPr>
          <w:rFonts w:cs="Times New Roman"/>
        </w:rPr>
        <w:t xml:space="preserve"> treatment.</w:t>
      </w:r>
    </w:p>
    <w:p w14:paraId="1FA24A5B" w14:textId="77777777" w:rsidR="004A5FFF" w:rsidRPr="00D535CA" w:rsidRDefault="004A5FFF" w:rsidP="004A5FFF">
      <w:pPr>
        <w:spacing w:after="0" w:line="240" w:lineRule="auto"/>
        <w:rPr>
          <w:rFonts w:cs="Times New Roman"/>
        </w:rPr>
      </w:pPr>
    </w:p>
    <w:p w14:paraId="14D8EBE6" w14:textId="77777777" w:rsidR="0035762D" w:rsidRPr="00D535CA" w:rsidRDefault="0035762D" w:rsidP="0035762D">
      <w:pPr>
        <w:spacing w:before="180" w:line="240" w:lineRule="auto"/>
        <w:rPr>
          <w:rFonts w:cs="Times New Roman"/>
          <w:b/>
          <w:bCs w:val="0"/>
          <w:iCs/>
        </w:rPr>
      </w:pPr>
      <w:r w:rsidRPr="00D535CA">
        <w:rPr>
          <w:rFonts w:cs="Times New Roman"/>
          <w:b/>
          <w:bCs w:val="0"/>
          <w:iCs/>
        </w:rPr>
        <w:t>Daily Oral Treatments</w:t>
      </w:r>
    </w:p>
    <w:p w14:paraId="60DEA634" w14:textId="77777777" w:rsidR="0035762D" w:rsidRPr="00D535CA" w:rsidRDefault="0035762D" w:rsidP="004A5FFF">
      <w:pPr>
        <w:pStyle w:val="ListParagraph"/>
        <w:numPr>
          <w:ilvl w:val="0"/>
          <w:numId w:val="2"/>
        </w:numPr>
        <w:spacing w:after="180" w:line="240" w:lineRule="auto"/>
        <w:ind w:left="576"/>
        <w:contextualSpacing w:val="0"/>
        <w:rPr>
          <w:rFonts w:ascii="Times New Roman" w:hAnsi="Times New Roman" w:cs="Times New Roman"/>
          <w:b/>
          <w:sz w:val="24"/>
          <w:szCs w:val="24"/>
        </w:rPr>
      </w:pPr>
      <w:r w:rsidRPr="00D535CA">
        <w:rPr>
          <w:rFonts w:ascii="Times New Roman" w:hAnsi="Times New Roman" w:cs="Times New Roman"/>
          <w:b/>
          <w:sz w:val="24"/>
          <w:szCs w:val="24"/>
        </w:rPr>
        <w:t xml:space="preserve">Some people living with HIV have reported </w:t>
      </w:r>
      <w:r w:rsidRPr="00D535CA">
        <w:rPr>
          <w:rFonts w:ascii="Times New Roman" w:hAnsi="Times New Roman" w:cs="Times New Roman"/>
          <w:b/>
          <w:sz w:val="24"/>
          <w:szCs w:val="24"/>
          <w:u w:val="single"/>
        </w:rPr>
        <w:t>things they like</w:t>
      </w:r>
      <w:r w:rsidRPr="00D535CA">
        <w:rPr>
          <w:rFonts w:ascii="Times New Roman" w:hAnsi="Times New Roman" w:cs="Times New Roman"/>
          <w:b/>
          <w:sz w:val="24"/>
          <w:szCs w:val="24"/>
        </w:rPr>
        <w:t xml:space="preserve"> about the </w:t>
      </w:r>
      <w:r w:rsidRPr="00D535CA">
        <w:rPr>
          <w:rFonts w:ascii="Times New Roman" w:hAnsi="Times New Roman" w:cs="Times New Roman"/>
          <w:b/>
          <w:sz w:val="24"/>
          <w:szCs w:val="24"/>
          <w:u w:val="single"/>
        </w:rPr>
        <w:t>daily oral</w:t>
      </w:r>
      <w:r w:rsidRPr="00D535CA">
        <w:rPr>
          <w:rFonts w:ascii="Times New Roman" w:hAnsi="Times New Roman" w:cs="Times New Roman"/>
          <w:b/>
          <w:sz w:val="24"/>
          <w:szCs w:val="24"/>
        </w:rPr>
        <w:t xml:space="preserve"> treatments, including the following:</w:t>
      </w:r>
    </w:p>
    <w:p w14:paraId="4BDA5C0B" w14:textId="77777777" w:rsidR="0035762D" w:rsidRPr="00D535CA" w:rsidRDefault="0035762D" w:rsidP="004A5FFF">
      <w:pPr>
        <w:pStyle w:val="ListParagraph"/>
        <w:numPr>
          <w:ilvl w:val="0"/>
          <w:numId w:val="4"/>
        </w:numPr>
        <w:spacing w:after="180" w:line="240" w:lineRule="auto"/>
        <w:contextualSpacing w:val="0"/>
        <w:rPr>
          <w:rFonts w:ascii="Times New Roman" w:hAnsi="Times New Roman" w:cs="Times New Roman"/>
          <w:bCs/>
          <w:sz w:val="24"/>
          <w:szCs w:val="24"/>
        </w:rPr>
      </w:pPr>
      <w:r w:rsidRPr="00D535CA">
        <w:rPr>
          <w:rFonts w:ascii="Times New Roman" w:hAnsi="Times New Roman" w:cs="Times New Roman"/>
          <w:bCs/>
          <w:sz w:val="24"/>
          <w:szCs w:val="24"/>
        </w:rPr>
        <w:t>Some people have said that taking oral tablets is easy.</w:t>
      </w:r>
    </w:p>
    <w:p w14:paraId="00C889FA" w14:textId="77777777" w:rsidR="0035762D" w:rsidRPr="00D535CA" w:rsidRDefault="0035762D" w:rsidP="004A5FFF">
      <w:pPr>
        <w:pStyle w:val="ListParagraph"/>
        <w:numPr>
          <w:ilvl w:val="0"/>
          <w:numId w:val="4"/>
        </w:numPr>
        <w:spacing w:after="180" w:line="240" w:lineRule="auto"/>
        <w:contextualSpacing w:val="0"/>
        <w:rPr>
          <w:rFonts w:ascii="Times New Roman" w:hAnsi="Times New Roman" w:cs="Times New Roman"/>
          <w:bCs/>
          <w:sz w:val="24"/>
          <w:szCs w:val="24"/>
        </w:rPr>
      </w:pPr>
      <w:r w:rsidRPr="00D535CA">
        <w:rPr>
          <w:rFonts w:ascii="Times New Roman" w:hAnsi="Times New Roman" w:cs="Times New Roman"/>
          <w:bCs/>
          <w:sz w:val="24"/>
          <w:szCs w:val="24"/>
        </w:rPr>
        <w:t xml:space="preserve">Some people have said that treatments requiring only one or two tablets taken once per day are easy. </w:t>
      </w:r>
    </w:p>
    <w:p w14:paraId="4E573D1A" w14:textId="77777777" w:rsidR="0035762D" w:rsidRPr="00D535CA" w:rsidRDefault="0035762D" w:rsidP="0035762D">
      <w:pPr>
        <w:pStyle w:val="ListParagraph"/>
        <w:numPr>
          <w:ilvl w:val="0"/>
          <w:numId w:val="4"/>
        </w:numPr>
        <w:spacing w:before="240" w:after="360" w:line="240" w:lineRule="auto"/>
        <w:rPr>
          <w:rFonts w:ascii="Times New Roman" w:hAnsi="Times New Roman" w:cs="Times New Roman"/>
          <w:bCs/>
          <w:sz w:val="24"/>
          <w:szCs w:val="24"/>
        </w:rPr>
      </w:pPr>
      <w:r w:rsidRPr="00D535CA">
        <w:rPr>
          <w:rFonts w:ascii="Times New Roman" w:hAnsi="Times New Roman" w:cs="Times New Roman"/>
          <w:bCs/>
          <w:sz w:val="24"/>
          <w:szCs w:val="24"/>
        </w:rPr>
        <w:t>Some people say daily tablets are easy to fit into their daily routine.</w:t>
      </w:r>
    </w:p>
    <w:p w14:paraId="03CFFEA8" w14:textId="77777777" w:rsidR="0035762D" w:rsidRPr="00D535CA" w:rsidRDefault="0035762D" w:rsidP="0035762D">
      <w:pPr>
        <w:pStyle w:val="ListParagraph"/>
        <w:spacing w:before="240" w:after="360" w:line="240" w:lineRule="auto"/>
        <w:ind w:left="576"/>
        <w:rPr>
          <w:rFonts w:ascii="Times New Roman" w:hAnsi="Times New Roman" w:cs="Times New Roman"/>
          <w:b/>
          <w:sz w:val="24"/>
          <w:szCs w:val="24"/>
        </w:rPr>
      </w:pPr>
    </w:p>
    <w:p w14:paraId="5D69138C" w14:textId="77777777" w:rsidR="0035762D" w:rsidRPr="00D535CA" w:rsidRDefault="0035762D" w:rsidP="004A5FFF">
      <w:pPr>
        <w:pStyle w:val="ListParagraph"/>
        <w:numPr>
          <w:ilvl w:val="0"/>
          <w:numId w:val="2"/>
        </w:numPr>
        <w:spacing w:after="180" w:line="240" w:lineRule="auto"/>
        <w:ind w:left="576"/>
        <w:contextualSpacing w:val="0"/>
        <w:rPr>
          <w:rFonts w:ascii="Times New Roman" w:hAnsi="Times New Roman" w:cs="Times New Roman"/>
          <w:b/>
          <w:sz w:val="24"/>
          <w:szCs w:val="24"/>
        </w:rPr>
      </w:pPr>
      <w:r w:rsidRPr="00D535CA">
        <w:rPr>
          <w:rFonts w:ascii="Times New Roman" w:hAnsi="Times New Roman" w:cs="Times New Roman"/>
          <w:b/>
          <w:sz w:val="24"/>
          <w:szCs w:val="24"/>
        </w:rPr>
        <w:t xml:space="preserve">Some people living with HIV have reported </w:t>
      </w:r>
      <w:r w:rsidRPr="00D535CA">
        <w:rPr>
          <w:rFonts w:ascii="Times New Roman" w:hAnsi="Times New Roman" w:cs="Times New Roman"/>
          <w:b/>
          <w:sz w:val="24"/>
          <w:szCs w:val="24"/>
          <w:u w:val="single"/>
        </w:rPr>
        <w:t>things they do not like</w:t>
      </w:r>
      <w:r w:rsidRPr="00D535CA">
        <w:rPr>
          <w:rFonts w:ascii="Times New Roman" w:hAnsi="Times New Roman" w:cs="Times New Roman"/>
          <w:b/>
          <w:sz w:val="24"/>
          <w:szCs w:val="24"/>
        </w:rPr>
        <w:t xml:space="preserve"> about the </w:t>
      </w:r>
      <w:r w:rsidRPr="00D535CA">
        <w:rPr>
          <w:rFonts w:ascii="Times New Roman" w:hAnsi="Times New Roman" w:cs="Times New Roman"/>
          <w:b/>
          <w:sz w:val="24"/>
          <w:szCs w:val="24"/>
          <w:u w:val="single"/>
        </w:rPr>
        <w:t>daily oral</w:t>
      </w:r>
      <w:r w:rsidRPr="00D535CA">
        <w:rPr>
          <w:rFonts w:ascii="Times New Roman" w:hAnsi="Times New Roman" w:cs="Times New Roman"/>
          <w:b/>
          <w:sz w:val="24"/>
          <w:szCs w:val="24"/>
        </w:rPr>
        <w:t xml:space="preserve"> treatments, including the following:</w:t>
      </w:r>
    </w:p>
    <w:p w14:paraId="18391C9C" w14:textId="77777777" w:rsidR="0035762D" w:rsidRPr="00D535CA" w:rsidRDefault="0035762D" w:rsidP="004A5FFF">
      <w:pPr>
        <w:pStyle w:val="ListParagraph"/>
        <w:numPr>
          <w:ilvl w:val="0"/>
          <w:numId w:val="5"/>
        </w:numPr>
        <w:spacing w:after="180" w:line="240" w:lineRule="auto"/>
        <w:contextualSpacing w:val="0"/>
        <w:rPr>
          <w:rFonts w:ascii="Times New Roman" w:hAnsi="Times New Roman" w:cs="Times New Roman"/>
          <w:bCs/>
          <w:sz w:val="24"/>
          <w:szCs w:val="24"/>
        </w:rPr>
      </w:pPr>
      <w:r w:rsidRPr="00D535CA">
        <w:rPr>
          <w:rFonts w:ascii="Times New Roman" w:hAnsi="Times New Roman" w:cs="Times New Roman"/>
          <w:bCs/>
          <w:sz w:val="24"/>
          <w:szCs w:val="24"/>
        </w:rPr>
        <w:t xml:space="preserve">Some people worry about forgetting to take their tablets every day, which could have implications for their health and ability to transmit the disease to others.     </w:t>
      </w:r>
    </w:p>
    <w:p w14:paraId="65F63479" w14:textId="77777777" w:rsidR="0035762D" w:rsidRPr="00D535CA" w:rsidRDefault="0035762D" w:rsidP="004A5FFF">
      <w:pPr>
        <w:pStyle w:val="ListParagraph"/>
        <w:numPr>
          <w:ilvl w:val="0"/>
          <w:numId w:val="5"/>
        </w:numPr>
        <w:spacing w:after="180" w:line="240" w:lineRule="auto"/>
        <w:contextualSpacing w:val="0"/>
        <w:rPr>
          <w:rFonts w:ascii="Times New Roman" w:hAnsi="Times New Roman" w:cs="Times New Roman"/>
          <w:bCs/>
          <w:sz w:val="24"/>
          <w:szCs w:val="24"/>
        </w:rPr>
      </w:pPr>
      <w:r w:rsidRPr="00D535CA">
        <w:rPr>
          <w:rFonts w:ascii="Times New Roman" w:hAnsi="Times New Roman" w:cs="Times New Roman"/>
          <w:bCs/>
          <w:sz w:val="24"/>
          <w:szCs w:val="24"/>
        </w:rPr>
        <w:t>Some people have said their tablets serve as a daily reminder of their HIV.</w:t>
      </w:r>
    </w:p>
    <w:p w14:paraId="306983DD" w14:textId="7834931D" w:rsidR="0035762D" w:rsidRDefault="0035762D" w:rsidP="004A5FFF">
      <w:pPr>
        <w:pStyle w:val="ListParagraph"/>
        <w:numPr>
          <w:ilvl w:val="0"/>
          <w:numId w:val="5"/>
        </w:numPr>
        <w:spacing w:after="0" w:line="240" w:lineRule="auto"/>
        <w:contextualSpacing w:val="0"/>
        <w:rPr>
          <w:rFonts w:ascii="Times New Roman" w:hAnsi="Times New Roman" w:cs="Times New Roman"/>
          <w:sz w:val="24"/>
          <w:szCs w:val="24"/>
        </w:rPr>
      </w:pPr>
      <w:r w:rsidRPr="00D535CA">
        <w:rPr>
          <w:rFonts w:ascii="Times New Roman" w:hAnsi="Times New Roman" w:cs="Times New Roman"/>
          <w:sz w:val="24"/>
          <w:szCs w:val="24"/>
        </w:rPr>
        <w:t>Some people worry about someone seeing their daily tablets and finding out about their HIV diagnosis.</w:t>
      </w:r>
    </w:p>
    <w:p w14:paraId="13FCBED7" w14:textId="77777777" w:rsidR="004A5FFF" w:rsidRPr="004A5FFF" w:rsidRDefault="004A5FFF" w:rsidP="004A5FFF">
      <w:pPr>
        <w:spacing w:after="0" w:line="240" w:lineRule="auto"/>
        <w:rPr>
          <w:rFonts w:cs="Times New Roman"/>
        </w:rPr>
      </w:pPr>
    </w:p>
    <w:p w14:paraId="5AF48E86" w14:textId="77777777" w:rsidR="0035762D" w:rsidRPr="00D535CA" w:rsidRDefault="0035762D" w:rsidP="0035762D">
      <w:pPr>
        <w:spacing w:before="180" w:line="240" w:lineRule="auto"/>
        <w:rPr>
          <w:rFonts w:cs="Times New Roman"/>
          <w:b/>
          <w:bCs w:val="0"/>
        </w:rPr>
      </w:pPr>
      <w:r w:rsidRPr="00D535CA">
        <w:rPr>
          <w:rFonts w:cs="Times New Roman"/>
          <w:b/>
          <w:bCs w:val="0"/>
        </w:rPr>
        <w:t>Long-Acting Injectable Treatments</w:t>
      </w:r>
    </w:p>
    <w:p w14:paraId="730C9154" w14:textId="77777777" w:rsidR="0035762D" w:rsidRPr="00D535CA" w:rsidRDefault="0035762D" w:rsidP="004A5FFF">
      <w:pPr>
        <w:pStyle w:val="ListParagraph"/>
        <w:numPr>
          <w:ilvl w:val="0"/>
          <w:numId w:val="2"/>
        </w:numPr>
        <w:spacing w:after="180" w:line="240" w:lineRule="auto"/>
        <w:ind w:left="576"/>
        <w:contextualSpacing w:val="0"/>
        <w:rPr>
          <w:rFonts w:ascii="Times New Roman" w:hAnsi="Times New Roman" w:cs="Times New Roman"/>
          <w:b/>
          <w:sz w:val="24"/>
          <w:szCs w:val="24"/>
        </w:rPr>
      </w:pPr>
      <w:r w:rsidRPr="00D535CA">
        <w:rPr>
          <w:rFonts w:ascii="Times New Roman" w:hAnsi="Times New Roman" w:cs="Times New Roman"/>
          <w:b/>
          <w:sz w:val="24"/>
          <w:szCs w:val="24"/>
        </w:rPr>
        <w:t xml:space="preserve">Some people living with HIV have reported </w:t>
      </w:r>
      <w:r w:rsidRPr="00D535CA">
        <w:rPr>
          <w:rFonts w:ascii="Times New Roman" w:hAnsi="Times New Roman" w:cs="Times New Roman"/>
          <w:b/>
          <w:sz w:val="24"/>
          <w:szCs w:val="24"/>
          <w:u w:val="single"/>
        </w:rPr>
        <w:t>things they like</w:t>
      </w:r>
      <w:r w:rsidRPr="00D535CA">
        <w:rPr>
          <w:rFonts w:ascii="Times New Roman" w:hAnsi="Times New Roman" w:cs="Times New Roman"/>
          <w:b/>
          <w:sz w:val="24"/>
          <w:szCs w:val="24"/>
        </w:rPr>
        <w:t xml:space="preserve"> about the </w:t>
      </w:r>
      <w:r w:rsidRPr="00D535CA">
        <w:rPr>
          <w:rFonts w:ascii="Times New Roman" w:hAnsi="Times New Roman" w:cs="Times New Roman"/>
          <w:b/>
          <w:sz w:val="24"/>
          <w:szCs w:val="24"/>
          <w:u w:val="single"/>
        </w:rPr>
        <w:t>long-acting Injectable</w:t>
      </w:r>
      <w:r w:rsidRPr="00D535CA">
        <w:rPr>
          <w:rFonts w:ascii="Times New Roman" w:hAnsi="Times New Roman" w:cs="Times New Roman"/>
          <w:b/>
          <w:sz w:val="24"/>
          <w:szCs w:val="24"/>
        </w:rPr>
        <w:t xml:space="preserve"> treatments, including the following:</w:t>
      </w:r>
    </w:p>
    <w:p w14:paraId="09C285AE" w14:textId="77777777" w:rsidR="0035762D" w:rsidRPr="00D535CA" w:rsidRDefault="0035762D" w:rsidP="004A5FFF">
      <w:pPr>
        <w:pStyle w:val="ListParagraph"/>
        <w:numPr>
          <w:ilvl w:val="0"/>
          <w:numId w:val="6"/>
        </w:numPr>
        <w:spacing w:after="180" w:line="240" w:lineRule="auto"/>
        <w:contextualSpacing w:val="0"/>
        <w:rPr>
          <w:rFonts w:ascii="Times New Roman" w:hAnsi="Times New Roman" w:cs="Times New Roman"/>
          <w:bCs/>
          <w:sz w:val="24"/>
          <w:szCs w:val="24"/>
        </w:rPr>
      </w:pPr>
      <w:r w:rsidRPr="00D535CA">
        <w:rPr>
          <w:rFonts w:ascii="Times New Roman" w:hAnsi="Times New Roman" w:cs="Times New Roman"/>
          <w:bCs/>
          <w:sz w:val="24"/>
          <w:szCs w:val="24"/>
        </w:rPr>
        <w:lastRenderedPageBreak/>
        <w:t>Some people say the long-acting treatments are convenient because they do not have to take medication every day, and when they will be away from home, they do not have to plan to bring the medication with them.</w:t>
      </w:r>
    </w:p>
    <w:p w14:paraId="3DB44845" w14:textId="77777777" w:rsidR="0035762D" w:rsidRPr="00D535CA" w:rsidRDefault="0035762D" w:rsidP="004A5FFF">
      <w:pPr>
        <w:pStyle w:val="ListParagraph"/>
        <w:numPr>
          <w:ilvl w:val="0"/>
          <w:numId w:val="6"/>
        </w:numPr>
        <w:spacing w:after="180" w:line="240" w:lineRule="auto"/>
        <w:contextualSpacing w:val="0"/>
        <w:rPr>
          <w:rFonts w:ascii="Times New Roman" w:hAnsi="Times New Roman" w:cs="Times New Roman"/>
          <w:bCs/>
          <w:sz w:val="24"/>
          <w:szCs w:val="24"/>
        </w:rPr>
      </w:pPr>
      <w:r w:rsidRPr="00D535CA">
        <w:rPr>
          <w:rFonts w:ascii="Times New Roman" w:hAnsi="Times New Roman" w:cs="Times New Roman"/>
          <w:bCs/>
          <w:sz w:val="24"/>
          <w:szCs w:val="24"/>
        </w:rPr>
        <w:t>There is no concern about missing or forgetting a daily dose.</w:t>
      </w:r>
    </w:p>
    <w:p w14:paraId="264E3B04" w14:textId="77777777" w:rsidR="0035762D" w:rsidRPr="00D535CA" w:rsidRDefault="0035762D" w:rsidP="004A5FFF">
      <w:pPr>
        <w:pStyle w:val="ListParagraph"/>
        <w:numPr>
          <w:ilvl w:val="0"/>
          <w:numId w:val="6"/>
        </w:numPr>
        <w:spacing w:after="180" w:line="240" w:lineRule="auto"/>
        <w:contextualSpacing w:val="0"/>
        <w:rPr>
          <w:rFonts w:ascii="Times New Roman" w:hAnsi="Times New Roman" w:cs="Times New Roman"/>
          <w:bCs/>
          <w:sz w:val="24"/>
          <w:szCs w:val="24"/>
        </w:rPr>
      </w:pPr>
      <w:r w:rsidRPr="00D535CA">
        <w:rPr>
          <w:rFonts w:ascii="Times New Roman" w:hAnsi="Times New Roman" w:cs="Times New Roman"/>
          <w:bCs/>
          <w:sz w:val="24"/>
          <w:szCs w:val="24"/>
        </w:rPr>
        <w:t>There is no risk of people finding the medication, which means there is less risk of anyone learning you have HIV.</w:t>
      </w:r>
    </w:p>
    <w:p w14:paraId="471993A7" w14:textId="77777777" w:rsidR="0035762D" w:rsidRPr="00D535CA" w:rsidRDefault="0035762D" w:rsidP="004A5FFF">
      <w:pPr>
        <w:pStyle w:val="ListParagraph"/>
        <w:numPr>
          <w:ilvl w:val="0"/>
          <w:numId w:val="2"/>
        </w:numPr>
        <w:spacing w:after="180" w:line="240" w:lineRule="auto"/>
        <w:ind w:left="576"/>
        <w:contextualSpacing w:val="0"/>
        <w:rPr>
          <w:rFonts w:ascii="Times New Roman" w:hAnsi="Times New Roman" w:cs="Times New Roman"/>
          <w:b/>
          <w:sz w:val="24"/>
          <w:szCs w:val="24"/>
        </w:rPr>
      </w:pPr>
      <w:r w:rsidRPr="00D535CA">
        <w:rPr>
          <w:rFonts w:ascii="Times New Roman" w:hAnsi="Times New Roman" w:cs="Times New Roman"/>
          <w:b/>
          <w:sz w:val="24"/>
          <w:szCs w:val="24"/>
        </w:rPr>
        <w:t xml:space="preserve">Some people living with HIV have reported </w:t>
      </w:r>
      <w:r w:rsidRPr="00D535CA">
        <w:rPr>
          <w:rFonts w:ascii="Times New Roman" w:hAnsi="Times New Roman" w:cs="Times New Roman"/>
          <w:b/>
          <w:sz w:val="24"/>
          <w:szCs w:val="24"/>
          <w:u w:val="single"/>
        </w:rPr>
        <w:t>things they do not like</w:t>
      </w:r>
      <w:r w:rsidRPr="00D535CA">
        <w:rPr>
          <w:rFonts w:ascii="Times New Roman" w:hAnsi="Times New Roman" w:cs="Times New Roman"/>
          <w:b/>
          <w:sz w:val="24"/>
          <w:szCs w:val="24"/>
        </w:rPr>
        <w:t xml:space="preserve"> about the </w:t>
      </w:r>
      <w:r w:rsidRPr="00D535CA">
        <w:rPr>
          <w:rFonts w:ascii="Times New Roman" w:hAnsi="Times New Roman" w:cs="Times New Roman"/>
          <w:b/>
          <w:sz w:val="24"/>
          <w:szCs w:val="24"/>
          <w:u w:val="single"/>
        </w:rPr>
        <w:t>long-acting Injectable</w:t>
      </w:r>
      <w:r w:rsidRPr="00D535CA">
        <w:rPr>
          <w:rFonts w:ascii="Times New Roman" w:hAnsi="Times New Roman" w:cs="Times New Roman"/>
          <w:b/>
          <w:sz w:val="24"/>
          <w:szCs w:val="24"/>
        </w:rPr>
        <w:t xml:space="preserve"> treatments, including the following:</w:t>
      </w:r>
    </w:p>
    <w:p w14:paraId="78313E3B" w14:textId="77777777" w:rsidR="0035762D" w:rsidRPr="00D535CA" w:rsidRDefault="0035762D" w:rsidP="004A5FFF">
      <w:pPr>
        <w:pStyle w:val="ListParagraph"/>
        <w:numPr>
          <w:ilvl w:val="0"/>
          <w:numId w:val="7"/>
        </w:numPr>
        <w:spacing w:after="180" w:line="240" w:lineRule="auto"/>
        <w:contextualSpacing w:val="0"/>
        <w:rPr>
          <w:rFonts w:ascii="Times New Roman" w:hAnsi="Times New Roman" w:cs="Times New Roman"/>
          <w:b/>
          <w:sz w:val="24"/>
          <w:szCs w:val="24"/>
        </w:rPr>
      </w:pPr>
      <w:r w:rsidRPr="00D535CA">
        <w:rPr>
          <w:rFonts w:ascii="Times New Roman" w:hAnsi="Times New Roman" w:cs="Times New Roman"/>
          <w:bCs/>
          <w:sz w:val="24"/>
          <w:szCs w:val="24"/>
        </w:rPr>
        <w:t xml:space="preserve">Some people find it inconvenient to schedule clinic visits for the injections. </w:t>
      </w:r>
    </w:p>
    <w:p w14:paraId="2CE0D735" w14:textId="77777777" w:rsidR="0035762D" w:rsidRPr="00D535CA" w:rsidRDefault="0035762D" w:rsidP="004A5FFF">
      <w:pPr>
        <w:pStyle w:val="ListParagraph"/>
        <w:numPr>
          <w:ilvl w:val="0"/>
          <w:numId w:val="7"/>
        </w:numPr>
        <w:spacing w:after="180" w:line="240" w:lineRule="auto"/>
        <w:contextualSpacing w:val="0"/>
        <w:rPr>
          <w:rFonts w:ascii="Times New Roman" w:hAnsi="Times New Roman" w:cs="Times New Roman"/>
          <w:b/>
          <w:sz w:val="24"/>
          <w:szCs w:val="24"/>
        </w:rPr>
      </w:pPr>
      <w:r w:rsidRPr="00D535CA">
        <w:rPr>
          <w:rFonts w:ascii="Times New Roman" w:hAnsi="Times New Roman" w:cs="Times New Roman"/>
          <w:bCs/>
          <w:sz w:val="24"/>
          <w:szCs w:val="24"/>
        </w:rPr>
        <w:t>Some people may be concerned about the time required for the clinic visits.</w:t>
      </w:r>
    </w:p>
    <w:p w14:paraId="2704D1F1" w14:textId="77777777" w:rsidR="0035762D" w:rsidRPr="00D535CA" w:rsidRDefault="0035762D" w:rsidP="004A5FFF">
      <w:pPr>
        <w:pStyle w:val="ListParagraph"/>
        <w:numPr>
          <w:ilvl w:val="0"/>
          <w:numId w:val="7"/>
        </w:numPr>
        <w:spacing w:after="180" w:line="240" w:lineRule="auto"/>
        <w:contextualSpacing w:val="0"/>
        <w:rPr>
          <w:rFonts w:ascii="Times New Roman" w:hAnsi="Times New Roman" w:cs="Times New Roman"/>
          <w:b/>
          <w:sz w:val="24"/>
          <w:szCs w:val="24"/>
        </w:rPr>
      </w:pPr>
      <w:bookmarkStart w:id="2" w:name="_Hlk110338695"/>
      <w:r w:rsidRPr="00D535CA">
        <w:rPr>
          <w:rFonts w:ascii="Times New Roman" w:hAnsi="Times New Roman" w:cs="Times New Roman"/>
          <w:sz w:val="24"/>
          <w:szCs w:val="24"/>
        </w:rPr>
        <w:t>Some people report some soreness from injections.</w:t>
      </w:r>
    </w:p>
    <w:bookmarkEnd w:id="2"/>
    <w:p w14:paraId="7EF6DC5E" w14:textId="77777777" w:rsidR="0035762D" w:rsidRPr="00D535CA" w:rsidRDefault="0035762D" w:rsidP="0035762D">
      <w:pPr>
        <w:tabs>
          <w:tab w:val="left" w:pos="732"/>
        </w:tabs>
        <w:spacing w:before="160" w:line="240" w:lineRule="auto"/>
        <w:rPr>
          <w:rFonts w:cs="Times New Roman"/>
          <w:lang w:val="en-GB"/>
        </w:rPr>
      </w:pPr>
    </w:p>
    <w:p w14:paraId="0F79712B" w14:textId="472209B0" w:rsidR="0035762D" w:rsidRPr="0035762D" w:rsidRDefault="0035762D" w:rsidP="004A5FFF">
      <w:pPr>
        <w:pStyle w:val="Heading1"/>
        <w:numPr>
          <w:ilvl w:val="0"/>
          <w:numId w:val="8"/>
        </w:numPr>
      </w:pPr>
      <w:bookmarkStart w:id="3" w:name="_Toc116049262"/>
      <w:r w:rsidRPr="0035762D">
        <w:t>JUSTIFICATION OF THE HEALTH STATE DEVELOPMENT PROCESS</w:t>
      </w:r>
      <w:bookmarkEnd w:id="3"/>
    </w:p>
    <w:p w14:paraId="40F72BBA" w14:textId="3F368E24" w:rsidR="0035762D" w:rsidRPr="00D535CA" w:rsidRDefault="0035762D" w:rsidP="0035762D">
      <w:pPr>
        <w:ind w:firstLine="720"/>
        <w:rPr>
          <w:rFonts w:cs="Times New Roman"/>
        </w:rPr>
      </w:pPr>
      <w:r w:rsidRPr="00D535CA">
        <w:rPr>
          <w:rFonts w:cs="Times New Roman"/>
        </w:rPr>
        <w:t>In vignette-based utility studies, the health state vignettes are drafted to represent a typical patient experience.</w:t>
      </w:r>
      <w:r>
        <w:rPr>
          <w:rStyle w:val="FootnoteReference"/>
          <w:rFonts w:cs="Times New Roman"/>
        </w:rPr>
        <w:footnoteReference w:id="1"/>
      </w:r>
      <w:r w:rsidRPr="00D535CA">
        <w:rPr>
          <w:rFonts w:cs="Times New Roman"/>
        </w:rPr>
        <w:t xml:space="preserve">  While patients can each report their own experience, these individual experiences are not necessarily representative of the typical experience across the broader patient population.  Therefore, to ensure that health states represented typical patient experiences with the routes of administration, the health state text was developed based on published research with large samples of PLHIV, as well as clinician input.  The published literature provided insight into the experiences of a wide range of patients, identifying the treatment process attributes that tend to be most important to this patient population.  In addition, clinicians who had treated many PLHIV were able to provide useful input because they could describe the typical experience with medication across the broad range of patients they had treated.  </w:t>
      </w:r>
    </w:p>
    <w:p w14:paraId="18691CDB" w14:textId="26B80FBA" w:rsidR="0035762D" w:rsidRPr="0035762D" w:rsidRDefault="0035762D" w:rsidP="004A5FFF">
      <w:pPr>
        <w:pStyle w:val="Heading1"/>
        <w:numPr>
          <w:ilvl w:val="0"/>
          <w:numId w:val="8"/>
        </w:numPr>
      </w:pPr>
      <w:bookmarkStart w:id="4" w:name="_Toc116049263"/>
      <w:r w:rsidRPr="0035762D">
        <w:lastRenderedPageBreak/>
        <w:t>SAMPLE SIZE</w:t>
      </w:r>
      <w:bookmarkEnd w:id="4"/>
    </w:p>
    <w:p w14:paraId="1384C1BF" w14:textId="77777777" w:rsidR="0035762D" w:rsidRPr="00D535CA" w:rsidRDefault="0035762D" w:rsidP="0035762D">
      <w:pPr>
        <w:ind w:firstLine="720"/>
      </w:pPr>
      <w:r w:rsidRPr="00D535CA">
        <w:t xml:space="preserve">This study was conducted with a sample size target of 200 participants.  Since the primary results of a vignette-based utility study are descriptive (i.e., the mean utility values), there is not a key statistical comparison on which a sample size should be based.  Therefore, a power analysis was not applicable for determining the target sample size of this study.  Instead, the sample size target was determined based on review of recent TTO studies published in peer-reviewed journals.  Sample sizes of these studies vary widely, but most tend to be in the range of approximately 100 to 200 participants.  Therefore, a sample size of 200 </w:t>
      </w:r>
      <w:proofErr w:type="gramStart"/>
      <w:r w:rsidRPr="00D535CA">
        <w:t>was considered to be</w:t>
      </w:r>
      <w:proofErr w:type="gramEnd"/>
      <w:r w:rsidRPr="00D535CA">
        <w:t xml:space="preserve"> adequate for the purpose of this study. </w:t>
      </w:r>
    </w:p>
    <w:p w14:paraId="71C46F8E" w14:textId="3FC54C5A" w:rsidR="0035762D" w:rsidRPr="0035762D" w:rsidRDefault="0035762D" w:rsidP="004A5FFF">
      <w:pPr>
        <w:pStyle w:val="Heading1"/>
        <w:numPr>
          <w:ilvl w:val="0"/>
          <w:numId w:val="8"/>
        </w:numPr>
      </w:pPr>
      <w:bookmarkStart w:id="5" w:name="_Toc116049264"/>
      <w:r w:rsidRPr="0035762D">
        <w:t>EXPLORATORY SUBGROUP ANALYSES IN TABLE 5</w:t>
      </w:r>
      <w:bookmarkEnd w:id="5"/>
    </w:p>
    <w:p w14:paraId="369F1168" w14:textId="69BF2515" w:rsidR="0035762D" w:rsidRPr="00D535CA" w:rsidRDefault="00D45ACE" w:rsidP="0035762D">
      <w:pPr>
        <w:ind w:firstLine="720"/>
        <w:rPr>
          <w:rFonts w:cs="Times New Roman"/>
        </w:rPr>
      </w:pPr>
      <w:r>
        <w:rPr>
          <w:rFonts w:cs="Times New Roman"/>
        </w:rPr>
        <w:t>E</w:t>
      </w:r>
      <w:r w:rsidR="0035762D" w:rsidRPr="00D535CA">
        <w:rPr>
          <w:rFonts w:cs="Times New Roman"/>
        </w:rPr>
        <w:t xml:space="preserve">xploratory descriptive analyses were conducted so that utilities could be reported separately for those who preferred oral ART and those who preferred injectable ART as </w:t>
      </w:r>
      <w:r>
        <w:rPr>
          <w:rFonts w:cs="Times New Roman"/>
        </w:rPr>
        <w:t xml:space="preserve">indicated </w:t>
      </w:r>
      <w:r w:rsidR="0035762D" w:rsidRPr="00D535CA">
        <w:rPr>
          <w:rFonts w:cs="Times New Roman"/>
        </w:rPr>
        <w:t xml:space="preserve">during the ranking task (Table 5).  In the subgroup of respondents who preferred oral treatment (n = 78), health states A and B had greater utilities than C and D (all p &lt;0.05).  In the subgroup that preferred injectable treatment (n = 123), utilities for D (injections every two months) were greater than those for health states A (p &lt;0.05) and B (p &lt;0.01) describing oral treatment.  The utility of health state C (injections every month) was numerically greater than the utility of A and B, but these differences were not statistically significant.  </w:t>
      </w:r>
    </w:p>
    <w:p w14:paraId="0F6B9E59" w14:textId="77777777" w:rsidR="0035762D" w:rsidRPr="00D535CA" w:rsidRDefault="0035762D" w:rsidP="0035762D">
      <w:pPr>
        <w:ind w:firstLine="720"/>
        <w:rPr>
          <w:rFonts w:cs="Times New Roman"/>
        </w:rPr>
      </w:pPr>
      <w:r w:rsidRPr="00D535CA">
        <w:rPr>
          <w:rFonts w:cs="Times New Roman"/>
        </w:rPr>
        <w:t xml:space="preserve">When focusing only on the smaller subset of participants who had utility scores differentiating among health states (i.e., the 73 respondents who did not have the same utility score for all four health states), results followed the same pattern, but with greater differences between health state utilities.  In the subgroup of 33 participants who preferred oral treatment, all pairwise comparisons between health state utilities were statistically significant (p &lt;0.05).  In the </w:t>
      </w:r>
      <w:r w:rsidRPr="00D535CA">
        <w:rPr>
          <w:rFonts w:cs="Times New Roman"/>
        </w:rPr>
        <w:lastRenderedPageBreak/>
        <w:t>subgroup of 40 participants with preference for an LAI treatment, the following pairwise comparisons were statistically significant (p &lt;0.01): A vs. B, A vs. D, B vs. D, and C vs. D.</w:t>
      </w:r>
    </w:p>
    <w:p w14:paraId="41E86C33" w14:textId="2E39B36D" w:rsidR="0035762D" w:rsidRPr="0035762D" w:rsidRDefault="0035762D" w:rsidP="004A5FFF">
      <w:pPr>
        <w:pStyle w:val="Heading1"/>
        <w:numPr>
          <w:ilvl w:val="0"/>
          <w:numId w:val="8"/>
        </w:numPr>
        <w:rPr>
          <w:lang w:val="en-GB"/>
        </w:rPr>
      </w:pPr>
      <w:bookmarkStart w:id="6" w:name="_Toc116049265"/>
      <w:r w:rsidRPr="0035762D">
        <w:rPr>
          <w:lang w:val="en-GB"/>
        </w:rPr>
        <w:t>SAMPLE CHARACTERISTICS</w:t>
      </w:r>
      <w:bookmarkEnd w:id="6"/>
    </w:p>
    <w:p w14:paraId="0C8BB75F" w14:textId="59E309C2" w:rsidR="0035762D" w:rsidRPr="00D535CA" w:rsidRDefault="0035762D" w:rsidP="0035762D">
      <w:pPr>
        <w:ind w:firstLine="720"/>
        <w:rPr>
          <w:rFonts w:cs="Times New Roman"/>
        </w:rPr>
      </w:pPr>
      <w:r w:rsidRPr="00D535CA">
        <w:rPr>
          <w:rFonts w:cs="Times New Roman"/>
        </w:rPr>
        <w:t>The current sample was predominantly male (83.1%).  This was expected as more than two-thirds of people seen for HIV care in England were male in every year from 2013 to 2020 (i.e., the most recent year for which statistics are available).</w:t>
      </w:r>
      <w:r w:rsidR="004A5FFF">
        <w:rPr>
          <w:rStyle w:val="FootnoteReference"/>
          <w:rFonts w:cs="Times New Roman"/>
        </w:rPr>
        <w:footnoteReference w:id="2"/>
      </w:r>
      <w:r w:rsidRPr="00D535CA">
        <w:rPr>
          <w:rFonts w:cs="Times New Roman"/>
        </w:rPr>
        <w:t xml:space="preserve">  Analyses found no significant gender differences in utility, so there is no indication that this gender imbalance had an impact on the study results.  </w:t>
      </w:r>
    </w:p>
    <w:p w14:paraId="67067EFE" w14:textId="626E1EC1" w:rsidR="0035762D" w:rsidRPr="00D535CA" w:rsidRDefault="0035762D" w:rsidP="0035762D">
      <w:pPr>
        <w:ind w:firstLine="720"/>
        <w:rPr>
          <w:rFonts w:cs="Times New Roman"/>
        </w:rPr>
      </w:pPr>
      <w:r w:rsidRPr="00D535CA">
        <w:rPr>
          <w:rFonts w:cs="Times New Roman"/>
        </w:rPr>
        <w:t>Another sample characteristic that should be considered</w:t>
      </w:r>
      <w:r w:rsidRPr="00D535CA">
        <w:t xml:space="preserve"> when interpreting results is the </w:t>
      </w:r>
      <w:r w:rsidRPr="00D535CA">
        <w:rPr>
          <w:rFonts w:cs="Times New Roman"/>
        </w:rPr>
        <w:t xml:space="preserve">health status of the respondents.  To be eligible for this study, participants were required to be </w:t>
      </w:r>
      <w:r w:rsidRPr="00D535CA">
        <w:t>virologically suppressed and currently treated with ART</w:t>
      </w:r>
      <w:r w:rsidRPr="00D535CA">
        <w:rPr>
          <w:rFonts w:cs="Times New Roman"/>
        </w:rPr>
        <w:t>.  However, it is possible that the benefits of LAI ART may be greater in terms of both utility and health outcomes for individuals whose HIV is not well controlled due to difficulty storing oral medications or maintaining adherence to oral treatment regimens (e.g., individuals</w:t>
      </w:r>
      <w:r w:rsidR="005458FF">
        <w:rPr>
          <w:rFonts w:cs="Times New Roman"/>
        </w:rPr>
        <w:t xml:space="preserve"> who are homeless</w:t>
      </w:r>
      <w:r w:rsidRPr="00D535CA">
        <w:rPr>
          <w:rFonts w:cs="Times New Roman"/>
        </w:rPr>
        <w:t>).  Therefore, it is possible that results from this specific sample could underestimate benefits of the LAI route of administration.</w:t>
      </w:r>
    </w:p>
    <w:p w14:paraId="7F42BB0C" w14:textId="27E72607" w:rsidR="0035762D" w:rsidRDefault="0035762D" w:rsidP="0035762D">
      <w:pPr>
        <w:tabs>
          <w:tab w:val="left" w:pos="732"/>
        </w:tabs>
        <w:spacing w:before="160" w:line="240" w:lineRule="auto"/>
        <w:rPr>
          <w:rFonts w:cs="Times New Roman"/>
          <w:lang w:val="en-GB"/>
        </w:rPr>
      </w:pPr>
    </w:p>
    <w:p w14:paraId="14BDFAE8" w14:textId="77777777" w:rsidR="00DF7388" w:rsidRDefault="00D45ACE"/>
    <w:sectPr w:rsidR="00DF73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D633" w14:textId="77777777" w:rsidR="0035762D" w:rsidRDefault="0035762D" w:rsidP="0035762D">
      <w:pPr>
        <w:spacing w:after="0" w:line="240" w:lineRule="auto"/>
      </w:pPr>
      <w:r>
        <w:separator/>
      </w:r>
    </w:p>
  </w:endnote>
  <w:endnote w:type="continuationSeparator" w:id="0">
    <w:p w14:paraId="1B658D3C" w14:textId="77777777" w:rsidR="0035762D" w:rsidRDefault="0035762D" w:rsidP="0035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1756"/>
      <w:docPartObj>
        <w:docPartGallery w:val="Page Numbers (Bottom of Page)"/>
        <w:docPartUnique/>
      </w:docPartObj>
    </w:sdtPr>
    <w:sdtEndPr>
      <w:rPr>
        <w:noProof/>
      </w:rPr>
    </w:sdtEndPr>
    <w:sdtContent>
      <w:p w14:paraId="607A63C4" w14:textId="367FC25E" w:rsidR="004A5FFF" w:rsidRDefault="004A5F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224673" w14:textId="77777777" w:rsidR="004A5FFF" w:rsidRDefault="004A5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2C04" w14:textId="77777777" w:rsidR="0035762D" w:rsidRDefault="0035762D" w:rsidP="0035762D">
      <w:pPr>
        <w:spacing w:after="0" w:line="240" w:lineRule="auto"/>
      </w:pPr>
      <w:r>
        <w:separator/>
      </w:r>
    </w:p>
  </w:footnote>
  <w:footnote w:type="continuationSeparator" w:id="0">
    <w:p w14:paraId="5966B8C4" w14:textId="77777777" w:rsidR="0035762D" w:rsidRDefault="0035762D" w:rsidP="0035762D">
      <w:pPr>
        <w:spacing w:after="0" w:line="240" w:lineRule="auto"/>
      </w:pPr>
      <w:r>
        <w:continuationSeparator/>
      </w:r>
    </w:p>
  </w:footnote>
  <w:footnote w:id="1">
    <w:p w14:paraId="7BDFABC0" w14:textId="6BC10E70" w:rsidR="0035762D" w:rsidRDefault="0035762D">
      <w:pPr>
        <w:pStyle w:val="FootnoteText"/>
      </w:pPr>
      <w:r>
        <w:rPr>
          <w:rStyle w:val="FootnoteReference"/>
        </w:rPr>
        <w:footnoteRef/>
      </w:r>
      <w:r>
        <w:t xml:space="preserve"> </w:t>
      </w:r>
      <w:r w:rsidRPr="0035762D">
        <w:t xml:space="preserve">Matza LS, Stewart KD, Lloyd AJ, Rowen D, &amp; Brazier JE. (2021). Vignette-based utilities: Usefulness, limitations, and methodological recommendations. </w:t>
      </w:r>
      <w:r w:rsidRPr="004A5FFF">
        <w:rPr>
          <w:i/>
          <w:iCs/>
        </w:rPr>
        <w:t>Value Health</w:t>
      </w:r>
      <w:r w:rsidRPr="0035762D">
        <w:t>, 24(6), 812-821.</w:t>
      </w:r>
    </w:p>
  </w:footnote>
  <w:footnote w:id="2">
    <w:p w14:paraId="75FA489E" w14:textId="679A5CCE" w:rsidR="004A5FFF" w:rsidRDefault="004A5FFF">
      <w:pPr>
        <w:pStyle w:val="FootnoteText"/>
      </w:pPr>
      <w:r>
        <w:rPr>
          <w:rStyle w:val="FootnoteReference"/>
        </w:rPr>
        <w:footnoteRef/>
      </w:r>
      <w:r>
        <w:t xml:space="preserve"> </w:t>
      </w:r>
      <w:r w:rsidRPr="004A5FFF">
        <w:t xml:space="preserve">Gov.UK. Official Statistics - HIV: Annual Data Tables. (Last updated: 2 December 2021). Available from: </w:t>
      </w:r>
      <w:hyperlink r:id="rId1" w:history="1">
        <w:r w:rsidRPr="009175CB">
          <w:rPr>
            <w:rStyle w:val="Hyperlink"/>
          </w:rPr>
          <w:t>https://www.gov.uk/government/statistics/hiv-annual-data-tables</w:t>
        </w:r>
      </w:hyperlink>
      <w:r w:rsidRPr="004A5FFF">
        <w:t>. Accessed: Jun 11,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39C"/>
    <w:multiLevelType w:val="hybridMultilevel"/>
    <w:tmpl w:val="47CE2D00"/>
    <w:lvl w:ilvl="0" w:tplc="7118409E">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8F821DD"/>
    <w:multiLevelType w:val="hybridMultilevel"/>
    <w:tmpl w:val="A82ABCA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114964"/>
    <w:multiLevelType w:val="hybridMultilevel"/>
    <w:tmpl w:val="6B8AF2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3E2134"/>
    <w:multiLevelType w:val="hybridMultilevel"/>
    <w:tmpl w:val="05529B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36BC1"/>
    <w:multiLevelType w:val="singleLevel"/>
    <w:tmpl w:val="04090001"/>
    <w:lvl w:ilvl="0">
      <w:start w:val="1"/>
      <w:numFmt w:val="bullet"/>
      <w:lvlText w:val=""/>
      <w:lvlJc w:val="left"/>
      <w:pPr>
        <w:ind w:left="1080" w:hanging="360"/>
      </w:pPr>
      <w:rPr>
        <w:rFonts w:ascii="Symbol" w:hAnsi="Symbol" w:hint="default"/>
      </w:rPr>
    </w:lvl>
  </w:abstractNum>
  <w:abstractNum w:abstractNumId="5" w15:restartNumberingAfterBreak="0">
    <w:nsid w:val="4F1C234E"/>
    <w:multiLevelType w:val="hybridMultilevel"/>
    <w:tmpl w:val="C0981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440ACB"/>
    <w:multiLevelType w:val="hybridMultilevel"/>
    <w:tmpl w:val="A10CBA2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970093"/>
    <w:multiLevelType w:val="hybridMultilevel"/>
    <w:tmpl w:val="46B4C22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7E2848"/>
    <w:multiLevelType w:val="hybridMultilevel"/>
    <w:tmpl w:val="2D90444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6B636A"/>
    <w:multiLevelType w:val="hybridMultilevel"/>
    <w:tmpl w:val="5F3298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624A2F"/>
    <w:multiLevelType w:val="hybridMultilevel"/>
    <w:tmpl w:val="2434564C"/>
    <w:lvl w:ilvl="0" w:tplc="094CF1E2">
      <w:start w:val="1"/>
      <w:numFmt w:val="bullet"/>
      <w:lvlText w:val=""/>
      <w:lvlJc w:val="left"/>
      <w:pPr>
        <w:tabs>
          <w:tab w:val="num" w:pos="486"/>
        </w:tabs>
        <w:ind w:left="486" w:hanging="216"/>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63805"/>
    <w:multiLevelType w:val="hybridMultilevel"/>
    <w:tmpl w:val="65E8F60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DD6D29"/>
    <w:multiLevelType w:val="hybridMultilevel"/>
    <w:tmpl w:val="2F10C95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68344D"/>
    <w:multiLevelType w:val="hybridMultilevel"/>
    <w:tmpl w:val="5EF0A7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8A1388"/>
    <w:multiLevelType w:val="hybridMultilevel"/>
    <w:tmpl w:val="180AB5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0"/>
  </w:num>
  <w:num w:numId="4">
    <w:abstractNumId w:val="13"/>
  </w:num>
  <w:num w:numId="5">
    <w:abstractNumId w:val="2"/>
  </w:num>
  <w:num w:numId="6">
    <w:abstractNumId w:val="9"/>
  </w:num>
  <w:num w:numId="7">
    <w:abstractNumId w:val="14"/>
  </w:num>
  <w:num w:numId="8">
    <w:abstractNumId w:val="11"/>
  </w:num>
  <w:num w:numId="9">
    <w:abstractNumId w:val="0"/>
  </w:num>
  <w:num w:numId="10">
    <w:abstractNumId w:val="7"/>
  </w:num>
  <w:num w:numId="11">
    <w:abstractNumId w:val="12"/>
  </w:num>
  <w:num w:numId="12">
    <w:abstractNumId w:val="6"/>
  </w:num>
  <w:num w:numId="13">
    <w:abstractNumId w:val="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7870325-CD4D-4A73-9492-D5910758BE9B}"/>
    <w:docVar w:name="dgnword-eventsink" w:val="591942360"/>
  </w:docVars>
  <w:rsids>
    <w:rsidRoot w:val="0035762D"/>
    <w:rsid w:val="00046DA3"/>
    <w:rsid w:val="00076529"/>
    <w:rsid w:val="00144761"/>
    <w:rsid w:val="00147397"/>
    <w:rsid w:val="0035762D"/>
    <w:rsid w:val="003B5793"/>
    <w:rsid w:val="003C1F8F"/>
    <w:rsid w:val="003F023F"/>
    <w:rsid w:val="00411FAB"/>
    <w:rsid w:val="004A5FFF"/>
    <w:rsid w:val="005203ED"/>
    <w:rsid w:val="005458FF"/>
    <w:rsid w:val="006A005B"/>
    <w:rsid w:val="009D37A3"/>
    <w:rsid w:val="00AD5DB5"/>
    <w:rsid w:val="00AE314C"/>
    <w:rsid w:val="00AE5AFA"/>
    <w:rsid w:val="00B36C37"/>
    <w:rsid w:val="00D45ACE"/>
    <w:rsid w:val="00F4058D"/>
    <w:rsid w:val="00F76C34"/>
    <w:rsid w:val="00FE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1F95"/>
  <w15:chartTrackingRefBased/>
  <w15:docId w15:val="{08B5A9FC-3957-4E3F-9D6A-D1B61FE1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62D"/>
    <w:pPr>
      <w:spacing w:line="480" w:lineRule="auto"/>
    </w:pPr>
    <w:rPr>
      <w:rFonts w:ascii="Times New Roman" w:hAnsi="Times New Roman"/>
      <w:bCs/>
      <w:kern w:val="32"/>
      <w:sz w:val="24"/>
      <w:szCs w:val="24"/>
    </w:rPr>
  </w:style>
  <w:style w:type="paragraph" w:styleId="Heading1">
    <w:name w:val="heading 1"/>
    <w:basedOn w:val="Normal"/>
    <w:next w:val="BodyText"/>
    <w:link w:val="Heading1Char"/>
    <w:uiPriority w:val="9"/>
    <w:qFormat/>
    <w:rsid w:val="0035762D"/>
    <w:pPr>
      <w:keepNext/>
      <w:spacing w:before="240" w:after="120" w:line="240" w:lineRule="auto"/>
      <w:outlineLvl w:val="0"/>
    </w:pPr>
    <w:rPr>
      <w:rFonts w:eastAsia="Times New Roman" w:cs="Times New Roman"/>
      <w:b/>
      <w:caps/>
      <w:szCs w:val="28"/>
    </w:rPr>
  </w:style>
  <w:style w:type="paragraph" w:styleId="Heading2">
    <w:name w:val="heading 2"/>
    <w:basedOn w:val="Normal"/>
    <w:next w:val="Normal"/>
    <w:link w:val="Heading2Char"/>
    <w:uiPriority w:val="9"/>
    <w:unhideWhenUsed/>
    <w:qFormat/>
    <w:rsid w:val="0035762D"/>
    <w:pPr>
      <w:keepNext/>
      <w:keepLines/>
      <w:spacing w:before="180" w:after="180" w:line="240" w:lineRule="auto"/>
      <w:ind w:left="360"/>
      <w:outlineLvl w:val="1"/>
    </w:pPr>
    <w:rPr>
      <w:rFonts w:eastAsiaTheme="majorEastAsia" w:cs="Times New Roman"/>
      <w:b/>
      <w:bCs w:val="0"/>
      <w:u w:val="single"/>
    </w:rPr>
  </w:style>
  <w:style w:type="paragraph" w:styleId="Heading3">
    <w:name w:val="heading 3"/>
    <w:basedOn w:val="Normal"/>
    <w:next w:val="Normal"/>
    <w:link w:val="Heading3Char"/>
    <w:uiPriority w:val="9"/>
    <w:unhideWhenUsed/>
    <w:qFormat/>
    <w:rsid w:val="0035762D"/>
    <w:pPr>
      <w:keepNext/>
      <w:keepLines/>
      <w:spacing w:before="120" w:after="120" w:line="240" w:lineRule="auto"/>
      <w:ind w:left="360"/>
      <w:outlineLvl w:val="2"/>
    </w:pPr>
    <w:rPr>
      <w:rFonts w:eastAsiaTheme="majorEastAsia" w:cs="Times New Roman"/>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62D"/>
    <w:rPr>
      <w:rFonts w:ascii="Times New Roman" w:eastAsia="Times New Roman" w:hAnsi="Times New Roman" w:cs="Times New Roman"/>
      <w:b/>
      <w:bCs/>
      <w:caps/>
      <w:kern w:val="32"/>
      <w:sz w:val="24"/>
      <w:szCs w:val="28"/>
    </w:rPr>
  </w:style>
  <w:style w:type="character" w:styleId="CommentReference">
    <w:name w:val="annotation reference"/>
    <w:basedOn w:val="DefaultParagraphFont"/>
    <w:uiPriority w:val="99"/>
    <w:unhideWhenUsed/>
    <w:rsid w:val="0035762D"/>
    <w:rPr>
      <w:sz w:val="16"/>
      <w:szCs w:val="16"/>
    </w:rPr>
  </w:style>
  <w:style w:type="paragraph" w:styleId="CommentText">
    <w:name w:val="annotation text"/>
    <w:basedOn w:val="Normal"/>
    <w:link w:val="CommentTextChar"/>
    <w:uiPriority w:val="99"/>
    <w:unhideWhenUsed/>
    <w:rsid w:val="0035762D"/>
    <w:pPr>
      <w:spacing w:line="240" w:lineRule="auto"/>
    </w:pPr>
    <w:rPr>
      <w:sz w:val="20"/>
      <w:szCs w:val="20"/>
    </w:rPr>
  </w:style>
  <w:style w:type="character" w:customStyle="1" w:styleId="CommentTextChar">
    <w:name w:val="Comment Text Char"/>
    <w:basedOn w:val="DefaultParagraphFont"/>
    <w:link w:val="CommentText"/>
    <w:uiPriority w:val="99"/>
    <w:rsid w:val="0035762D"/>
    <w:rPr>
      <w:rFonts w:ascii="Times New Roman" w:hAnsi="Times New Roman"/>
      <w:bCs/>
      <w:kern w:val="32"/>
      <w:sz w:val="20"/>
      <w:szCs w:val="20"/>
    </w:rPr>
  </w:style>
  <w:style w:type="character" w:styleId="Hyperlink">
    <w:name w:val="Hyperlink"/>
    <w:basedOn w:val="DefaultParagraphFont"/>
    <w:uiPriority w:val="99"/>
    <w:unhideWhenUsed/>
    <w:rsid w:val="0035762D"/>
    <w:rPr>
      <w:color w:val="0563C1" w:themeColor="hyperlink"/>
      <w:u w:val="single"/>
    </w:rPr>
  </w:style>
  <w:style w:type="paragraph" w:styleId="ListParagraph">
    <w:name w:val="List Paragraph"/>
    <w:basedOn w:val="Normal"/>
    <w:uiPriority w:val="34"/>
    <w:qFormat/>
    <w:rsid w:val="0035762D"/>
    <w:pPr>
      <w:spacing w:after="200" w:line="276" w:lineRule="auto"/>
      <w:ind w:left="720"/>
      <w:contextualSpacing/>
    </w:pPr>
    <w:rPr>
      <w:rFonts w:asciiTheme="minorHAnsi" w:hAnsiTheme="minorHAnsi"/>
      <w:bCs w:val="0"/>
      <w:kern w:val="0"/>
      <w:sz w:val="22"/>
      <w:szCs w:val="22"/>
    </w:rPr>
  </w:style>
  <w:style w:type="paragraph" w:styleId="BodyText">
    <w:name w:val="Body Text"/>
    <w:basedOn w:val="Normal"/>
    <w:link w:val="BodyTextChar"/>
    <w:uiPriority w:val="99"/>
    <w:semiHidden/>
    <w:unhideWhenUsed/>
    <w:rsid w:val="0035762D"/>
    <w:pPr>
      <w:spacing w:after="120"/>
    </w:pPr>
  </w:style>
  <w:style w:type="character" w:customStyle="1" w:styleId="BodyTextChar">
    <w:name w:val="Body Text Char"/>
    <w:basedOn w:val="DefaultParagraphFont"/>
    <w:link w:val="BodyText"/>
    <w:uiPriority w:val="99"/>
    <w:semiHidden/>
    <w:rsid w:val="0035762D"/>
    <w:rPr>
      <w:rFonts w:ascii="Times New Roman" w:hAnsi="Times New Roman"/>
      <w:bCs/>
      <w:kern w:val="32"/>
      <w:sz w:val="24"/>
      <w:szCs w:val="24"/>
    </w:rPr>
  </w:style>
  <w:style w:type="paragraph" w:styleId="TOCHeading">
    <w:name w:val="TOC Heading"/>
    <w:basedOn w:val="Heading1"/>
    <w:next w:val="Normal"/>
    <w:uiPriority w:val="39"/>
    <w:unhideWhenUsed/>
    <w:qFormat/>
    <w:rsid w:val="0035762D"/>
    <w:pPr>
      <w:keepLines/>
      <w:spacing w:after="0" w:line="259" w:lineRule="auto"/>
      <w:outlineLvl w:val="9"/>
    </w:pPr>
    <w:rPr>
      <w:rFonts w:asciiTheme="majorHAnsi" w:eastAsiaTheme="majorEastAsia" w:hAnsiTheme="majorHAnsi" w:cstheme="majorBidi"/>
      <w:b w:val="0"/>
      <w:bCs w:val="0"/>
      <w:caps w:val="0"/>
      <w:color w:val="2F5496" w:themeColor="accent1" w:themeShade="BF"/>
      <w:kern w:val="0"/>
      <w:sz w:val="32"/>
      <w:szCs w:val="32"/>
    </w:rPr>
  </w:style>
  <w:style w:type="paragraph" w:styleId="TOC1">
    <w:name w:val="toc 1"/>
    <w:basedOn w:val="Normal"/>
    <w:next w:val="Normal"/>
    <w:autoRedefine/>
    <w:uiPriority w:val="39"/>
    <w:unhideWhenUsed/>
    <w:rsid w:val="004A5FFF"/>
    <w:pPr>
      <w:tabs>
        <w:tab w:val="left" w:pos="450"/>
        <w:tab w:val="right" w:leader="dot" w:pos="9350"/>
      </w:tabs>
      <w:spacing w:after="100" w:line="240" w:lineRule="auto"/>
    </w:pPr>
  </w:style>
  <w:style w:type="character" w:customStyle="1" w:styleId="Heading2Char">
    <w:name w:val="Heading 2 Char"/>
    <w:basedOn w:val="DefaultParagraphFont"/>
    <w:link w:val="Heading2"/>
    <w:uiPriority w:val="9"/>
    <w:rsid w:val="0035762D"/>
    <w:rPr>
      <w:rFonts w:ascii="Times New Roman" w:eastAsiaTheme="majorEastAsia" w:hAnsi="Times New Roman" w:cs="Times New Roman"/>
      <w:b/>
      <w:kern w:val="32"/>
      <w:sz w:val="24"/>
      <w:szCs w:val="24"/>
      <w:u w:val="single"/>
    </w:rPr>
  </w:style>
  <w:style w:type="character" w:customStyle="1" w:styleId="Heading3Char">
    <w:name w:val="Heading 3 Char"/>
    <w:basedOn w:val="DefaultParagraphFont"/>
    <w:link w:val="Heading3"/>
    <w:uiPriority w:val="9"/>
    <w:rsid w:val="0035762D"/>
    <w:rPr>
      <w:rFonts w:ascii="Times New Roman" w:eastAsiaTheme="majorEastAsia" w:hAnsi="Times New Roman" w:cs="Times New Roman"/>
      <w:b/>
      <w:kern w:val="32"/>
      <w:sz w:val="24"/>
      <w:szCs w:val="24"/>
    </w:rPr>
  </w:style>
  <w:style w:type="paragraph" w:styleId="TOC2">
    <w:name w:val="toc 2"/>
    <w:basedOn w:val="Normal"/>
    <w:next w:val="Normal"/>
    <w:autoRedefine/>
    <w:uiPriority w:val="39"/>
    <w:unhideWhenUsed/>
    <w:rsid w:val="0035762D"/>
    <w:pPr>
      <w:spacing w:after="100"/>
      <w:ind w:left="240"/>
    </w:pPr>
  </w:style>
  <w:style w:type="paragraph" w:styleId="TOC3">
    <w:name w:val="toc 3"/>
    <w:basedOn w:val="Normal"/>
    <w:next w:val="Normal"/>
    <w:autoRedefine/>
    <w:uiPriority w:val="39"/>
    <w:unhideWhenUsed/>
    <w:rsid w:val="0035762D"/>
    <w:pPr>
      <w:spacing w:after="100"/>
      <w:ind w:left="480"/>
    </w:pPr>
  </w:style>
  <w:style w:type="paragraph" w:styleId="FootnoteText">
    <w:name w:val="footnote text"/>
    <w:basedOn w:val="Normal"/>
    <w:link w:val="FootnoteTextChar"/>
    <w:uiPriority w:val="99"/>
    <w:semiHidden/>
    <w:unhideWhenUsed/>
    <w:rsid w:val="003576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62D"/>
    <w:rPr>
      <w:rFonts w:ascii="Times New Roman" w:hAnsi="Times New Roman"/>
      <w:bCs/>
      <w:kern w:val="32"/>
      <w:sz w:val="20"/>
      <w:szCs w:val="20"/>
    </w:rPr>
  </w:style>
  <w:style w:type="character" w:styleId="FootnoteReference">
    <w:name w:val="footnote reference"/>
    <w:basedOn w:val="DefaultParagraphFont"/>
    <w:uiPriority w:val="99"/>
    <w:semiHidden/>
    <w:unhideWhenUsed/>
    <w:rsid w:val="0035762D"/>
    <w:rPr>
      <w:vertAlign w:val="superscript"/>
    </w:rPr>
  </w:style>
  <w:style w:type="character" w:styleId="UnresolvedMention">
    <w:name w:val="Unresolved Mention"/>
    <w:basedOn w:val="DefaultParagraphFont"/>
    <w:uiPriority w:val="99"/>
    <w:semiHidden/>
    <w:unhideWhenUsed/>
    <w:rsid w:val="004A5FFF"/>
    <w:rPr>
      <w:color w:val="605E5C"/>
      <w:shd w:val="clear" w:color="auto" w:fill="E1DFDD"/>
    </w:rPr>
  </w:style>
  <w:style w:type="paragraph" w:styleId="Header">
    <w:name w:val="header"/>
    <w:basedOn w:val="Normal"/>
    <w:link w:val="HeaderChar"/>
    <w:uiPriority w:val="99"/>
    <w:unhideWhenUsed/>
    <w:rsid w:val="004A5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FF"/>
    <w:rPr>
      <w:rFonts w:ascii="Times New Roman" w:hAnsi="Times New Roman"/>
      <w:bCs/>
      <w:kern w:val="32"/>
      <w:sz w:val="24"/>
      <w:szCs w:val="24"/>
    </w:rPr>
  </w:style>
  <w:style w:type="paragraph" w:styleId="Footer">
    <w:name w:val="footer"/>
    <w:basedOn w:val="Normal"/>
    <w:link w:val="FooterChar"/>
    <w:uiPriority w:val="99"/>
    <w:unhideWhenUsed/>
    <w:rsid w:val="004A5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FF"/>
    <w:rPr>
      <w:rFonts w:ascii="Times New Roman" w:hAnsi="Times New Roman"/>
      <w:bC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s/hiv-annual-data-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A5AA4-B688-4C34-9CE7-BD6180FB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 Tiebout</dc:creator>
  <cp:keywords/>
  <dc:description/>
  <cp:lastModifiedBy>Louis Matza</cp:lastModifiedBy>
  <cp:revision>3</cp:revision>
  <dcterms:created xsi:type="dcterms:W3CDTF">2022-10-07T19:10:00Z</dcterms:created>
  <dcterms:modified xsi:type="dcterms:W3CDTF">2022-10-10T20:54:00Z</dcterms:modified>
</cp:coreProperties>
</file>