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9F83" w14:textId="38A55248" w:rsidR="00DA0B60" w:rsidRPr="002E1E71" w:rsidRDefault="008B621E" w:rsidP="00DA0B60">
      <w:pPr>
        <w:pStyle w:val="Bijschrift"/>
        <w:keepNext/>
        <w:spacing w:after="0" w:line="360" w:lineRule="auto"/>
        <w:rPr>
          <w:rFonts w:ascii="Garamond" w:hAnsi="Garamond" w:cs="Times New Roman"/>
          <w:b w:val="0"/>
          <w:color w:val="auto"/>
          <w:sz w:val="24"/>
          <w:szCs w:val="24"/>
          <w:lang w:val="en-US"/>
        </w:rPr>
      </w:pPr>
      <w:r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t xml:space="preserve">Supplementary </w:t>
      </w:r>
      <w:r w:rsidR="00DA0B60" w:rsidRPr="002E1E71"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t xml:space="preserve">Table </w:t>
      </w:r>
      <w:r w:rsidR="00DA0B60" w:rsidRPr="002E1E71"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fldChar w:fldCharType="begin"/>
      </w:r>
      <w:r w:rsidR="00DA0B60" w:rsidRPr="002E1E71"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instrText xml:space="preserve"> SEQ Table \* ARABIC </w:instrText>
      </w:r>
      <w:r w:rsidR="00DA0B60" w:rsidRPr="002E1E71"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fldChar w:fldCharType="separate"/>
      </w:r>
      <w:r w:rsidR="00DA0B60" w:rsidRPr="002E1E71"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t>1</w:t>
      </w:r>
      <w:r w:rsidR="00DA0B60" w:rsidRPr="002E1E71"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fldChar w:fldCharType="end"/>
      </w:r>
      <w:r w:rsidR="00DA0B60" w:rsidRPr="002E1E71"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t xml:space="preserve">. </w:t>
      </w:r>
      <w:r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t>C</w:t>
      </w:r>
      <w:r w:rsidR="00DA0B60" w:rsidRPr="002E1E71"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t xml:space="preserve">haracteristics of </w:t>
      </w:r>
      <w:r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t>convenience</w:t>
      </w:r>
      <w:bookmarkStart w:id="0" w:name="_GoBack"/>
      <w:bookmarkEnd w:id="0"/>
      <w:r>
        <w:rPr>
          <w:rFonts w:ascii="Garamond" w:hAnsi="Garamond" w:cs="Times New Roman"/>
          <w:b w:val="0"/>
          <w:color w:val="auto"/>
          <w:sz w:val="24"/>
          <w:szCs w:val="24"/>
          <w:lang w:val="en-US"/>
        </w:rPr>
        <w:t xml:space="preserve"> sample 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1229"/>
        <w:gridCol w:w="1229"/>
        <w:gridCol w:w="1229"/>
        <w:gridCol w:w="1229"/>
      </w:tblGrid>
      <w:tr w:rsidR="00DA0B60" w:rsidRPr="002E1E71" w14:paraId="1CC1D783" w14:textId="77777777" w:rsidTr="00ED2C9D">
        <w:tc>
          <w:tcPr>
            <w:tcW w:w="0" w:type="auto"/>
            <w:tcBorders>
              <w:bottom w:val="single" w:sz="4" w:space="0" w:color="auto"/>
            </w:tcBorders>
          </w:tcPr>
          <w:p w14:paraId="47A20555" w14:textId="77777777" w:rsidR="00DA0B60" w:rsidRPr="002E1E71" w:rsidRDefault="00DA0B60" w:rsidP="00ED2C9D">
            <w:pPr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B3762F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RA</w:t>
            </w:r>
          </w:p>
          <w:p w14:paraId="58C9A205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(n=30)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597574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Gout </w:t>
            </w:r>
          </w:p>
          <w:p w14:paraId="64FBC299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(n=31)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655128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FM </w:t>
            </w:r>
          </w:p>
          <w:p w14:paraId="2EE742C0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(n=17)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F883B5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OA </w:t>
            </w:r>
          </w:p>
          <w:p w14:paraId="70E1AD4A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(n=25)</w:t>
            </w:r>
          </w:p>
        </w:tc>
      </w:tr>
      <w:tr w:rsidR="00DA0B60" w:rsidRPr="002E1E71" w14:paraId="67136AA3" w14:textId="77777777" w:rsidTr="00ED2C9D">
        <w:trPr>
          <w:trHeight w:val="428"/>
        </w:trPr>
        <w:tc>
          <w:tcPr>
            <w:tcW w:w="0" w:type="auto"/>
            <w:tcBorders>
              <w:top w:val="single" w:sz="4" w:space="0" w:color="auto"/>
            </w:tcBorders>
          </w:tcPr>
          <w:p w14:paraId="53757828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Age, years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8F7FE1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59.5 (11.4)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29C36B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59.9 (8.7)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3A89D5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42.4 (13.2)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C67F6D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59.1 (9.8)</w:t>
            </w:r>
          </w:p>
        </w:tc>
      </w:tr>
      <w:tr w:rsidR="00DA0B60" w:rsidRPr="002E1E71" w14:paraId="6674AD5D" w14:textId="77777777" w:rsidTr="00ED2C9D">
        <w:tc>
          <w:tcPr>
            <w:tcW w:w="0" w:type="auto"/>
          </w:tcPr>
          <w:p w14:paraId="6EEEDABC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Time since diagnosis, yrs.</w:t>
            </w:r>
          </w:p>
        </w:tc>
        <w:tc>
          <w:tcPr>
            <w:tcW w:w="0" w:type="auto"/>
          </w:tcPr>
          <w:p w14:paraId="5C4A513C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4.8 (4.7)</w:t>
            </w:r>
          </w:p>
        </w:tc>
        <w:tc>
          <w:tcPr>
            <w:tcW w:w="0" w:type="auto"/>
          </w:tcPr>
          <w:p w14:paraId="2A1B5D37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2.6 (3.5)</w:t>
            </w:r>
          </w:p>
        </w:tc>
        <w:tc>
          <w:tcPr>
            <w:tcW w:w="0" w:type="auto"/>
          </w:tcPr>
          <w:p w14:paraId="76D3C877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3.1 (5.7)</w:t>
            </w:r>
          </w:p>
        </w:tc>
        <w:tc>
          <w:tcPr>
            <w:tcW w:w="0" w:type="auto"/>
          </w:tcPr>
          <w:p w14:paraId="35BE73FE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3.8 (4.1)</w:t>
            </w:r>
          </w:p>
        </w:tc>
      </w:tr>
      <w:tr w:rsidR="00DA0B60" w:rsidRPr="002E1E71" w14:paraId="13235C5C" w14:textId="77777777" w:rsidTr="00ED2C9D">
        <w:tc>
          <w:tcPr>
            <w:tcW w:w="0" w:type="auto"/>
          </w:tcPr>
          <w:p w14:paraId="252BBDAD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Sex, n (%)female</w:t>
            </w:r>
          </w:p>
        </w:tc>
        <w:tc>
          <w:tcPr>
            <w:tcW w:w="0" w:type="auto"/>
          </w:tcPr>
          <w:p w14:paraId="1A18571D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76%)</w:t>
            </w:r>
          </w:p>
        </w:tc>
        <w:tc>
          <w:tcPr>
            <w:tcW w:w="0" w:type="auto"/>
          </w:tcPr>
          <w:p w14:paraId="32D2AF08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16%</w:t>
            </w:r>
          </w:p>
        </w:tc>
        <w:tc>
          <w:tcPr>
            <w:tcW w:w="0" w:type="auto"/>
          </w:tcPr>
          <w:p w14:paraId="579181EC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82%</w:t>
            </w:r>
          </w:p>
        </w:tc>
        <w:tc>
          <w:tcPr>
            <w:tcW w:w="0" w:type="auto"/>
          </w:tcPr>
          <w:p w14:paraId="04322789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80%</w:t>
            </w:r>
          </w:p>
        </w:tc>
      </w:tr>
      <w:tr w:rsidR="00DA0B60" w:rsidRPr="002E1E71" w14:paraId="29632003" w14:textId="77777777" w:rsidTr="00ED2C9D">
        <w:tc>
          <w:tcPr>
            <w:tcW w:w="0" w:type="auto"/>
          </w:tcPr>
          <w:p w14:paraId="4E9AE1A1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Educational level*, n (%)</w:t>
            </w:r>
          </w:p>
        </w:tc>
        <w:tc>
          <w:tcPr>
            <w:tcW w:w="0" w:type="auto"/>
          </w:tcPr>
          <w:p w14:paraId="26CEBDC6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4531810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2CF146C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D4F61AE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DA0B60" w:rsidRPr="002E1E71" w14:paraId="6D1DF299" w14:textId="77777777" w:rsidTr="00ED2C9D">
        <w:tc>
          <w:tcPr>
            <w:tcW w:w="0" w:type="auto"/>
          </w:tcPr>
          <w:p w14:paraId="5ACFD7B9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 Low</w:t>
            </w:r>
          </w:p>
        </w:tc>
        <w:tc>
          <w:tcPr>
            <w:tcW w:w="0" w:type="auto"/>
          </w:tcPr>
          <w:p w14:paraId="7293BCBB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10 (34.5%)</w:t>
            </w:r>
          </w:p>
        </w:tc>
        <w:tc>
          <w:tcPr>
            <w:tcW w:w="0" w:type="auto"/>
          </w:tcPr>
          <w:p w14:paraId="28BC3AAF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14 (45.2%)</w:t>
            </w:r>
          </w:p>
        </w:tc>
        <w:tc>
          <w:tcPr>
            <w:tcW w:w="0" w:type="auto"/>
          </w:tcPr>
          <w:p w14:paraId="58242304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6 (35.3%)</w:t>
            </w:r>
          </w:p>
        </w:tc>
        <w:tc>
          <w:tcPr>
            <w:tcW w:w="0" w:type="auto"/>
          </w:tcPr>
          <w:p w14:paraId="7D602951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8 (32.0%)</w:t>
            </w:r>
          </w:p>
        </w:tc>
      </w:tr>
      <w:tr w:rsidR="00DA0B60" w:rsidRPr="002E1E71" w14:paraId="779C1CD5" w14:textId="77777777" w:rsidTr="00ED2C9D">
        <w:tc>
          <w:tcPr>
            <w:tcW w:w="0" w:type="auto"/>
          </w:tcPr>
          <w:p w14:paraId="30F0C042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 Middle</w:t>
            </w:r>
          </w:p>
        </w:tc>
        <w:tc>
          <w:tcPr>
            <w:tcW w:w="0" w:type="auto"/>
          </w:tcPr>
          <w:p w14:paraId="1F0C7461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16 (55.2%)</w:t>
            </w:r>
          </w:p>
        </w:tc>
        <w:tc>
          <w:tcPr>
            <w:tcW w:w="0" w:type="auto"/>
          </w:tcPr>
          <w:p w14:paraId="3BD95CE5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12 (38.7%)</w:t>
            </w:r>
          </w:p>
        </w:tc>
        <w:tc>
          <w:tcPr>
            <w:tcW w:w="0" w:type="auto"/>
          </w:tcPr>
          <w:p w14:paraId="1CCD84C0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10 (58.8%)</w:t>
            </w:r>
          </w:p>
        </w:tc>
        <w:tc>
          <w:tcPr>
            <w:tcW w:w="0" w:type="auto"/>
          </w:tcPr>
          <w:p w14:paraId="136A7F23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14 (56.0%)</w:t>
            </w:r>
          </w:p>
        </w:tc>
      </w:tr>
      <w:tr w:rsidR="00DA0B60" w:rsidRPr="002E1E71" w14:paraId="440279C9" w14:textId="77777777" w:rsidTr="00ED2C9D">
        <w:tc>
          <w:tcPr>
            <w:tcW w:w="0" w:type="auto"/>
          </w:tcPr>
          <w:p w14:paraId="3B0AFD48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 High </w:t>
            </w:r>
          </w:p>
        </w:tc>
        <w:tc>
          <w:tcPr>
            <w:tcW w:w="0" w:type="auto"/>
          </w:tcPr>
          <w:p w14:paraId="2FA38E32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3 (10.3%)</w:t>
            </w:r>
          </w:p>
        </w:tc>
        <w:tc>
          <w:tcPr>
            <w:tcW w:w="0" w:type="auto"/>
          </w:tcPr>
          <w:p w14:paraId="3092E23E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5 (16.1%)</w:t>
            </w:r>
          </w:p>
        </w:tc>
        <w:tc>
          <w:tcPr>
            <w:tcW w:w="0" w:type="auto"/>
          </w:tcPr>
          <w:p w14:paraId="0DFE2258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1 (5.9%)</w:t>
            </w:r>
          </w:p>
        </w:tc>
        <w:tc>
          <w:tcPr>
            <w:tcW w:w="0" w:type="auto"/>
          </w:tcPr>
          <w:p w14:paraId="697837D3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  <w:lang w:val="en-US"/>
              </w:rPr>
              <w:t>3 (12.0%)</w:t>
            </w:r>
          </w:p>
        </w:tc>
      </w:tr>
      <w:tr w:rsidR="00DA0B60" w:rsidRPr="002E1E71" w14:paraId="192BBC87" w14:textId="77777777" w:rsidTr="00ED2C9D">
        <w:tc>
          <w:tcPr>
            <w:tcW w:w="0" w:type="auto"/>
          </w:tcPr>
          <w:p w14:paraId="2E06EF95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Occupational status, n (%)</w:t>
            </w:r>
          </w:p>
        </w:tc>
        <w:tc>
          <w:tcPr>
            <w:tcW w:w="0" w:type="auto"/>
          </w:tcPr>
          <w:p w14:paraId="5B21FF9E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583E18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52F58F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A35CCB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A0B60" w:rsidRPr="002E1E71" w14:paraId="1E24D672" w14:textId="77777777" w:rsidTr="00ED2C9D">
        <w:tc>
          <w:tcPr>
            <w:tcW w:w="0" w:type="auto"/>
          </w:tcPr>
          <w:p w14:paraId="3DEC4648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 xml:space="preserve"> Remuneratively employed</w:t>
            </w:r>
          </w:p>
        </w:tc>
        <w:tc>
          <w:tcPr>
            <w:tcW w:w="0" w:type="auto"/>
          </w:tcPr>
          <w:p w14:paraId="2C511DB0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10 (33.3%)</w:t>
            </w:r>
          </w:p>
        </w:tc>
        <w:tc>
          <w:tcPr>
            <w:tcW w:w="0" w:type="auto"/>
          </w:tcPr>
          <w:p w14:paraId="3EECA122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17 (54.8%)</w:t>
            </w:r>
          </w:p>
        </w:tc>
        <w:tc>
          <w:tcPr>
            <w:tcW w:w="0" w:type="auto"/>
          </w:tcPr>
          <w:p w14:paraId="16EE7809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10 (58.8%)</w:t>
            </w:r>
          </w:p>
        </w:tc>
        <w:tc>
          <w:tcPr>
            <w:tcW w:w="0" w:type="auto"/>
          </w:tcPr>
          <w:p w14:paraId="557FAD36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11 (45.8%)</w:t>
            </w:r>
          </w:p>
        </w:tc>
      </w:tr>
      <w:tr w:rsidR="00DA0B60" w:rsidRPr="002E1E71" w14:paraId="59AAF662" w14:textId="77777777" w:rsidTr="00ED2C9D">
        <w:tc>
          <w:tcPr>
            <w:tcW w:w="0" w:type="auto"/>
          </w:tcPr>
          <w:p w14:paraId="0643A77D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 xml:space="preserve"> Housekeeper</w:t>
            </w:r>
          </w:p>
        </w:tc>
        <w:tc>
          <w:tcPr>
            <w:tcW w:w="0" w:type="auto"/>
          </w:tcPr>
          <w:p w14:paraId="6C7D123E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6 (20.0%)</w:t>
            </w:r>
          </w:p>
        </w:tc>
        <w:tc>
          <w:tcPr>
            <w:tcW w:w="0" w:type="auto"/>
          </w:tcPr>
          <w:p w14:paraId="1531B855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1 (3.2%)</w:t>
            </w:r>
          </w:p>
        </w:tc>
        <w:tc>
          <w:tcPr>
            <w:tcW w:w="0" w:type="auto"/>
          </w:tcPr>
          <w:p w14:paraId="2F794642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0 (0.0%)</w:t>
            </w:r>
          </w:p>
        </w:tc>
        <w:tc>
          <w:tcPr>
            <w:tcW w:w="0" w:type="auto"/>
          </w:tcPr>
          <w:p w14:paraId="5A89205A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6 (25.0%)</w:t>
            </w:r>
          </w:p>
        </w:tc>
      </w:tr>
      <w:tr w:rsidR="00DA0B60" w:rsidRPr="002E1E71" w14:paraId="20D7EB51" w14:textId="77777777" w:rsidTr="00ED2C9D">
        <w:tc>
          <w:tcPr>
            <w:tcW w:w="0" w:type="auto"/>
          </w:tcPr>
          <w:p w14:paraId="0EBAF7B4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 xml:space="preserve"> Student</w:t>
            </w:r>
          </w:p>
        </w:tc>
        <w:tc>
          <w:tcPr>
            <w:tcW w:w="0" w:type="auto"/>
          </w:tcPr>
          <w:p w14:paraId="35BD6FA9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1 (3.3%)</w:t>
            </w:r>
          </w:p>
        </w:tc>
        <w:tc>
          <w:tcPr>
            <w:tcW w:w="0" w:type="auto"/>
          </w:tcPr>
          <w:p w14:paraId="3F7173DF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0 (0.0%)</w:t>
            </w:r>
          </w:p>
        </w:tc>
        <w:tc>
          <w:tcPr>
            <w:tcW w:w="0" w:type="auto"/>
          </w:tcPr>
          <w:p w14:paraId="7E7704CE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2 (11.8%)</w:t>
            </w:r>
          </w:p>
        </w:tc>
        <w:tc>
          <w:tcPr>
            <w:tcW w:w="0" w:type="auto"/>
          </w:tcPr>
          <w:p w14:paraId="37004806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0 (0.0%)</w:t>
            </w:r>
          </w:p>
        </w:tc>
      </w:tr>
      <w:tr w:rsidR="00DA0B60" w:rsidRPr="002E1E71" w14:paraId="7B96C7AD" w14:textId="77777777" w:rsidTr="00ED2C9D">
        <w:tc>
          <w:tcPr>
            <w:tcW w:w="0" w:type="auto"/>
          </w:tcPr>
          <w:p w14:paraId="166B53CD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0" w:type="auto"/>
          </w:tcPr>
          <w:p w14:paraId="2E7A9CFD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2 (6.6%)</w:t>
            </w:r>
          </w:p>
        </w:tc>
        <w:tc>
          <w:tcPr>
            <w:tcW w:w="0" w:type="auto"/>
          </w:tcPr>
          <w:p w14:paraId="30E5749F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2 (6.5%)</w:t>
            </w:r>
          </w:p>
        </w:tc>
        <w:tc>
          <w:tcPr>
            <w:tcW w:w="0" w:type="auto"/>
          </w:tcPr>
          <w:p w14:paraId="6DB7C203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2 (11.8%)</w:t>
            </w:r>
          </w:p>
        </w:tc>
        <w:tc>
          <w:tcPr>
            <w:tcW w:w="0" w:type="auto"/>
          </w:tcPr>
          <w:p w14:paraId="3D9AED84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0 (0.0%)</w:t>
            </w:r>
          </w:p>
        </w:tc>
      </w:tr>
      <w:tr w:rsidR="00DA0B60" w:rsidRPr="002E1E71" w14:paraId="43F9FF60" w14:textId="77777777" w:rsidTr="00ED2C9D">
        <w:tc>
          <w:tcPr>
            <w:tcW w:w="0" w:type="auto"/>
          </w:tcPr>
          <w:p w14:paraId="6277392C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 xml:space="preserve"> Pensioned</w:t>
            </w:r>
          </w:p>
        </w:tc>
        <w:tc>
          <w:tcPr>
            <w:tcW w:w="0" w:type="auto"/>
          </w:tcPr>
          <w:p w14:paraId="12D93A9C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3 (9.9%)</w:t>
            </w:r>
          </w:p>
        </w:tc>
        <w:tc>
          <w:tcPr>
            <w:tcW w:w="0" w:type="auto"/>
          </w:tcPr>
          <w:p w14:paraId="32AA1C2F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2 (6.5%)</w:t>
            </w:r>
          </w:p>
        </w:tc>
        <w:tc>
          <w:tcPr>
            <w:tcW w:w="0" w:type="auto"/>
          </w:tcPr>
          <w:p w14:paraId="430802AD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2 (11.8%)</w:t>
            </w:r>
          </w:p>
        </w:tc>
        <w:tc>
          <w:tcPr>
            <w:tcW w:w="0" w:type="auto"/>
          </w:tcPr>
          <w:p w14:paraId="255B8B41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3 (12.5%)</w:t>
            </w:r>
          </w:p>
        </w:tc>
      </w:tr>
      <w:tr w:rsidR="00DA0B60" w:rsidRPr="002E1E71" w14:paraId="06CA4A01" w14:textId="77777777" w:rsidTr="00ED2C9D">
        <w:tc>
          <w:tcPr>
            <w:tcW w:w="0" w:type="auto"/>
          </w:tcPr>
          <w:p w14:paraId="68C6D9A5" w14:textId="77777777" w:rsidR="00DA0B60" w:rsidRPr="002E1E71" w:rsidRDefault="00DA0B60" w:rsidP="00ED2C9D">
            <w:pPr>
              <w:tabs>
                <w:tab w:val="left" w:pos="284"/>
              </w:tabs>
              <w:spacing w:line="360" w:lineRule="auto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2E1E71">
              <w:rPr>
                <w:rFonts w:ascii="Garamond" w:hAnsi="Garamond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0" w:type="auto"/>
          </w:tcPr>
          <w:p w14:paraId="2F986BA1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8 (26.7%)</w:t>
            </w:r>
          </w:p>
        </w:tc>
        <w:tc>
          <w:tcPr>
            <w:tcW w:w="0" w:type="auto"/>
          </w:tcPr>
          <w:p w14:paraId="0565CD6B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9 (29.0%)</w:t>
            </w:r>
          </w:p>
        </w:tc>
        <w:tc>
          <w:tcPr>
            <w:tcW w:w="0" w:type="auto"/>
          </w:tcPr>
          <w:p w14:paraId="2D8631C0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1 (5.9%)</w:t>
            </w:r>
          </w:p>
        </w:tc>
        <w:tc>
          <w:tcPr>
            <w:tcW w:w="0" w:type="auto"/>
          </w:tcPr>
          <w:p w14:paraId="102F6F37" w14:textId="77777777" w:rsidR="00DA0B60" w:rsidRPr="002E1E71" w:rsidRDefault="00DA0B60" w:rsidP="00ED2C9D">
            <w:pPr>
              <w:spacing w:line="36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E1E71">
              <w:rPr>
                <w:rFonts w:ascii="Garamond" w:hAnsi="Garamond" w:cs="Times New Roman"/>
                <w:sz w:val="24"/>
                <w:szCs w:val="24"/>
              </w:rPr>
              <w:t>4 (16.7%)</w:t>
            </w:r>
          </w:p>
        </w:tc>
      </w:tr>
    </w:tbl>
    <w:p w14:paraId="1985C49C" w14:textId="77777777" w:rsidR="00DA0B60" w:rsidRPr="002E1E71" w:rsidRDefault="00DA0B60" w:rsidP="00DA0B60">
      <w:pPr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2E1E71">
        <w:rPr>
          <w:rFonts w:ascii="Garamond" w:hAnsi="Garamond" w:cs="Times New Roman"/>
          <w:sz w:val="24"/>
          <w:szCs w:val="24"/>
          <w:lang w:val="en-US"/>
        </w:rPr>
        <w:t xml:space="preserve">RA = Rheumatoid arthirits ; FM = fibromyalgia; OA = osteoarthritis; Values are mean (SD) unless reported otherwise. </w:t>
      </w:r>
      <w:r w:rsidRPr="002E1E71">
        <w:rPr>
          <w:rFonts w:ascii="Garamond" w:hAnsi="Garamond"/>
          <w:sz w:val="24"/>
          <w:szCs w:val="24"/>
          <w:lang w:val="en-US"/>
        </w:rPr>
        <w:t xml:space="preserve">). * according to UNESCO  International standard classification of education. </w:t>
      </w:r>
    </w:p>
    <w:p w14:paraId="3BD449A6" w14:textId="77777777" w:rsidR="00143AA9" w:rsidRDefault="00143AA9"/>
    <w:sectPr w:rsidR="00143A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60"/>
    <w:rsid w:val="00143AA9"/>
    <w:rsid w:val="008B621E"/>
    <w:rsid w:val="00D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72B62"/>
  <w15:chartTrackingRefBased/>
  <w15:docId w15:val="{C7FBFE75-F89E-47F1-9868-42874964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A0B60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0B6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DA0B6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Oude Voshaar | Transparency in Healthcare B.V.</dc:creator>
  <cp:keywords/>
  <dc:description/>
  <cp:lastModifiedBy>Martijn Oude Voshaar | Transparency in Healthcare B.V.</cp:lastModifiedBy>
  <cp:revision>2</cp:revision>
  <dcterms:created xsi:type="dcterms:W3CDTF">2017-05-18T09:11:00Z</dcterms:created>
  <dcterms:modified xsi:type="dcterms:W3CDTF">2017-05-18T09:13:00Z</dcterms:modified>
</cp:coreProperties>
</file>