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C9E" w:rsidRPr="00052D4F" w:rsidRDefault="00052D4F">
      <w:pPr>
        <w:rPr>
          <w:b/>
        </w:rPr>
      </w:pPr>
      <w:proofErr w:type="gramStart"/>
      <w:r w:rsidRPr="00052D4F">
        <w:rPr>
          <w:b/>
        </w:rPr>
        <w:t>Appendix 3.</w:t>
      </w:r>
      <w:proofErr w:type="gramEnd"/>
      <w:r w:rsidRPr="00052D4F">
        <w:rPr>
          <w:b/>
        </w:rPr>
        <w:t xml:space="preserve"> PRO protocol checklist scores overtime </w:t>
      </w:r>
    </w:p>
    <w:p w:rsidR="00052D4F" w:rsidRDefault="00052D4F">
      <w:r w:rsidRPr="00052D4F">
        <w:t>Rebecca Mercieca-Bebber, Michael Friedlander, Peey-Sei Kok, Melanie Calvert, Derek Kyte, Martin Stockler, Madeleine T. King. The patient-reported outcome content of international ovarian cancer randomised controlled trial protocols.</w:t>
      </w:r>
      <w:r>
        <w:t xml:space="preserve"> </w:t>
      </w:r>
    </w:p>
    <w:p w:rsidR="00052D4F" w:rsidRDefault="00052D4F"/>
    <w:p w:rsidR="00052D4F" w:rsidRDefault="00052D4F" w:rsidP="00052D4F">
      <w:pPr>
        <w:ind w:firstLine="720"/>
      </w:pPr>
      <w:r>
        <w:rPr>
          <w:noProof/>
          <w:lang w:val="en-IN" w:eastAsia="en-IN"/>
        </w:rPr>
        <w:drawing>
          <wp:inline distT="0" distB="0" distL="0" distR="0">
            <wp:extent cx="4600800" cy="2923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vCa protocol paper_Figure 2._Scatterplot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19724" b="7279"/>
                    <a:stretch/>
                  </pic:blipFill>
                  <pic:spPr bwMode="auto">
                    <a:xfrm>
                      <a:off x="0" y="0"/>
                      <a:ext cx="4601049" cy="29233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052D4F" w:rsidRPr="00052D4F" w:rsidRDefault="00052D4F" w:rsidP="00052D4F">
      <w:pPr>
        <w:ind w:left="1440" w:right="1088"/>
        <w:rPr>
          <w:rFonts w:ascii="Arial Narrow" w:hAnsi="Arial Narrow"/>
          <w:sz w:val="18"/>
        </w:rPr>
      </w:pPr>
      <w:r w:rsidRPr="00052D4F">
        <w:rPr>
          <w:rFonts w:ascii="Arial Narrow" w:hAnsi="Arial Narrow"/>
          <w:sz w:val="18"/>
        </w:rPr>
        <w:t>Note: year of protocol development was unclear for 2 protocols, therefore this plot includes PRO protocol checklist scores (%) for 24 ovarian cancer RCTs. There was a trend towards total PRO protocol checklist scores improving overtime, however it was no</w:t>
      </w:r>
      <w:bookmarkStart w:id="0" w:name="_GoBack"/>
      <w:bookmarkEnd w:id="0"/>
      <w:r w:rsidRPr="00052D4F">
        <w:rPr>
          <w:rFonts w:ascii="Arial Narrow" w:hAnsi="Arial Narrow"/>
          <w:sz w:val="18"/>
        </w:rPr>
        <w:t>t statistically significant: r =0.37, p=0.07 [95% CI -0.35, 0.68].</w:t>
      </w:r>
    </w:p>
    <w:p w:rsidR="00052D4F" w:rsidRDefault="00052D4F"/>
    <w:sectPr w:rsidR="00052D4F" w:rsidSect="001B74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20"/>
  <w:characterSpacingControl w:val="doNotCompress"/>
  <w:compat/>
  <w:rsids>
    <w:rsidRoot w:val="009E7778"/>
    <w:rsid w:val="00052D4F"/>
    <w:rsid w:val="001B74E7"/>
    <w:rsid w:val="009E7778"/>
    <w:rsid w:val="00CB0C10"/>
    <w:rsid w:val="00FB1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4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2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D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2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D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Sydney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Mercieca</dc:creator>
  <cp:lastModifiedBy>0009940</cp:lastModifiedBy>
  <cp:revision>2</cp:revision>
  <dcterms:created xsi:type="dcterms:W3CDTF">2016-06-09T05:54:00Z</dcterms:created>
  <dcterms:modified xsi:type="dcterms:W3CDTF">2016-06-09T05:54:00Z</dcterms:modified>
</cp:coreProperties>
</file>