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609F" w14:textId="22AD8B4B" w:rsidR="00B02760" w:rsidRPr="00CF7A26" w:rsidRDefault="00B02760" w:rsidP="008213FB">
      <w:pPr>
        <w:spacing w:line="288" w:lineRule="auto"/>
        <w:rPr>
          <w:rFonts w:eastAsia="MS Mincho" w:cstheme="minorHAnsi"/>
          <w:b/>
          <w:bCs/>
          <w:color w:val="000000"/>
          <w:lang w:val="en-US" w:eastAsia="ja-JP"/>
        </w:rPr>
      </w:pPr>
      <w:r w:rsidRPr="00CF7A26">
        <w:rPr>
          <w:rFonts w:eastAsia="MS Mincho" w:cstheme="minorHAnsi"/>
          <w:b/>
          <w:color w:val="000000"/>
          <w:lang w:val="en-US" w:eastAsia="ja-JP"/>
        </w:rPr>
        <w:t xml:space="preserve">Supplemental Table </w:t>
      </w:r>
      <w:r w:rsidR="00076C2F" w:rsidRPr="00CF7A26">
        <w:rPr>
          <w:rFonts w:eastAsia="MS Mincho" w:cstheme="minorHAnsi"/>
          <w:b/>
          <w:color w:val="000000"/>
          <w:lang w:val="en-US" w:eastAsia="ja-JP"/>
        </w:rPr>
        <w:t>S</w:t>
      </w:r>
      <w:r w:rsidRPr="00CF7A26">
        <w:rPr>
          <w:rFonts w:eastAsia="MS Mincho" w:cstheme="minorHAnsi"/>
          <w:b/>
          <w:color w:val="000000"/>
          <w:lang w:val="en-US" w:eastAsia="ja-JP"/>
        </w:rPr>
        <w:t>1</w:t>
      </w:r>
    </w:p>
    <w:p w14:paraId="231870D5" w14:textId="34FBAE72" w:rsidR="00B02760" w:rsidRPr="00CF7A26" w:rsidRDefault="00B02760" w:rsidP="008213FB">
      <w:pPr>
        <w:spacing w:line="288" w:lineRule="auto"/>
        <w:rPr>
          <w:rFonts w:eastAsia="MS Mincho" w:cstheme="minorHAnsi"/>
          <w:bCs/>
          <w:i/>
          <w:iCs/>
          <w:color w:val="000000"/>
          <w:lang w:val="en-US" w:eastAsia="ja-JP"/>
        </w:rPr>
      </w:pPr>
      <w:r w:rsidRPr="00CF7A26">
        <w:rPr>
          <w:rFonts w:eastAsia="MS Mincho" w:cstheme="minorHAnsi"/>
          <w:bCs/>
          <w:i/>
          <w:iCs/>
          <w:color w:val="000000"/>
          <w:lang w:val="en-US" w:eastAsia="ja-JP"/>
        </w:rPr>
        <w:t xml:space="preserve">Summary of </w:t>
      </w:r>
      <w:r w:rsidR="005C5665" w:rsidRPr="00CF7A26">
        <w:rPr>
          <w:rFonts w:eastAsia="MS Mincho" w:cstheme="minorHAnsi"/>
          <w:bCs/>
          <w:i/>
          <w:iCs/>
          <w:color w:val="000000"/>
          <w:lang w:val="en-US" w:eastAsia="ja-JP"/>
        </w:rPr>
        <w:t>exploratory factor analysis results for the teacher intervention items</w:t>
      </w:r>
    </w:p>
    <w:p w14:paraId="0394D2F0" w14:textId="77777777" w:rsidR="00033BA9" w:rsidRPr="00CF7A26" w:rsidRDefault="00033BA9" w:rsidP="008213FB">
      <w:pPr>
        <w:spacing w:line="288" w:lineRule="auto"/>
        <w:rPr>
          <w:rFonts w:eastAsia="MS Mincho" w:cstheme="minorHAnsi"/>
          <w:bCs/>
          <w:i/>
          <w:iCs/>
          <w:color w:val="000000"/>
          <w:lang w:val="en-US" w:eastAsia="ja-JP"/>
        </w:rPr>
      </w:pPr>
    </w:p>
    <w:tbl>
      <w:tblPr>
        <w:tblW w:w="981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10"/>
        <w:gridCol w:w="3826"/>
        <w:gridCol w:w="1276"/>
        <w:gridCol w:w="1276"/>
        <w:gridCol w:w="1240"/>
        <w:gridCol w:w="1491"/>
      </w:tblGrid>
      <w:tr w:rsidR="00033BA9" w:rsidRPr="005C5665" w14:paraId="6D994DC7" w14:textId="77777777" w:rsidTr="00033BA9">
        <w:tc>
          <w:tcPr>
            <w:tcW w:w="4536" w:type="dxa"/>
            <w:gridSpan w:val="2"/>
            <w:tcBorders>
              <w:top w:val="single" w:sz="4" w:space="0" w:color="auto"/>
              <w:left w:val="nil"/>
              <w:bottom w:val="single" w:sz="4" w:space="0" w:color="auto"/>
              <w:right w:val="nil"/>
            </w:tcBorders>
            <w:vAlign w:val="center"/>
          </w:tcPr>
          <w:p w14:paraId="338F1F7E" w14:textId="77777777" w:rsidR="00033BA9" w:rsidRPr="00CF7A26" w:rsidRDefault="00033BA9" w:rsidP="008213FB">
            <w:pPr>
              <w:spacing w:before="20" w:after="20" w:line="288" w:lineRule="auto"/>
              <w:jc w:val="center"/>
              <w:rPr>
                <w:rFonts w:eastAsia="MS Mincho" w:cstheme="minorHAnsi"/>
                <w:b/>
                <w:color w:val="000000"/>
                <w:sz w:val="20"/>
                <w:szCs w:val="20"/>
                <w:lang w:val="en-US" w:eastAsia="ja-JP"/>
              </w:rPr>
            </w:pPr>
            <w:r w:rsidRPr="00CF7A26">
              <w:rPr>
                <w:rFonts w:eastAsia="MS Mincho" w:cstheme="minorHAnsi"/>
                <w:b/>
                <w:color w:val="000000"/>
                <w:sz w:val="20"/>
                <w:szCs w:val="20"/>
                <w:lang w:val="en-US" w:eastAsia="ja-JP"/>
              </w:rPr>
              <w:t>Item</w:t>
            </w:r>
          </w:p>
        </w:tc>
        <w:tc>
          <w:tcPr>
            <w:tcW w:w="5283" w:type="dxa"/>
            <w:gridSpan w:val="4"/>
            <w:tcBorders>
              <w:top w:val="single" w:sz="4" w:space="0" w:color="auto"/>
              <w:left w:val="nil"/>
              <w:bottom w:val="single" w:sz="4" w:space="0" w:color="auto"/>
              <w:right w:val="nil"/>
            </w:tcBorders>
            <w:vAlign w:val="center"/>
          </w:tcPr>
          <w:p w14:paraId="14B7E357" w14:textId="77777777" w:rsidR="00033BA9" w:rsidRPr="00CF7A26" w:rsidRDefault="00033BA9" w:rsidP="008213FB">
            <w:pPr>
              <w:spacing w:before="20" w:after="20" w:line="288" w:lineRule="auto"/>
              <w:jc w:val="center"/>
              <w:rPr>
                <w:rFonts w:eastAsia="MS Mincho" w:cstheme="minorHAnsi"/>
                <w:b/>
                <w:bCs/>
                <w:color w:val="000000"/>
                <w:sz w:val="20"/>
                <w:szCs w:val="20"/>
                <w:lang w:val="en-US" w:eastAsia="ja-JP"/>
              </w:rPr>
            </w:pPr>
            <w:r w:rsidRPr="00CF7A26">
              <w:rPr>
                <w:rFonts w:eastAsia="MS Mincho" w:cstheme="minorHAnsi"/>
                <w:b/>
                <w:bCs/>
                <w:color w:val="000000"/>
                <w:sz w:val="20"/>
                <w:szCs w:val="20"/>
                <w:lang w:val="en-US" w:eastAsia="ja-JP"/>
              </w:rPr>
              <w:t>Rotated Loadings (Factor Pattern coefficients)</w:t>
            </w:r>
          </w:p>
        </w:tc>
      </w:tr>
      <w:tr w:rsidR="00033BA9" w:rsidRPr="00CF7A26" w14:paraId="571E42CB" w14:textId="77777777" w:rsidTr="00033BA9">
        <w:tc>
          <w:tcPr>
            <w:tcW w:w="710" w:type="dxa"/>
            <w:tcBorders>
              <w:top w:val="single" w:sz="4" w:space="0" w:color="auto"/>
              <w:left w:val="nil"/>
              <w:bottom w:val="single" w:sz="4" w:space="0" w:color="auto"/>
              <w:right w:val="nil"/>
            </w:tcBorders>
            <w:vAlign w:val="center"/>
          </w:tcPr>
          <w:p w14:paraId="2A3D1CBA" w14:textId="77777777" w:rsidR="00033BA9" w:rsidRPr="00CF7A26" w:rsidRDefault="00033BA9" w:rsidP="008213FB">
            <w:pPr>
              <w:spacing w:before="20" w:after="20" w:line="288" w:lineRule="auto"/>
              <w:rPr>
                <w:rFonts w:eastAsia="MS Mincho" w:cstheme="minorHAnsi"/>
                <w:b/>
                <w:bCs/>
                <w:color w:val="000000"/>
                <w:sz w:val="20"/>
                <w:szCs w:val="20"/>
                <w:lang w:val="en-US" w:eastAsia="ja-JP"/>
              </w:rPr>
            </w:pPr>
            <w:r w:rsidRPr="00CF7A26">
              <w:rPr>
                <w:rFonts w:eastAsia="MS Mincho" w:cstheme="minorHAnsi"/>
                <w:b/>
                <w:bCs/>
                <w:color w:val="000000"/>
                <w:sz w:val="20"/>
                <w:szCs w:val="20"/>
                <w:lang w:val="en-US" w:eastAsia="ja-JP"/>
              </w:rPr>
              <w:t>Nr</w:t>
            </w:r>
          </w:p>
        </w:tc>
        <w:tc>
          <w:tcPr>
            <w:tcW w:w="3826" w:type="dxa"/>
            <w:tcBorders>
              <w:top w:val="single" w:sz="4" w:space="0" w:color="auto"/>
              <w:left w:val="nil"/>
              <w:bottom w:val="single" w:sz="4" w:space="0" w:color="auto"/>
              <w:right w:val="nil"/>
            </w:tcBorders>
            <w:vAlign w:val="center"/>
          </w:tcPr>
          <w:p w14:paraId="0583C81E" w14:textId="77777777" w:rsidR="00033BA9" w:rsidRPr="00CF7A26" w:rsidRDefault="00033BA9" w:rsidP="008213FB">
            <w:pPr>
              <w:spacing w:before="20" w:after="20" w:line="288" w:lineRule="auto"/>
              <w:ind w:left="-104"/>
              <w:rPr>
                <w:rFonts w:eastAsia="MS Mincho" w:cstheme="minorHAnsi"/>
                <w:color w:val="000000"/>
                <w:sz w:val="20"/>
                <w:szCs w:val="20"/>
                <w:lang w:val="en-US" w:eastAsia="ja-JP"/>
              </w:rPr>
            </w:pPr>
            <w:r w:rsidRPr="00CF7A26">
              <w:rPr>
                <w:rFonts w:eastAsia="MS Mincho" w:cstheme="minorHAnsi"/>
                <w:b/>
                <w:bCs/>
                <w:color w:val="000000"/>
                <w:sz w:val="20"/>
                <w:szCs w:val="20"/>
                <w:lang w:val="en-US" w:eastAsia="ja-JP"/>
              </w:rPr>
              <w:t>Item wording</w:t>
            </w:r>
          </w:p>
        </w:tc>
        <w:tc>
          <w:tcPr>
            <w:tcW w:w="1276" w:type="dxa"/>
            <w:tcBorders>
              <w:top w:val="single" w:sz="4" w:space="0" w:color="auto"/>
              <w:left w:val="nil"/>
              <w:bottom w:val="single" w:sz="4" w:space="0" w:color="auto"/>
              <w:right w:val="nil"/>
            </w:tcBorders>
            <w:vAlign w:val="center"/>
          </w:tcPr>
          <w:p w14:paraId="60917FE3" w14:textId="3EA027CA" w:rsidR="00033BA9" w:rsidRPr="00CF7A26" w:rsidRDefault="00033BA9" w:rsidP="008213FB">
            <w:pPr>
              <w:spacing w:before="20" w:after="20" w:line="288" w:lineRule="auto"/>
              <w:jc w:val="center"/>
              <w:rPr>
                <w:rFonts w:eastAsia="MS Mincho" w:cstheme="minorHAnsi"/>
                <w:b/>
                <w:bCs/>
                <w:color w:val="000000"/>
                <w:sz w:val="20"/>
                <w:szCs w:val="20"/>
                <w:lang w:val="en-US" w:eastAsia="ja-JP"/>
              </w:rPr>
            </w:pPr>
            <w:r w:rsidRPr="00CF7A26">
              <w:rPr>
                <w:rFonts w:eastAsia="MS Mincho" w:cstheme="minorHAnsi"/>
                <w:b/>
                <w:bCs/>
                <w:color w:val="000000"/>
                <w:sz w:val="20"/>
                <w:szCs w:val="20"/>
                <w:lang w:val="en-US" w:eastAsia="ja-JP"/>
              </w:rPr>
              <w:t>Non- intervention</w:t>
            </w:r>
          </w:p>
        </w:tc>
        <w:tc>
          <w:tcPr>
            <w:tcW w:w="1276" w:type="dxa"/>
            <w:tcBorders>
              <w:top w:val="single" w:sz="4" w:space="0" w:color="auto"/>
              <w:left w:val="nil"/>
              <w:bottom w:val="single" w:sz="4" w:space="0" w:color="auto"/>
              <w:right w:val="nil"/>
            </w:tcBorders>
            <w:vAlign w:val="center"/>
          </w:tcPr>
          <w:p w14:paraId="1C2F2C2F" w14:textId="37A134D5" w:rsidR="00033BA9" w:rsidRPr="00CF7A26" w:rsidRDefault="00033BA9" w:rsidP="008213FB">
            <w:pPr>
              <w:spacing w:before="20" w:after="20" w:line="288" w:lineRule="auto"/>
              <w:jc w:val="center"/>
              <w:rPr>
                <w:rFonts w:eastAsia="MS Mincho" w:cstheme="minorHAnsi"/>
                <w:b/>
                <w:bCs/>
                <w:color w:val="000000"/>
                <w:sz w:val="20"/>
                <w:szCs w:val="20"/>
                <w:lang w:val="en-US" w:eastAsia="ja-JP"/>
              </w:rPr>
            </w:pPr>
            <w:r w:rsidRPr="00CF7A26">
              <w:rPr>
                <w:rFonts w:eastAsia="MS Mincho" w:cstheme="minorHAnsi"/>
                <w:b/>
                <w:bCs/>
                <w:color w:val="000000"/>
                <w:sz w:val="20"/>
                <w:szCs w:val="20"/>
                <w:lang w:val="en-US" w:eastAsia="ja-JP"/>
              </w:rPr>
              <w:t>Disciplinary sanctions</w:t>
            </w:r>
          </w:p>
        </w:tc>
        <w:tc>
          <w:tcPr>
            <w:tcW w:w="1240" w:type="dxa"/>
            <w:tcBorders>
              <w:top w:val="single" w:sz="4" w:space="0" w:color="auto"/>
              <w:left w:val="nil"/>
              <w:bottom w:val="single" w:sz="4" w:space="0" w:color="auto"/>
              <w:right w:val="nil"/>
            </w:tcBorders>
            <w:vAlign w:val="center"/>
          </w:tcPr>
          <w:p w14:paraId="1F328C92" w14:textId="6D09DB5C" w:rsidR="00033BA9" w:rsidRPr="00CF7A26" w:rsidRDefault="00033BA9" w:rsidP="008213FB">
            <w:pPr>
              <w:spacing w:before="20" w:after="20" w:line="288" w:lineRule="auto"/>
              <w:jc w:val="center"/>
              <w:rPr>
                <w:rFonts w:eastAsia="MS Mincho" w:cstheme="minorHAnsi"/>
                <w:b/>
                <w:bCs/>
                <w:color w:val="000000"/>
                <w:sz w:val="20"/>
                <w:szCs w:val="20"/>
                <w:lang w:val="en-US" w:eastAsia="ja-JP"/>
              </w:rPr>
            </w:pPr>
            <w:r w:rsidRPr="00CF7A26">
              <w:rPr>
                <w:rFonts w:eastAsia="MS Mincho" w:cstheme="minorHAnsi"/>
                <w:b/>
                <w:bCs/>
                <w:color w:val="000000"/>
                <w:sz w:val="20"/>
                <w:szCs w:val="20"/>
                <w:lang w:val="en-US" w:eastAsia="ja-JP"/>
              </w:rPr>
              <w:t>Group discussion</w:t>
            </w:r>
          </w:p>
        </w:tc>
        <w:tc>
          <w:tcPr>
            <w:tcW w:w="1491" w:type="dxa"/>
            <w:tcBorders>
              <w:top w:val="single" w:sz="4" w:space="0" w:color="auto"/>
              <w:left w:val="nil"/>
              <w:bottom w:val="single" w:sz="4" w:space="0" w:color="auto"/>
              <w:right w:val="nil"/>
            </w:tcBorders>
            <w:vAlign w:val="center"/>
          </w:tcPr>
          <w:p w14:paraId="2BA0D162" w14:textId="05153F51" w:rsidR="00033BA9" w:rsidRPr="00CF7A26" w:rsidRDefault="00033BA9" w:rsidP="008213FB">
            <w:pPr>
              <w:spacing w:before="20" w:after="20" w:line="288" w:lineRule="auto"/>
              <w:jc w:val="center"/>
              <w:rPr>
                <w:rFonts w:eastAsia="MS Mincho" w:cstheme="minorHAnsi"/>
                <w:b/>
                <w:bCs/>
                <w:color w:val="000000"/>
                <w:sz w:val="20"/>
                <w:szCs w:val="20"/>
                <w:lang w:val="en-US" w:eastAsia="ja-JP"/>
              </w:rPr>
            </w:pPr>
            <w:r w:rsidRPr="00CF7A26">
              <w:rPr>
                <w:rFonts w:eastAsia="MS Mincho" w:cstheme="minorHAnsi"/>
                <w:b/>
                <w:bCs/>
                <w:color w:val="000000"/>
                <w:sz w:val="20"/>
                <w:szCs w:val="20"/>
                <w:lang w:val="en-US" w:eastAsia="ja-JP"/>
              </w:rPr>
              <w:t>Mediatio</w:t>
            </w:r>
            <w:r w:rsidR="00C43231" w:rsidRPr="00CF7A26">
              <w:rPr>
                <w:rFonts w:eastAsia="MS Mincho" w:cstheme="minorHAnsi"/>
                <w:b/>
                <w:bCs/>
                <w:color w:val="000000"/>
                <w:sz w:val="20"/>
                <w:szCs w:val="20"/>
                <w:lang w:val="en-US" w:eastAsia="ja-JP"/>
              </w:rPr>
              <w:t>n</w:t>
            </w:r>
            <w:r w:rsidRPr="00CF7A26">
              <w:rPr>
                <w:rFonts w:eastAsia="MS Mincho" w:cstheme="minorHAnsi"/>
                <w:b/>
                <w:bCs/>
                <w:color w:val="000000"/>
                <w:sz w:val="20"/>
                <w:szCs w:val="20"/>
                <w:lang w:val="en-US" w:eastAsia="ja-JP"/>
              </w:rPr>
              <w:t>/</w:t>
            </w:r>
            <w:r w:rsidR="00C43231" w:rsidRPr="00CF7A26">
              <w:rPr>
                <w:rFonts w:eastAsia="MS Mincho" w:cstheme="minorHAnsi"/>
                <w:b/>
                <w:bCs/>
                <w:color w:val="000000"/>
                <w:sz w:val="20"/>
                <w:szCs w:val="20"/>
                <w:lang w:val="en-US" w:eastAsia="ja-JP"/>
              </w:rPr>
              <w:br/>
            </w:r>
            <w:r w:rsidRPr="00CF7A26">
              <w:rPr>
                <w:rFonts w:eastAsia="MS Mincho" w:cstheme="minorHAnsi"/>
                <w:b/>
                <w:bCs/>
                <w:color w:val="000000"/>
                <w:sz w:val="20"/>
                <w:szCs w:val="20"/>
                <w:lang w:val="en-US" w:eastAsia="ja-JP"/>
              </w:rPr>
              <w:t>victim support</w:t>
            </w:r>
          </w:p>
        </w:tc>
      </w:tr>
      <w:tr w:rsidR="00033BA9" w:rsidRPr="00CF7A26" w14:paraId="23B2B401" w14:textId="77777777" w:rsidTr="00033BA9">
        <w:tc>
          <w:tcPr>
            <w:tcW w:w="710" w:type="dxa"/>
            <w:tcBorders>
              <w:top w:val="single" w:sz="4" w:space="0" w:color="auto"/>
              <w:left w:val="nil"/>
              <w:bottom w:val="nil"/>
              <w:right w:val="nil"/>
            </w:tcBorders>
            <w:hideMark/>
          </w:tcPr>
          <w:p w14:paraId="51288294"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v3</w:t>
            </w:r>
          </w:p>
        </w:tc>
        <w:tc>
          <w:tcPr>
            <w:tcW w:w="3826" w:type="dxa"/>
            <w:tcBorders>
              <w:top w:val="single" w:sz="4" w:space="0" w:color="auto"/>
              <w:left w:val="nil"/>
              <w:bottom w:val="nil"/>
              <w:right w:val="nil"/>
            </w:tcBorders>
            <w:vAlign w:val="center"/>
            <w:hideMark/>
          </w:tcPr>
          <w:p w14:paraId="1A2642CE"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leaves things up to the students.</w:t>
            </w:r>
          </w:p>
        </w:tc>
        <w:tc>
          <w:tcPr>
            <w:tcW w:w="1276" w:type="dxa"/>
            <w:tcBorders>
              <w:top w:val="single" w:sz="4" w:space="0" w:color="auto"/>
              <w:left w:val="nil"/>
              <w:bottom w:val="nil"/>
              <w:right w:val="nil"/>
            </w:tcBorders>
            <w:vAlign w:val="center"/>
          </w:tcPr>
          <w:p w14:paraId="48DDA6E9" w14:textId="33C07A21"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.887 / </w:t>
            </w:r>
            <w:r>
              <w:rPr>
                <w:rFonts w:cstheme="minorHAnsi"/>
                <w:color w:val="000000"/>
                <w:sz w:val="18"/>
                <w:szCs w:val="18"/>
                <w:lang w:val="en-US"/>
              </w:rPr>
              <w:t>0</w:t>
            </w:r>
            <w:r w:rsidR="00033BA9" w:rsidRPr="00CF7A26">
              <w:rPr>
                <w:rFonts w:cstheme="minorHAnsi"/>
                <w:color w:val="000000"/>
                <w:sz w:val="18"/>
                <w:szCs w:val="18"/>
                <w:lang w:val="en-US"/>
              </w:rPr>
              <w:t>.833</w:t>
            </w:r>
          </w:p>
        </w:tc>
        <w:tc>
          <w:tcPr>
            <w:tcW w:w="1276" w:type="dxa"/>
            <w:tcBorders>
              <w:top w:val="single" w:sz="4" w:space="0" w:color="auto"/>
              <w:left w:val="nil"/>
              <w:bottom w:val="nil"/>
              <w:right w:val="nil"/>
            </w:tcBorders>
            <w:vAlign w:val="center"/>
          </w:tcPr>
          <w:p w14:paraId="7A591CD2"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40" w:type="dxa"/>
            <w:tcBorders>
              <w:top w:val="single" w:sz="4" w:space="0" w:color="auto"/>
              <w:left w:val="nil"/>
              <w:bottom w:val="nil"/>
              <w:right w:val="nil"/>
            </w:tcBorders>
            <w:vAlign w:val="center"/>
          </w:tcPr>
          <w:p w14:paraId="47B39EDF"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491" w:type="dxa"/>
            <w:tcBorders>
              <w:top w:val="single" w:sz="4" w:space="0" w:color="auto"/>
              <w:left w:val="nil"/>
              <w:bottom w:val="nil"/>
              <w:right w:val="nil"/>
            </w:tcBorders>
            <w:vAlign w:val="center"/>
          </w:tcPr>
          <w:p w14:paraId="50E2B125"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57086E6A" w14:textId="77777777" w:rsidTr="00033BA9">
        <w:tc>
          <w:tcPr>
            <w:tcW w:w="710" w:type="dxa"/>
            <w:tcBorders>
              <w:top w:val="nil"/>
              <w:left w:val="nil"/>
              <w:bottom w:val="single" w:sz="4" w:space="0" w:color="auto"/>
              <w:right w:val="nil"/>
            </w:tcBorders>
            <w:hideMark/>
          </w:tcPr>
          <w:p w14:paraId="19B062DB"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b3</w:t>
            </w:r>
          </w:p>
        </w:tc>
        <w:tc>
          <w:tcPr>
            <w:tcW w:w="3826" w:type="dxa"/>
            <w:tcBorders>
              <w:top w:val="nil"/>
              <w:left w:val="nil"/>
              <w:bottom w:val="single" w:sz="4" w:space="0" w:color="auto"/>
              <w:right w:val="nil"/>
            </w:tcBorders>
            <w:vAlign w:val="center"/>
            <w:hideMark/>
          </w:tcPr>
          <w:p w14:paraId="1ECD32E5"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leaves things up to the students.</w:t>
            </w:r>
          </w:p>
        </w:tc>
        <w:tc>
          <w:tcPr>
            <w:tcW w:w="1276" w:type="dxa"/>
            <w:tcBorders>
              <w:top w:val="nil"/>
              <w:left w:val="nil"/>
              <w:bottom w:val="single" w:sz="4" w:space="0" w:color="auto"/>
              <w:right w:val="nil"/>
            </w:tcBorders>
            <w:vAlign w:val="center"/>
          </w:tcPr>
          <w:p w14:paraId="41262BAC" w14:textId="56C641E3"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.865 / </w:t>
            </w:r>
            <w:r>
              <w:rPr>
                <w:rFonts w:cstheme="minorHAnsi"/>
                <w:color w:val="000000"/>
                <w:sz w:val="18"/>
                <w:szCs w:val="18"/>
                <w:lang w:val="en-US"/>
              </w:rPr>
              <w:t>0</w:t>
            </w:r>
            <w:r w:rsidR="00033BA9" w:rsidRPr="00CF7A26">
              <w:rPr>
                <w:rFonts w:cstheme="minorHAnsi"/>
                <w:color w:val="000000"/>
                <w:sz w:val="18"/>
                <w:szCs w:val="18"/>
                <w:lang w:val="en-US"/>
              </w:rPr>
              <w:t>.917</w:t>
            </w:r>
          </w:p>
        </w:tc>
        <w:tc>
          <w:tcPr>
            <w:tcW w:w="1276" w:type="dxa"/>
            <w:tcBorders>
              <w:top w:val="nil"/>
              <w:left w:val="nil"/>
              <w:bottom w:val="single" w:sz="4" w:space="0" w:color="auto"/>
              <w:right w:val="nil"/>
            </w:tcBorders>
            <w:vAlign w:val="center"/>
          </w:tcPr>
          <w:p w14:paraId="70662CF7"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40" w:type="dxa"/>
            <w:tcBorders>
              <w:top w:val="nil"/>
              <w:left w:val="nil"/>
              <w:bottom w:val="single" w:sz="4" w:space="0" w:color="auto"/>
              <w:right w:val="nil"/>
            </w:tcBorders>
            <w:vAlign w:val="center"/>
          </w:tcPr>
          <w:p w14:paraId="1AD7E483"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491" w:type="dxa"/>
            <w:tcBorders>
              <w:top w:val="nil"/>
              <w:left w:val="nil"/>
              <w:bottom w:val="single" w:sz="4" w:space="0" w:color="auto"/>
              <w:right w:val="nil"/>
            </w:tcBorders>
            <w:vAlign w:val="center"/>
          </w:tcPr>
          <w:p w14:paraId="676634E7"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553FBC51" w14:textId="77777777" w:rsidTr="002F1828">
        <w:tc>
          <w:tcPr>
            <w:tcW w:w="710" w:type="dxa"/>
            <w:tcBorders>
              <w:top w:val="single" w:sz="4" w:space="0" w:color="auto"/>
              <w:left w:val="nil"/>
              <w:bottom w:val="nil"/>
              <w:right w:val="nil"/>
            </w:tcBorders>
            <w:hideMark/>
          </w:tcPr>
          <w:p w14:paraId="710BAC17"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b8</w:t>
            </w:r>
          </w:p>
        </w:tc>
        <w:tc>
          <w:tcPr>
            <w:tcW w:w="3826" w:type="dxa"/>
            <w:tcBorders>
              <w:top w:val="single" w:sz="4" w:space="0" w:color="auto"/>
              <w:left w:val="nil"/>
              <w:bottom w:val="nil"/>
              <w:right w:val="nil"/>
            </w:tcBorders>
            <w:vAlign w:val="center"/>
            <w:hideMark/>
          </w:tcPr>
          <w:p w14:paraId="67D5EBB5"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imposes disciplinary actions against those who bullied.</w:t>
            </w:r>
          </w:p>
        </w:tc>
        <w:tc>
          <w:tcPr>
            <w:tcW w:w="1276" w:type="dxa"/>
            <w:tcBorders>
              <w:top w:val="single" w:sz="4" w:space="0" w:color="auto"/>
              <w:left w:val="nil"/>
              <w:bottom w:val="nil"/>
              <w:right w:val="nil"/>
            </w:tcBorders>
            <w:vAlign w:val="center"/>
          </w:tcPr>
          <w:p w14:paraId="14C07A9D"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76" w:type="dxa"/>
            <w:tcBorders>
              <w:top w:val="single" w:sz="4" w:space="0" w:color="auto"/>
              <w:left w:val="nil"/>
              <w:bottom w:val="nil"/>
              <w:right w:val="nil"/>
            </w:tcBorders>
            <w:vAlign w:val="center"/>
          </w:tcPr>
          <w:p w14:paraId="372C962D" w14:textId="05EB3CE8"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.772 / </w:t>
            </w:r>
            <w:r>
              <w:rPr>
                <w:rFonts w:cstheme="minorHAnsi"/>
                <w:color w:val="000000"/>
                <w:sz w:val="18"/>
                <w:szCs w:val="18"/>
                <w:lang w:val="en-US"/>
              </w:rPr>
              <w:t>0</w:t>
            </w:r>
            <w:r w:rsidR="00033BA9" w:rsidRPr="00CF7A26">
              <w:rPr>
                <w:rFonts w:cstheme="minorHAnsi"/>
                <w:color w:val="000000"/>
                <w:sz w:val="18"/>
                <w:szCs w:val="18"/>
                <w:lang w:val="en-US"/>
              </w:rPr>
              <w:t>.902</w:t>
            </w:r>
          </w:p>
        </w:tc>
        <w:tc>
          <w:tcPr>
            <w:tcW w:w="1240" w:type="dxa"/>
            <w:tcBorders>
              <w:top w:val="single" w:sz="4" w:space="0" w:color="auto"/>
              <w:left w:val="nil"/>
              <w:bottom w:val="nil"/>
              <w:right w:val="nil"/>
            </w:tcBorders>
            <w:vAlign w:val="center"/>
          </w:tcPr>
          <w:p w14:paraId="448A1E94"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491" w:type="dxa"/>
            <w:tcBorders>
              <w:top w:val="single" w:sz="4" w:space="0" w:color="auto"/>
              <w:left w:val="nil"/>
              <w:bottom w:val="nil"/>
              <w:right w:val="nil"/>
            </w:tcBorders>
            <w:vAlign w:val="center"/>
          </w:tcPr>
          <w:p w14:paraId="01C3F2A1"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6D963B81" w14:textId="77777777" w:rsidTr="002F1828">
        <w:tc>
          <w:tcPr>
            <w:tcW w:w="710" w:type="dxa"/>
            <w:tcBorders>
              <w:top w:val="nil"/>
              <w:left w:val="nil"/>
              <w:bottom w:val="nil"/>
              <w:right w:val="nil"/>
            </w:tcBorders>
            <w:hideMark/>
          </w:tcPr>
          <w:p w14:paraId="09284141"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b9</w:t>
            </w:r>
          </w:p>
        </w:tc>
        <w:tc>
          <w:tcPr>
            <w:tcW w:w="3826" w:type="dxa"/>
            <w:tcBorders>
              <w:top w:val="nil"/>
              <w:left w:val="nil"/>
              <w:bottom w:val="nil"/>
              <w:right w:val="nil"/>
            </w:tcBorders>
            <w:vAlign w:val="center"/>
            <w:hideMark/>
          </w:tcPr>
          <w:p w14:paraId="685C0C37"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reports the event to another adult, such as the school principal or parents.</w:t>
            </w:r>
          </w:p>
        </w:tc>
        <w:tc>
          <w:tcPr>
            <w:tcW w:w="1276" w:type="dxa"/>
            <w:tcBorders>
              <w:top w:val="nil"/>
              <w:left w:val="nil"/>
              <w:bottom w:val="nil"/>
              <w:right w:val="nil"/>
            </w:tcBorders>
            <w:vAlign w:val="center"/>
          </w:tcPr>
          <w:p w14:paraId="2E4D7D43"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76" w:type="dxa"/>
            <w:tcBorders>
              <w:top w:val="nil"/>
              <w:left w:val="nil"/>
              <w:bottom w:val="nil"/>
              <w:right w:val="nil"/>
            </w:tcBorders>
            <w:vAlign w:val="center"/>
          </w:tcPr>
          <w:p w14:paraId="6DCB40AA" w14:textId="1A032691"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.651 / </w:t>
            </w:r>
            <w:r>
              <w:rPr>
                <w:rFonts w:cstheme="minorHAnsi"/>
                <w:color w:val="000000"/>
                <w:sz w:val="18"/>
                <w:szCs w:val="18"/>
                <w:lang w:val="en-US"/>
              </w:rPr>
              <w:t>0</w:t>
            </w:r>
            <w:r w:rsidR="00033BA9" w:rsidRPr="00CF7A26">
              <w:rPr>
                <w:rFonts w:cstheme="minorHAnsi"/>
                <w:color w:val="000000"/>
                <w:sz w:val="18"/>
                <w:szCs w:val="18"/>
                <w:lang w:val="en-US"/>
              </w:rPr>
              <w:t>.822</w:t>
            </w:r>
          </w:p>
        </w:tc>
        <w:tc>
          <w:tcPr>
            <w:tcW w:w="1240" w:type="dxa"/>
            <w:tcBorders>
              <w:top w:val="nil"/>
              <w:left w:val="nil"/>
              <w:bottom w:val="nil"/>
              <w:right w:val="nil"/>
            </w:tcBorders>
            <w:vAlign w:val="center"/>
          </w:tcPr>
          <w:p w14:paraId="297CA4FB"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491" w:type="dxa"/>
            <w:tcBorders>
              <w:top w:val="nil"/>
              <w:left w:val="nil"/>
              <w:bottom w:val="nil"/>
              <w:right w:val="nil"/>
            </w:tcBorders>
            <w:vAlign w:val="center"/>
          </w:tcPr>
          <w:p w14:paraId="2DD20854"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62DCB561" w14:textId="77777777" w:rsidTr="002F1828">
        <w:tc>
          <w:tcPr>
            <w:tcW w:w="710" w:type="dxa"/>
            <w:tcBorders>
              <w:top w:val="nil"/>
              <w:left w:val="nil"/>
              <w:bottom w:val="single" w:sz="4" w:space="0" w:color="auto"/>
              <w:right w:val="nil"/>
            </w:tcBorders>
            <w:hideMark/>
          </w:tcPr>
          <w:p w14:paraId="3775BE86"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b7</w:t>
            </w:r>
          </w:p>
        </w:tc>
        <w:tc>
          <w:tcPr>
            <w:tcW w:w="3826" w:type="dxa"/>
            <w:tcBorders>
              <w:top w:val="nil"/>
              <w:left w:val="nil"/>
              <w:bottom w:val="single" w:sz="4" w:space="0" w:color="auto"/>
              <w:right w:val="nil"/>
            </w:tcBorders>
            <w:vAlign w:val="center"/>
            <w:hideMark/>
          </w:tcPr>
          <w:p w14:paraId="3B1ADB7E"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says to those who bullied that the behavior was unacceptable.</w:t>
            </w:r>
          </w:p>
        </w:tc>
        <w:tc>
          <w:tcPr>
            <w:tcW w:w="1276" w:type="dxa"/>
            <w:tcBorders>
              <w:top w:val="nil"/>
              <w:left w:val="nil"/>
              <w:bottom w:val="single" w:sz="4" w:space="0" w:color="auto"/>
              <w:right w:val="nil"/>
            </w:tcBorders>
            <w:vAlign w:val="center"/>
          </w:tcPr>
          <w:p w14:paraId="10634F30"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76" w:type="dxa"/>
            <w:tcBorders>
              <w:top w:val="nil"/>
              <w:left w:val="nil"/>
              <w:bottom w:val="single" w:sz="4" w:space="0" w:color="auto"/>
              <w:right w:val="nil"/>
            </w:tcBorders>
            <w:vAlign w:val="center"/>
          </w:tcPr>
          <w:p w14:paraId="4CE192D1" w14:textId="640B2123"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.613 / </w:t>
            </w:r>
            <w:r>
              <w:rPr>
                <w:rFonts w:cstheme="minorHAnsi"/>
                <w:color w:val="000000"/>
                <w:sz w:val="18"/>
                <w:szCs w:val="18"/>
                <w:lang w:val="en-US"/>
              </w:rPr>
              <w:t>0</w:t>
            </w:r>
            <w:r w:rsidR="00033BA9" w:rsidRPr="00CF7A26">
              <w:rPr>
                <w:rFonts w:cstheme="minorHAnsi"/>
                <w:color w:val="000000"/>
                <w:sz w:val="18"/>
                <w:szCs w:val="18"/>
                <w:lang w:val="en-US"/>
              </w:rPr>
              <w:t>.644</w:t>
            </w:r>
          </w:p>
        </w:tc>
        <w:tc>
          <w:tcPr>
            <w:tcW w:w="1240" w:type="dxa"/>
            <w:tcBorders>
              <w:top w:val="nil"/>
              <w:left w:val="nil"/>
              <w:bottom w:val="single" w:sz="4" w:space="0" w:color="auto"/>
              <w:right w:val="nil"/>
            </w:tcBorders>
            <w:vAlign w:val="center"/>
          </w:tcPr>
          <w:p w14:paraId="04CA467A"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491" w:type="dxa"/>
            <w:tcBorders>
              <w:top w:val="nil"/>
              <w:left w:val="nil"/>
              <w:bottom w:val="single" w:sz="4" w:space="0" w:color="auto"/>
              <w:right w:val="nil"/>
            </w:tcBorders>
            <w:vAlign w:val="center"/>
          </w:tcPr>
          <w:p w14:paraId="5EFE7509"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4782B47C" w14:textId="77777777" w:rsidTr="002F1828">
        <w:tc>
          <w:tcPr>
            <w:tcW w:w="710" w:type="dxa"/>
            <w:tcBorders>
              <w:top w:val="single" w:sz="4" w:space="0" w:color="auto"/>
              <w:left w:val="nil"/>
              <w:bottom w:val="nil"/>
              <w:right w:val="nil"/>
            </w:tcBorders>
            <w:hideMark/>
          </w:tcPr>
          <w:p w14:paraId="1D127372"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b5</w:t>
            </w:r>
          </w:p>
        </w:tc>
        <w:tc>
          <w:tcPr>
            <w:tcW w:w="3826" w:type="dxa"/>
            <w:tcBorders>
              <w:top w:val="single" w:sz="4" w:space="0" w:color="auto"/>
              <w:left w:val="nil"/>
              <w:bottom w:val="nil"/>
              <w:right w:val="nil"/>
            </w:tcBorders>
            <w:vAlign w:val="center"/>
            <w:hideMark/>
          </w:tcPr>
          <w:p w14:paraId="67E3A5FE"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discusses the incident with the whole class.</w:t>
            </w:r>
          </w:p>
        </w:tc>
        <w:tc>
          <w:tcPr>
            <w:tcW w:w="1276" w:type="dxa"/>
            <w:tcBorders>
              <w:top w:val="single" w:sz="4" w:space="0" w:color="auto"/>
              <w:left w:val="nil"/>
              <w:bottom w:val="nil"/>
              <w:right w:val="nil"/>
            </w:tcBorders>
            <w:vAlign w:val="center"/>
          </w:tcPr>
          <w:p w14:paraId="2363E95A"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76" w:type="dxa"/>
            <w:tcBorders>
              <w:top w:val="single" w:sz="4" w:space="0" w:color="auto"/>
              <w:left w:val="nil"/>
              <w:bottom w:val="nil"/>
              <w:right w:val="nil"/>
            </w:tcBorders>
            <w:vAlign w:val="center"/>
          </w:tcPr>
          <w:p w14:paraId="4AFBE0A2"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40" w:type="dxa"/>
            <w:tcBorders>
              <w:top w:val="single" w:sz="4" w:space="0" w:color="auto"/>
              <w:left w:val="nil"/>
              <w:bottom w:val="nil"/>
              <w:right w:val="nil"/>
            </w:tcBorders>
            <w:vAlign w:val="center"/>
          </w:tcPr>
          <w:p w14:paraId="3BE596DF" w14:textId="37EC7AEE"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.912 / </w:t>
            </w:r>
            <w:r>
              <w:rPr>
                <w:rFonts w:cstheme="minorHAnsi"/>
                <w:color w:val="000000"/>
                <w:sz w:val="18"/>
                <w:szCs w:val="18"/>
                <w:lang w:val="en-US"/>
              </w:rPr>
              <w:t>0</w:t>
            </w:r>
            <w:r w:rsidR="00033BA9" w:rsidRPr="00CF7A26">
              <w:rPr>
                <w:rFonts w:cstheme="minorHAnsi"/>
                <w:color w:val="000000"/>
                <w:sz w:val="18"/>
                <w:szCs w:val="18"/>
                <w:lang w:val="en-US"/>
              </w:rPr>
              <w:t>.933</w:t>
            </w:r>
          </w:p>
        </w:tc>
        <w:tc>
          <w:tcPr>
            <w:tcW w:w="1491" w:type="dxa"/>
            <w:tcBorders>
              <w:top w:val="single" w:sz="4" w:space="0" w:color="auto"/>
              <w:left w:val="nil"/>
              <w:bottom w:val="nil"/>
              <w:right w:val="nil"/>
            </w:tcBorders>
            <w:vAlign w:val="center"/>
          </w:tcPr>
          <w:p w14:paraId="71D9B1B0"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182B6FFB" w14:textId="77777777" w:rsidTr="002F1828">
        <w:tc>
          <w:tcPr>
            <w:tcW w:w="710" w:type="dxa"/>
            <w:tcBorders>
              <w:top w:val="nil"/>
              <w:left w:val="nil"/>
              <w:bottom w:val="nil"/>
              <w:right w:val="nil"/>
            </w:tcBorders>
            <w:hideMark/>
          </w:tcPr>
          <w:p w14:paraId="7C52C326"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v5</w:t>
            </w:r>
          </w:p>
        </w:tc>
        <w:tc>
          <w:tcPr>
            <w:tcW w:w="3826" w:type="dxa"/>
            <w:tcBorders>
              <w:top w:val="nil"/>
              <w:left w:val="nil"/>
              <w:bottom w:val="nil"/>
              <w:right w:val="nil"/>
            </w:tcBorders>
            <w:vAlign w:val="center"/>
            <w:hideMark/>
          </w:tcPr>
          <w:p w14:paraId="0E157B4C"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discusses the incident with the whole class.</w:t>
            </w:r>
          </w:p>
        </w:tc>
        <w:tc>
          <w:tcPr>
            <w:tcW w:w="1276" w:type="dxa"/>
            <w:tcBorders>
              <w:top w:val="nil"/>
              <w:left w:val="nil"/>
              <w:bottom w:val="nil"/>
              <w:right w:val="nil"/>
            </w:tcBorders>
            <w:vAlign w:val="center"/>
          </w:tcPr>
          <w:p w14:paraId="6927DB10"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76" w:type="dxa"/>
            <w:tcBorders>
              <w:top w:val="nil"/>
              <w:left w:val="nil"/>
              <w:bottom w:val="nil"/>
              <w:right w:val="nil"/>
            </w:tcBorders>
            <w:vAlign w:val="center"/>
          </w:tcPr>
          <w:p w14:paraId="390BE774"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40" w:type="dxa"/>
            <w:tcBorders>
              <w:top w:val="nil"/>
              <w:left w:val="nil"/>
              <w:bottom w:val="nil"/>
              <w:right w:val="nil"/>
            </w:tcBorders>
            <w:vAlign w:val="center"/>
          </w:tcPr>
          <w:p w14:paraId="18BB2389" w14:textId="2EE8E6D6"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.894 / </w:t>
            </w:r>
            <w:r>
              <w:rPr>
                <w:rFonts w:cstheme="minorHAnsi"/>
                <w:color w:val="000000"/>
                <w:sz w:val="18"/>
                <w:szCs w:val="18"/>
                <w:lang w:val="en-US"/>
              </w:rPr>
              <w:t>0</w:t>
            </w:r>
            <w:r w:rsidR="00033BA9" w:rsidRPr="00CF7A26">
              <w:rPr>
                <w:rFonts w:cstheme="minorHAnsi"/>
                <w:color w:val="000000"/>
                <w:sz w:val="18"/>
                <w:szCs w:val="18"/>
                <w:lang w:val="en-US"/>
              </w:rPr>
              <w:t>.887</w:t>
            </w:r>
          </w:p>
        </w:tc>
        <w:tc>
          <w:tcPr>
            <w:tcW w:w="1491" w:type="dxa"/>
            <w:tcBorders>
              <w:top w:val="nil"/>
              <w:left w:val="nil"/>
              <w:bottom w:val="nil"/>
              <w:right w:val="nil"/>
            </w:tcBorders>
            <w:vAlign w:val="center"/>
          </w:tcPr>
          <w:p w14:paraId="5E4F02CE"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3B2FA75E" w14:textId="77777777" w:rsidTr="002F1828">
        <w:tc>
          <w:tcPr>
            <w:tcW w:w="710" w:type="dxa"/>
            <w:tcBorders>
              <w:top w:val="nil"/>
              <w:left w:val="nil"/>
              <w:bottom w:val="nil"/>
              <w:right w:val="nil"/>
            </w:tcBorders>
            <w:hideMark/>
          </w:tcPr>
          <w:p w14:paraId="5573AD2D"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b6</w:t>
            </w:r>
          </w:p>
        </w:tc>
        <w:tc>
          <w:tcPr>
            <w:tcW w:w="3826" w:type="dxa"/>
            <w:tcBorders>
              <w:top w:val="nil"/>
              <w:left w:val="nil"/>
              <w:bottom w:val="nil"/>
              <w:right w:val="nil"/>
            </w:tcBorders>
            <w:vAlign w:val="center"/>
            <w:hideMark/>
          </w:tcPr>
          <w:p w14:paraId="51C76BA4"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discusses with the whole class that the behavior was wrong.</w:t>
            </w:r>
          </w:p>
        </w:tc>
        <w:tc>
          <w:tcPr>
            <w:tcW w:w="1276" w:type="dxa"/>
            <w:tcBorders>
              <w:top w:val="nil"/>
              <w:left w:val="nil"/>
              <w:bottom w:val="nil"/>
              <w:right w:val="nil"/>
            </w:tcBorders>
            <w:vAlign w:val="center"/>
          </w:tcPr>
          <w:p w14:paraId="6A7959AD"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76" w:type="dxa"/>
            <w:tcBorders>
              <w:top w:val="nil"/>
              <w:left w:val="nil"/>
              <w:bottom w:val="nil"/>
              <w:right w:val="nil"/>
            </w:tcBorders>
            <w:vAlign w:val="center"/>
          </w:tcPr>
          <w:p w14:paraId="4C723FA7"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40" w:type="dxa"/>
            <w:tcBorders>
              <w:top w:val="nil"/>
              <w:left w:val="nil"/>
              <w:bottom w:val="nil"/>
              <w:right w:val="nil"/>
            </w:tcBorders>
            <w:vAlign w:val="center"/>
          </w:tcPr>
          <w:p w14:paraId="5600C288" w14:textId="03BE199A"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.737 / </w:t>
            </w:r>
            <w:r>
              <w:rPr>
                <w:rFonts w:cstheme="minorHAnsi"/>
                <w:color w:val="000000"/>
                <w:sz w:val="18"/>
                <w:szCs w:val="18"/>
                <w:lang w:val="en-US"/>
              </w:rPr>
              <w:t>0</w:t>
            </w:r>
            <w:r w:rsidR="00033BA9" w:rsidRPr="00CF7A26">
              <w:rPr>
                <w:rFonts w:cstheme="minorHAnsi"/>
                <w:color w:val="000000"/>
                <w:sz w:val="18"/>
                <w:szCs w:val="18"/>
                <w:lang w:val="en-US"/>
              </w:rPr>
              <w:t>.756</w:t>
            </w:r>
          </w:p>
        </w:tc>
        <w:tc>
          <w:tcPr>
            <w:tcW w:w="1491" w:type="dxa"/>
            <w:tcBorders>
              <w:top w:val="nil"/>
              <w:left w:val="nil"/>
              <w:bottom w:val="nil"/>
              <w:right w:val="nil"/>
            </w:tcBorders>
            <w:vAlign w:val="center"/>
          </w:tcPr>
          <w:p w14:paraId="7633C594"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487F98F9" w14:textId="77777777" w:rsidTr="002F1828">
        <w:tc>
          <w:tcPr>
            <w:tcW w:w="710" w:type="dxa"/>
            <w:tcBorders>
              <w:top w:val="nil"/>
              <w:left w:val="nil"/>
              <w:bottom w:val="single" w:sz="4" w:space="0" w:color="auto"/>
              <w:right w:val="nil"/>
            </w:tcBorders>
            <w:hideMark/>
          </w:tcPr>
          <w:p w14:paraId="2E348A81"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v6</w:t>
            </w:r>
          </w:p>
        </w:tc>
        <w:tc>
          <w:tcPr>
            <w:tcW w:w="3826" w:type="dxa"/>
            <w:tcBorders>
              <w:top w:val="nil"/>
              <w:left w:val="nil"/>
              <w:bottom w:val="single" w:sz="4" w:space="0" w:color="auto"/>
              <w:right w:val="nil"/>
            </w:tcBorders>
            <w:vAlign w:val="center"/>
            <w:hideMark/>
          </w:tcPr>
          <w:p w14:paraId="30B24A09"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discusses with the whole class on how much suffering this behavior caused to the victim.</w:t>
            </w:r>
          </w:p>
        </w:tc>
        <w:tc>
          <w:tcPr>
            <w:tcW w:w="1276" w:type="dxa"/>
            <w:tcBorders>
              <w:top w:val="nil"/>
              <w:left w:val="nil"/>
              <w:bottom w:val="single" w:sz="4" w:space="0" w:color="auto"/>
              <w:right w:val="nil"/>
            </w:tcBorders>
            <w:vAlign w:val="center"/>
          </w:tcPr>
          <w:p w14:paraId="42CF0693"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76" w:type="dxa"/>
            <w:tcBorders>
              <w:top w:val="nil"/>
              <w:left w:val="nil"/>
              <w:bottom w:val="single" w:sz="4" w:space="0" w:color="auto"/>
              <w:right w:val="nil"/>
            </w:tcBorders>
            <w:vAlign w:val="center"/>
          </w:tcPr>
          <w:p w14:paraId="1B3BFDEF"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c>
          <w:tcPr>
            <w:tcW w:w="1240" w:type="dxa"/>
            <w:tcBorders>
              <w:top w:val="nil"/>
              <w:left w:val="nil"/>
              <w:bottom w:val="single" w:sz="4" w:space="0" w:color="auto"/>
              <w:right w:val="nil"/>
            </w:tcBorders>
            <w:vAlign w:val="center"/>
          </w:tcPr>
          <w:p w14:paraId="67898D11" w14:textId="35CFE62D" w:rsidR="00033BA9" w:rsidRPr="00CF7A26" w:rsidRDefault="005C5665" w:rsidP="008213FB">
            <w:pPr>
              <w:autoSpaceDE w:val="0"/>
              <w:autoSpaceDN w:val="0"/>
              <w:adjustRightInd w:val="0"/>
              <w:spacing w:before="20" w:after="20" w:line="288" w:lineRule="auto"/>
              <w:jc w:val="center"/>
              <w:rPr>
                <w:rFonts w:cstheme="minorHAnsi"/>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.718 / </w:t>
            </w:r>
            <w:r>
              <w:rPr>
                <w:rFonts w:cstheme="minorHAnsi"/>
                <w:color w:val="000000"/>
                <w:sz w:val="18"/>
                <w:szCs w:val="18"/>
                <w:lang w:val="en-US"/>
              </w:rPr>
              <w:t>0</w:t>
            </w:r>
            <w:r w:rsidR="00033BA9" w:rsidRPr="00CF7A26">
              <w:rPr>
                <w:rFonts w:cstheme="minorHAnsi"/>
                <w:color w:val="000000"/>
                <w:sz w:val="18"/>
                <w:szCs w:val="18"/>
                <w:lang w:val="en-US"/>
              </w:rPr>
              <w:t>.727</w:t>
            </w:r>
          </w:p>
        </w:tc>
        <w:tc>
          <w:tcPr>
            <w:tcW w:w="1491" w:type="dxa"/>
            <w:tcBorders>
              <w:top w:val="nil"/>
              <w:left w:val="nil"/>
              <w:bottom w:val="single" w:sz="4" w:space="0" w:color="auto"/>
              <w:right w:val="nil"/>
            </w:tcBorders>
            <w:vAlign w:val="center"/>
          </w:tcPr>
          <w:p w14:paraId="22F5BDD0" w14:textId="7777777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p>
        </w:tc>
      </w:tr>
      <w:tr w:rsidR="00033BA9" w:rsidRPr="00CF7A26" w14:paraId="2D73CF0C" w14:textId="77777777" w:rsidTr="00033BA9">
        <w:tc>
          <w:tcPr>
            <w:tcW w:w="710" w:type="dxa"/>
            <w:tcBorders>
              <w:top w:val="single" w:sz="4" w:space="0" w:color="auto"/>
              <w:left w:val="nil"/>
              <w:bottom w:val="nil"/>
              <w:right w:val="nil"/>
            </w:tcBorders>
            <w:hideMark/>
          </w:tcPr>
          <w:p w14:paraId="3EF5431B"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v10</w:t>
            </w:r>
          </w:p>
        </w:tc>
        <w:tc>
          <w:tcPr>
            <w:tcW w:w="3826" w:type="dxa"/>
            <w:tcBorders>
              <w:top w:val="single" w:sz="4" w:space="0" w:color="auto"/>
              <w:left w:val="nil"/>
              <w:bottom w:val="nil"/>
              <w:right w:val="nil"/>
            </w:tcBorders>
            <w:vAlign w:val="center"/>
            <w:hideMark/>
          </w:tcPr>
          <w:p w14:paraId="621C4915"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tries to help the victim. (vs)</w:t>
            </w:r>
          </w:p>
        </w:tc>
        <w:tc>
          <w:tcPr>
            <w:tcW w:w="1276" w:type="dxa"/>
            <w:tcBorders>
              <w:top w:val="single" w:sz="4" w:space="0" w:color="auto"/>
              <w:left w:val="nil"/>
              <w:bottom w:val="nil"/>
              <w:right w:val="nil"/>
            </w:tcBorders>
            <w:vAlign w:val="center"/>
          </w:tcPr>
          <w:p w14:paraId="6DFBE00A"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single" w:sz="4" w:space="0" w:color="auto"/>
              <w:left w:val="nil"/>
              <w:bottom w:val="nil"/>
              <w:right w:val="nil"/>
            </w:tcBorders>
            <w:vAlign w:val="center"/>
          </w:tcPr>
          <w:p w14:paraId="29FE8E44"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single" w:sz="4" w:space="0" w:color="auto"/>
              <w:left w:val="nil"/>
              <w:bottom w:val="nil"/>
              <w:right w:val="nil"/>
            </w:tcBorders>
            <w:vAlign w:val="center"/>
          </w:tcPr>
          <w:p w14:paraId="61269669"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single" w:sz="4" w:space="0" w:color="auto"/>
              <w:left w:val="nil"/>
              <w:bottom w:val="nil"/>
              <w:right w:val="nil"/>
            </w:tcBorders>
            <w:vAlign w:val="center"/>
          </w:tcPr>
          <w:p w14:paraId="722CA881" w14:textId="2A69373E"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.753 / </w:t>
            </w:r>
            <w:r>
              <w:rPr>
                <w:rFonts w:cstheme="minorHAnsi"/>
                <w:color w:val="000000"/>
                <w:sz w:val="18"/>
                <w:szCs w:val="18"/>
                <w:lang w:val="en-US"/>
              </w:rPr>
              <w:t>0</w:t>
            </w:r>
            <w:r w:rsidR="00033BA9" w:rsidRPr="00CF7A26">
              <w:rPr>
                <w:rFonts w:cstheme="minorHAnsi"/>
                <w:color w:val="000000"/>
                <w:sz w:val="18"/>
                <w:szCs w:val="18"/>
                <w:lang w:val="en-US"/>
              </w:rPr>
              <w:t>.689</w:t>
            </w:r>
          </w:p>
        </w:tc>
      </w:tr>
      <w:tr w:rsidR="00033BA9" w:rsidRPr="00CF7A26" w14:paraId="111136C7" w14:textId="77777777" w:rsidTr="00033BA9">
        <w:tc>
          <w:tcPr>
            <w:tcW w:w="710" w:type="dxa"/>
            <w:tcBorders>
              <w:top w:val="nil"/>
              <w:left w:val="nil"/>
              <w:bottom w:val="nil"/>
              <w:right w:val="nil"/>
            </w:tcBorders>
            <w:hideMark/>
          </w:tcPr>
          <w:p w14:paraId="4EDABE4C"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v11</w:t>
            </w:r>
          </w:p>
        </w:tc>
        <w:tc>
          <w:tcPr>
            <w:tcW w:w="3826" w:type="dxa"/>
            <w:tcBorders>
              <w:top w:val="nil"/>
              <w:left w:val="nil"/>
              <w:bottom w:val="nil"/>
              <w:right w:val="nil"/>
            </w:tcBorders>
            <w:vAlign w:val="center"/>
            <w:hideMark/>
          </w:tcPr>
          <w:p w14:paraId="38C359A1"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comforts the victim. (vs)</w:t>
            </w:r>
          </w:p>
        </w:tc>
        <w:tc>
          <w:tcPr>
            <w:tcW w:w="1276" w:type="dxa"/>
            <w:tcBorders>
              <w:top w:val="nil"/>
              <w:left w:val="nil"/>
              <w:bottom w:val="nil"/>
              <w:right w:val="nil"/>
            </w:tcBorders>
            <w:vAlign w:val="center"/>
          </w:tcPr>
          <w:p w14:paraId="048DB095"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nil"/>
              <w:right w:val="nil"/>
            </w:tcBorders>
            <w:vAlign w:val="center"/>
          </w:tcPr>
          <w:p w14:paraId="3306DBD7"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nil"/>
              <w:right w:val="nil"/>
            </w:tcBorders>
            <w:vAlign w:val="center"/>
          </w:tcPr>
          <w:p w14:paraId="63575E37"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nil"/>
              <w:right w:val="nil"/>
            </w:tcBorders>
            <w:vAlign w:val="center"/>
          </w:tcPr>
          <w:p w14:paraId="39523E2B" w14:textId="726F1443"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.750 / </w:t>
            </w:r>
            <w:r>
              <w:rPr>
                <w:rFonts w:cstheme="minorHAnsi"/>
                <w:color w:val="000000"/>
                <w:sz w:val="18"/>
                <w:szCs w:val="18"/>
                <w:lang w:val="en-US"/>
              </w:rPr>
              <w:t>0</w:t>
            </w:r>
            <w:r w:rsidR="00033BA9" w:rsidRPr="00CF7A26">
              <w:rPr>
                <w:rFonts w:cstheme="minorHAnsi"/>
                <w:color w:val="000000"/>
                <w:sz w:val="18"/>
                <w:szCs w:val="18"/>
                <w:lang w:val="en-US"/>
              </w:rPr>
              <w:t>.718</w:t>
            </w:r>
          </w:p>
        </w:tc>
      </w:tr>
      <w:tr w:rsidR="00033BA9" w:rsidRPr="00CF7A26" w14:paraId="2A101C9F" w14:textId="77777777" w:rsidTr="00033BA9">
        <w:tc>
          <w:tcPr>
            <w:tcW w:w="710" w:type="dxa"/>
            <w:tcBorders>
              <w:top w:val="nil"/>
              <w:left w:val="nil"/>
              <w:bottom w:val="nil"/>
              <w:right w:val="nil"/>
            </w:tcBorders>
            <w:hideMark/>
          </w:tcPr>
          <w:p w14:paraId="5C6F3C32"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b11</w:t>
            </w:r>
          </w:p>
        </w:tc>
        <w:tc>
          <w:tcPr>
            <w:tcW w:w="3826" w:type="dxa"/>
            <w:tcBorders>
              <w:top w:val="nil"/>
              <w:left w:val="nil"/>
              <w:bottom w:val="nil"/>
              <w:right w:val="nil"/>
            </w:tcBorders>
            <w:vAlign w:val="center"/>
            <w:hideMark/>
          </w:tcPr>
          <w:p w14:paraId="32652414"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helps the involved students to find a solution for the problem. (m)</w:t>
            </w:r>
          </w:p>
        </w:tc>
        <w:tc>
          <w:tcPr>
            <w:tcW w:w="1276" w:type="dxa"/>
            <w:tcBorders>
              <w:top w:val="nil"/>
              <w:left w:val="nil"/>
              <w:bottom w:val="nil"/>
              <w:right w:val="nil"/>
            </w:tcBorders>
            <w:vAlign w:val="center"/>
          </w:tcPr>
          <w:p w14:paraId="2581A4BA"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nil"/>
              <w:right w:val="nil"/>
            </w:tcBorders>
            <w:vAlign w:val="center"/>
          </w:tcPr>
          <w:p w14:paraId="2DABF22B"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nil"/>
              <w:right w:val="nil"/>
            </w:tcBorders>
            <w:vAlign w:val="center"/>
          </w:tcPr>
          <w:p w14:paraId="35A02E91"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nil"/>
              <w:right w:val="nil"/>
            </w:tcBorders>
            <w:vAlign w:val="center"/>
          </w:tcPr>
          <w:p w14:paraId="6D25EBE7" w14:textId="5F26E6BF"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.739 / </w:t>
            </w:r>
            <w:r>
              <w:rPr>
                <w:rFonts w:cstheme="minorHAnsi"/>
                <w:color w:val="000000"/>
                <w:sz w:val="18"/>
                <w:szCs w:val="18"/>
                <w:lang w:val="en-US"/>
              </w:rPr>
              <w:t>0</w:t>
            </w:r>
            <w:r w:rsidR="00033BA9" w:rsidRPr="00CF7A26">
              <w:rPr>
                <w:rFonts w:cstheme="minorHAnsi"/>
                <w:color w:val="000000"/>
                <w:sz w:val="18"/>
                <w:szCs w:val="18"/>
                <w:lang w:val="en-US"/>
              </w:rPr>
              <w:t>.851</w:t>
            </w:r>
          </w:p>
        </w:tc>
      </w:tr>
      <w:tr w:rsidR="00033BA9" w:rsidRPr="00CF7A26" w14:paraId="5061ED20" w14:textId="77777777" w:rsidTr="00033BA9">
        <w:tc>
          <w:tcPr>
            <w:tcW w:w="710" w:type="dxa"/>
            <w:tcBorders>
              <w:top w:val="nil"/>
              <w:left w:val="nil"/>
              <w:bottom w:val="nil"/>
              <w:right w:val="nil"/>
            </w:tcBorders>
            <w:hideMark/>
          </w:tcPr>
          <w:p w14:paraId="4726BCE7"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v8</w:t>
            </w:r>
          </w:p>
        </w:tc>
        <w:tc>
          <w:tcPr>
            <w:tcW w:w="3826" w:type="dxa"/>
            <w:tcBorders>
              <w:top w:val="nil"/>
              <w:left w:val="nil"/>
              <w:bottom w:val="nil"/>
              <w:right w:val="nil"/>
            </w:tcBorders>
            <w:vAlign w:val="center"/>
            <w:hideMark/>
          </w:tcPr>
          <w:p w14:paraId="3429CC26"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helps the involved students to find a solution for the problem. (m)</w:t>
            </w:r>
          </w:p>
        </w:tc>
        <w:tc>
          <w:tcPr>
            <w:tcW w:w="1276" w:type="dxa"/>
            <w:tcBorders>
              <w:top w:val="nil"/>
              <w:left w:val="nil"/>
              <w:bottom w:val="nil"/>
              <w:right w:val="nil"/>
            </w:tcBorders>
            <w:vAlign w:val="center"/>
          </w:tcPr>
          <w:p w14:paraId="077B1AFF"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nil"/>
              <w:right w:val="nil"/>
            </w:tcBorders>
            <w:vAlign w:val="center"/>
          </w:tcPr>
          <w:p w14:paraId="285E3384"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nil"/>
              <w:right w:val="nil"/>
            </w:tcBorders>
            <w:vAlign w:val="center"/>
          </w:tcPr>
          <w:p w14:paraId="43912799"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nil"/>
              <w:right w:val="nil"/>
            </w:tcBorders>
            <w:vAlign w:val="center"/>
          </w:tcPr>
          <w:p w14:paraId="4289ACAA" w14:textId="762E0947"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.737 / </w:t>
            </w:r>
            <w:r>
              <w:rPr>
                <w:rFonts w:cstheme="minorHAnsi"/>
                <w:color w:val="000000"/>
                <w:sz w:val="18"/>
                <w:szCs w:val="18"/>
                <w:lang w:val="en-US"/>
              </w:rPr>
              <w:t>0</w:t>
            </w:r>
            <w:r w:rsidR="00033BA9" w:rsidRPr="00CF7A26">
              <w:rPr>
                <w:rFonts w:cstheme="minorHAnsi"/>
                <w:color w:val="000000"/>
                <w:sz w:val="18"/>
                <w:szCs w:val="18"/>
                <w:lang w:val="en-US"/>
              </w:rPr>
              <w:t>.778</w:t>
            </w:r>
          </w:p>
        </w:tc>
      </w:tr>
      <w:tr w:rsidR="00033BA9" w:rsidRPr="00CF7A26" w14:paraId="4D3785C4" w14:textId="77777777" w:rsidTr="00033BA9">
        <w:tc>
          <w:tcPr>
            <w:tcW w:w="710" w:type="dxa"/>
            <w:tcBorders>
              <w:top w:val="nil"/>
              <w:left w:val="nil"/>
              <w:bottom w:val="nil"/>
              <w:right w:val="nil"/>
            </w:tcBorders>
            <w:hideMark/>
          </w:tcPr>
          <w:p w14:paraId="57D2D7A4"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v9</w:t>
            </w:r>
          </w:p>
        </w:tc>
        <w:tc>
          <w:tcPr>
            <w:tcW w:w="3826" w:type="dxa"/>
            <w:tcBorders>
              <w:top w:val="nil"/>
              <w:left w:val="nil"/>
              <w:bottom w:val="nil"/>
              <w:right w:val="nil"/>
            </w:tcBorders>
            <w:vAlign w:val="center"/>
            <w:hideMark/>
          </w:tcPr>
          <w:p w14:paraId="4EA78173"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tries to have the victim consoled by other students. (vs)</w:t>
            </w:r>
          </w:p>
        </w:tc>
        <w:tc>
          <w:tcPr>
            <w:tcW w:w="1276" w:type="dxa"/>
            <w:tcBorders>
              <w:top w:val="nil"/>
              <w:left w:val="nil"/>
              <w:bottom w:val="nil"/>
              <w:right w:val="nil"/>
            </w:tcBorders>
            <w:vAlign w:val="center"/>
          </w:tcPr>
          <w:p w14:paraId="31B5A6C3"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nil"/>
              <w:right w:val="nil"/>
            </w:tcBorders>
            <w:vAlign w:val="center"/>
          </w:tcPr>
          <w:p w14:paraId="1812EAB9"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nil"/>
              <w:right w:val="nil"/>
            </w:tcBorders>
            <w:vAlign w:val="center"/>
          </w:tcPr>
          <w:p w14:paraId="139A4B3E"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nil"/>
              <w:right w:val="nil"/>
            </w:tcBorders>
            <w:vAlign w:val="center"/>
          </w:tcPr>
          <w:p w14:paraId="0B1DEE93" w14:textId="0BF94DE5"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.712 / </w:t>
            </w:r>
            <w:r>
              <w:rPr>
                <w:rFonts w:cstheme="minorHAnsi"/>
                <w:color w:val="000000"/>
                <w:sz w:val="18"/>
                <w:szCs w:val="18"/>
                <w:lang w:val="en-US"/>
              </w:rPr>
              <w:t>0</w:t>
            </w:r>
            <w:r w:rsidR="00033BA9" w:rsidRPr="00CF7A26">
              <w:rPr>
                <w:rFonts w:cstheme="minorHAnsi"/>
                <w:color w:val="000000"/>
                <w:sz w:val="18"/>
                <w:szCs w:val="18"/>
                <w:lang w:val="en-US"/>
              </w:rPr>
              <w:t>.639</w:t>
            </w:r>
          </w:p>
        </w:tc>
      </w:tr>
      <w:tr w:rsidR="00033BA9" w:rsidRPr="00CF7A26" w14:paraId="03C6170F" w14:textId="77777777" w:rsidTr="00033BA9">
        <w:tc>
          <w:tcPr>
            <w:tcW w:w="710" w:type="dxa"/>
            <w:tcBorders>
              <w:top w:val="nil"/>
              <w:left w:val="nil"/>
              <w:bottom w:val="nil"/>
              <w:right w:val="nil"/>
            </w:tcBorders>
            <w:hideMark/>
          </w:tcPr>
          <w:p w14:paraId="66137C54"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v4</w:t>
            </w:r>
          </w:p>
        </w:tc>
        <w:tc>
          <w:tcPr>
            <w:tcW w:w="3826" w:type="dxa"/>
            <w:tcBorders>
              <w:top w:val="nil"/>
              <w:left w:val="nil"/>
              <w:bottom w:val="nil"/>
              <w:right w:val="nil"/>
            </w:tcBorders>
            <w:vAlign w:val="center"/>
            <w:hideMark/>
          </w:tcPr>
          <w:p w14:paraId="14959156"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helps the students resolve the incident. (m)</w:t>
            </w:r>
          </w:p>
        </w:tc>
        <w:tc>
          <w:tcPr>
            <w:tcW w:w="1276" w:type="dxa"/>
            <w:tcBorders>
              <w:top w:val="nil"/>
              <w:left w:val="nil"/>
              <w:bottom w:val="nil"/>
              <w:right w:val="nil"/>
            </w:tcBorders>
            <w:vAlign w:val="center"/>
          </w:tcPr>
          <w:p w14:paraId="33C79637"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nil"/>
              <w:right w:val="nil"/>
            </w:tcBorders>
            <w:vAlign w:val="center"/>
          </w:tcPr>
          <w:p w14:paraId="6EBBC740"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nil"/>
              <w:right w:val="nil"/>
            </w:tcBorders>
            <w:vAlign w:val="center"/>
          </w:tcPr>
          <w:p w14:paraId="775C0504"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nil"/>
              <w:right w:val="nil"/>
            </w:tcBorders>
            <w:vAlign w:val="center"/>
          </w:tcPr>
          <w:p w14:paraId="48F55C85" w14:textId="2C27BFE4"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.595 / </w:t>
            </w:r>
            <w:r>
              <w:rPr>
                <w:rFonts w:cstheme="minorHAnsi"/>
                <w:color w:val="000000"/>
                <w:sz w:val="18"/>
                <w:szCs w:val="18"/>
                <w:lang w:val="en-US"/>
              </w:rPr>
              <w:t>0</w:t>
            </w:r>
            <w:r w:rsidR="00033BA9" w:rsidRPr="00CF7A26">
              <w:rPr>
                <w:rFonts w:cstheme="minorHAnsi"/>
                <w:color w:val="000000"/>
                <w:sz w:val="18"/>
                <w:szCs w:val="18"/>
                <w:lang w:val="en-US"/>
              </w:rPr>
              <w:t>.619</w:t>
            </w:r>
          </w:p>
        </w:tc>
      </w:tr>
      <w:tr w:rsidR="00033BA9" w:rsidRPr="00CF7A26" w14:paraId="6323A8F5" w14:textId="77777777" w:rsidTr="00033BA9">
        <w:tc>
          <w:tcPr>
            <w:tcW w:w="710" w:type="dxa"/>
            <w:tcBorders>
              <w:top w:val="nil"/>
              <w:left w:val="nil"/>
              <w:bottom w:val="nil"/>
              <w:right w:val="nil"/>
            </w:tcBorders>
            <w:hideMark/>
          </w:tcPr>
          <w:p w14:paraId="616F4861"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b10</w:t>
            </w:r>
          </w:p>
        </w:tc>
        <w:tc>
          <w:tcPr>
            <w:tcW w:w="3826" w:type="dxa"/>
            <w:tcBorders>
              <w:top w:val="nil"/>
              <w:left w:val="nil"/>
              <w:bottom w:val="nil"/>
              <w:right w:val="nil"/>
            </w:tcBorders>
            <w:vAlign w:val="center"/>
            <w:hideMark/>
          </w:tcPr>
          <w:p w14:paraId="05389858"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tries to make the students involved make peace. (m)</w:t>
            </w:r>
          </w:p>
        </w:tc>
        <w:tc>
          <w:tcPr>
            <w:tcW w:w="1276" w:type="dxa"/>
            <w:tcBorders>
              <w:top w:val="nil"/>
              <w:left w:val="nil"/>
              <w:bottom w:val="nil"/>
              <w:right w:val="nil"/>
            </w:tcBorders>
            <w:vAlign w:val="center"/>
          </w:tcPr>
          <w:p w14:paraId="7B2613D3"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nil"/>
              <w:right w:val="nil"/>
            </w:tcBorders>
            <w:vAlign w:val="center"/>
          </w:tcPr>
          <w:p w14:paraId="559F15EC"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nil"/>
              <w:right w:val="nil"/>
            </w:tcBorders>
            <w:vAlign w:val="center"/>
          </w:tcPr>
          <w:p w14:paraId="53565C74"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nil"/>
              <w:right w:val="nil"/>
            </w:tcBorders>
            <w:vAlign w:val="center"/>
          </w:tcPr>
          <w:p w14:paraId="6739190B" w14:textId="38443811"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.595 / </w:t>
            </w:r>
            <w:r>
              <w:rPr>
                <w:rFonts w:cstheme="minorHAnsi"/>
                <w:color w:val="000000"/>
                <w:sz w:val="18"/>
                <w:szCs w:val="18"/>
                <w:lang w:val="en-US"/>
              </w:rPr>
              <w:t>0</w:t>
            </w:r>
            <w:r w:rsidR="00033BA9" w:rsidRPr="00CF7A26">
              <w:rPr>
                <w:rFonts w:cstheme="minorHAnsi"/>
                <w:color w:val="000000"/>
                <w:sz w:val="18"/>
                <w:szCs w:val="18"/>
                <w:lang w:val="en-US"/>
              </w:rPr>
              <w:t>.902</w:t>
            </w:r>
          </w:p>
        </w:tc>
      </w:tr>
      <w:tr w:rsidR="00033BA9" w:rsidRPr="00CF7A26" w14:paraId="7B9FF6AC" w14:textId="77777777" w:rsidTr="00033BA9">
        <w:tc>
          <w:tcPr>
            <w:tcW w:w="710" w:type="dxa"/>
            <w:tcBorders>
              <w:top w:val="nil"/>
              <w:left w:val="nil"/>
              <w:bottom w:val="nil"/>
              <w:right w:val="nil"/>
            </w:tcBorders>
            <w:hideMark/>
          </w:tcPr>
          <w:p w14:paraId="6A15B889"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v7</w:t>
            </w:r>
          </w:p>
        </w:tc>
        <w:tc>
          <w:tcPr>
            <w:tcW w:w="3826" w:type="dxa"/>
            <w:tcBorders>
              <w:top w:val="nil"/>
              <w:left w:val="nil"/>
              <w:bottom w:val="nil"/>
              <w:right w:val="nil"/>
            </w:tcBorders>
            <w:vAlign w:val="center"/>
            <w:hideMark/>
          </w:tcPr>
          <w:p w14:paraId="5E55516F"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tries to make the students involved make peace. (m)</w:t>
            </w:r>
          </w:p>
        </w:tc>
        <w:tc>
          <w:tcPr>
            <w:tcW w:w="1276" w:type="dxa"/>
            <w:tcBorders>
              <w:top w:val="nil"/>
              <w:left w:val="nil"/>
              <w:bottom w:val="nil"/>
              <w:right w:val="nil"/>
            </w:tcBorders>
            <w:vAlign w:val="center"/>
          </w:tcPr>
          <w:p w14:paraId="136138B5"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nil"/>
              <w:right w:val="nil"/>
            </w:tcBorders>
            <w:vAlign w:val="center"/>
          </w:tcPr>
          <w:p w14:paraId="7E5B4CFD"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nil"/>
              <w:right w:val="nil"/>
            </w:tcBorders>
            <w:vAlign w:val="center"/>
          </w:tcPr>
          <w:p w14:paraId="4792EF61"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nil"/>
              <w:right w:val="nil"/>
            </w:tcBorders>
            <w:vAlign w:val="center"/>
          </w:tcPr>
          <w:p w14:paraId="0A21FE39" w14:textId="49435C99"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.578 / </w:t>
            </w:r>
            <w:r>
              <w:rPr>
                <w:rFonts w:cstheme="minorHAnsi"/>
                <w:color w:val="000000"/>
                <w:sz w:val="18"/>
                <w:szCs w:val="18"/>
                <w:lang w:val="en-US"/>
              </w:rPr>
              <w:t>0</w:t>
            </w:r>
            <w:r w:rsidR="00033BA9" w:rsidRPr="00CF7A26">
              <w:rPr>
                <w:rFonts w:cstheme="minorHAnsi"/>
                <w:color w:val="000000"/>
                <w:sz w:val="18"/>
                <w:szCs w:val="18"/>
                <w:lang w:val="en-US"/>
              </w:rPr>
              <w:t>.777</w:t>
            </w:r>
          </w:p>
        </w:tc>
      </w:tr>
      <w:tr w:rsidR="00033BA9" w:rsidRPr="00CF7A26" w14:paraId="758469E2" w14:textId="77777777" w:rsidTr="00033BA9">
        <w:tc>
          <w:tcPr>
            <w:tcW w:w="710" w:type="dxa"/>
            <w:tcBorders>
              <w:top w:val="nil"/>
              <w:left w:val="nil"/>
              <w:bottom w:val="single" w:sz="4" w:space="0" w:color="auto"/>
              <w:right w:val="nil"/>
            </w:tcBorders>
            <w:hideMark/>
          </w:tcPr>
          <w:p w14:paraId="42C71999" w14:textId="77777777" w:rsidR="00033BA9" w:rsidRPr="00CF7A26" w:rsidRDefault="00033BA9" w:rsidP="008213FB">
            <w:pPr>
              <w:spacing w:before="20" w:after="20" w:line="288" w:lineRule="auto"/>
              <w:rPr>
                <w:rFonts w:cstheme="minorHAnsi"/>
                <w:sz w:val="20"/>
                <w:szCs w:val="20"/>
                <w:lang w:val="en-US"/>
              </w:rPr>
            </w:pPr>
            <w:r w:rsidRPr="00CF7A26">
              <w:rPr>
                <w:rFonts w:cstheme="minorHAnsi"/>
                <w:sz w:val="20"/>
                <w:szCs w:val="20"/>
                <w:lang w:val="en-US"/>
              </w:rPr>
              <w:t>b4</w:t>
            </w:r>
          </w:p>
        </w:tc>
        <w:tc>
          <w:tcPr>
            <w:tcW w:w="3826" w:type="dxa"/>
            <w:tcBorders>
              <w:top w:val="nil"/>
              <w:left w:val="nil"/>
              <w:bottom w:val="single" w:sz="4" w:space="0" w:color="auto"/>
              <w:right w:val="nil"/>
            </w:tcBorders>
            <w:vAlign w:val="center"/>
            <w:hideMark/>
          </w:tcPr>
          <w:p w14:paraId="6B2DD8D2"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Teacher helps the students resolve the incident. (m)</w:t>
            </w:r>
          </w:p>
        </w:tc>
        <w:tc>
          <w:tcPr>
            <w:tcW w:w="1276" w:type="dxa"/>
            <w:tcBorders>
              <w:top w:val="nil"/>
              <w:left w:val="nil"/>
              <w:bottom w:val="single" w:sz="4" w:space="0" w:color="auto"/>
              <w:right w:val="nil"/>
            </w:tcBorders>
            <w:vAlign w:val="center"/>
          </w:tcPr>
          <w:p w14:paraId="268993BF"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76" w:type="dxa"/>
            <w:tcBorders>
              <w:top w:val="nil"/>
              <w:left w:val="nil"/>
              <w:bottom w:val="single" w:sz="4" w:space="0" w:color="auto"/>
              <w:right w:val="nil"/>
            </w:tcBorders>
            <w:vAlign w:val="center"/>
          </w:tcPr>
          <w:p w14:paraId="5C30B70B"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240" w:type="dxa"/>
            <w:tcBorders>
              <w:top w:val="nil"/>
              <w:left w:val="nil"/>
              <w:bottom w:val="single" w:sz="4" w:space="0" w:color="auto"/>
              <w:right w:val="nil"/>
            </w:tcBorders>
            <w:vAlign w:val="center"/>
          </w:tcPr>
          <w:p w14:paraId="042BFBEE" w14:textId="77777777" w:rsidR="00033BA9" w:rsidRPr="00CF7A26" w:rsidRDefault="00033BA9" w:rsidP="008213FB">
            <w:pPr>
              <w:autoSpaceDE w:val="0"/>
              <w:autoSpaceDN w:val="0"/>
              <w:adjustRightInd w:val="0"/>
              <w:spacing w:before="20" w:after="20" w:line="288" w:lineRule="auto"/>
              <w:jc w:val="center"/>
              <w:rPr>
                <w:rFonts w:cstheme="minorHAnsi"/>
                <w:color w:val="000000"/>
                <w:sz w:val="18"/>
                <w:szCs w:val="18"/>
                <w:lang w:val="en-US"/>
              </w:rPr>
            </w:pPr>
          </w:p>
        </w:tc>
        <w:tc>
          <w:tcPr>
            <w:tcW w:w="1491" w:type="dxa"/>
            <w:tcBorders>
              <w:top w:val="nil"/>
              <w:left w:val="nil"/>
              <w:bottom w:val="single" w:sz="4" w:space="0" w:color="auto"/>
              <w:right w:val="nil"/>
            </w:tcBorders>
            <w:vAlign w:val="center"/>
          </w:tcPr>
          <w:p w14:paraId="58E3F31D" w14:textId="391DDA10" w:rsidR="00033BA9" w:rsidRPr="00CF7A26" w:rsidRDefault="005C5665" w:rsidP="008213FB">
            <w:pPr>
              <w:autoSpaceDE w:val="0"/>
              <w:autoSpaceDN w:val="0"/>
              <w:adjustRightInd w:val="0"/>
              <w:spacing w:before="20" w:after="20" w:line="288" w:lineRule="auto"/>
              <w:jc w:val="center"/>
              <w:rPr>
                <w:rFonts w:cstheme="minorHAnsi"/>
                <w:color w:val="000000"/>
                <w:sz w:val="18"/>
                <w:szCs w:val="18"/>
                <w:lang w:val="en-US"/>
              </w:rPr>
            </w:pPr>
            <w:r>
              <w:rPr>
                <w:rFonts w:cstheme="minorHAnsi"/>
                <w:color w:val="000000"/>
                <w:sz w:val="18"/>
                <w:szCs w:val="18"/>
                <w:lang w:val="en-US"/>
              </w:rPr>
              <w:t>0</w:t>
            </w:r>
            <w:r w:rsidR="00033BA9" w:rsidRPr="00CF7A26">
              <w:rPr>
                <w:rFonts w:cstheme="minorHAnsi"/>
                <w:color w:val="000000"/>
                <w:sz w:val="18"/>
                <w:szCs w:val="18"/>
                <w:lang w:val="en-US"/>
              </w:rPr>
              <w:t xml:space="preserve">.500 / </w:t>
            </w:r>
            <w:r>
              <w:rPr>
                <w:rFonts w:cstheme="minorHAnsi"/>
                <w:color w:val="000000"/>
                <w:sz w:val="18"/>
                <w:szCs w:val="18"/>
                <w:lang w:val="en-US"/>
              </w:rPr>
              <w:t>0</w:t>
            </w:r>
            <w:r w:rsidR="00033BA9" w:rsidRPr="00CF7A26">
              <w:rPr>
                <w:rFonts w:cstheme="minorHAnsi"/>
                <w:color w:val="000000"/>
                <w:sz w:val="18"/>
                <w:szCs w:val="18"/>
                <w:lang w:val="en-US"/>
              </w:rPr>
              <w:t>.566</w:t>
            </w:r>
          </w:p>
        </w:tc>
      </w:tr>
      <w:tr w:rsidR="00033BA9" w:rsidRPr="00CF7A26" w14:paraId="15CF92B3" w14:textId="77777777" w:rsidTr="00033BA9">
        <w:tc>
          <w:tcPr>
            <w:tcW w:w="710" w:type="dxa"/>
            <w:tcBorders>
              <w:top w:val="single" w:sz="4" w:space="0" w:color="auto"/>
              <w:left w:val="nil"/>
              <w:bottom w:val="single" w:sz="4" w:space="0" w:color="auto"/>
              <w:right w:val="nil"/>
            </w:tcBorders>
          </w:tcPr>
          <w:p w14:paraId="09A18A73" w14:textId="77777777" w:rsidR="00033BA9" w:rsidRPr="00CF7A26" w:rsidRDefault="00033BA9" w:rsidP="008213FB">
            <w:pPr>
              <w:spacing w:before="20" w:after="20" w:line="288" w:lineRule="auto"/>
              <w:rPr>
                <w:rFonts w:cstheme="minorHAnsi"/>
                <w:sz w:val="20"/>
                <w:szCs w:val="20"/>
                <w:lang w:val="en-US"/>
              </w:rPr>
            </w:pPr>
          </w:p>
        </w:tc>
        <w:tc>
          <w:tcPr>
            <w:tcW w:w="3826" w:type="dxa"/>
            <w:tcBorders>
              <w:top w:val="single" w:sz="4" w:space="0" w:color="auto"/>
              <w:left w:val="nil"/>
              <w:bottom w:val="single" w:sz="4" w:space="0" w:color="auto"/>
              <w:right w:val="nil"/>
            </w:tcBorders>
            <w:vAlign w:val="center"/>
          </w:tcPr>
          <w:p w14:paraId="15491740" w14:textId="77777777" w:rsidR="00033BA9" w:rsidRPr="00CF7A26" w:rsidRDefault="00033BA9" w:rsidP="008213FB">
            <w:pPr>
              <w:spacing w:before="20" w:after="20" w:line="288" w:lineRule="auto"/>
              <w:ind w:left="-104"/>
              <w:rPr>
                <w:rFonts w:cstheme="minorHAnsi"/>
                <w:sz w:val="18"/>
                <w:szCs w:val="18"/>
                <w:lang w:val="en-US"/>
              </w:rPr>
            </w:pPr>
            <w:r w:rsidRPr="00CF7A26">
              <w:rPr>
                <w:rFonts w:cstheme="minorHAnsi"/>
                <w:sz w:val="18"/>
                <w:szCs w:val="18"/>
                <w:lang w:val="en-US"/>
              </w:rPr>
              <w:t>Total variance (rotation sums of squared loadings)</w:t>
            </w:r>
          </w:p>
        </w:tc>
        <w:tc>
          <w:tcPr>
            <w:tcW w:w="1276" w:type="dxa"/>
            <w:tcBorders>
              <w:top w:val="single" w:sz="4" w:space="0" w:color="auto"/>
              <w:left w:val="nil"/>
              <w:bottom w:val="single" w:sz="4" w:space="0" w:color="auto"/>
              <w:right w:val="nil"/>
            </w:tcBorders>
            <w:vAlign w:val="center"/>
          </w:tcPr>
          <w:p w14:paraId="703715C7" w14:textId="2449AA88"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r w:rsidRPr="00CF7A26">
              <w:rPr>
                <w:rFonts w:cstheme="minorHAnsi"/>
                <w:sz w:val="18"/>
                <w:szCs w:val="18"/>
                <w:lang w:val="en-US"/>
              </w:rPr>
              <w:t>3.02 / 3.03</w:t>
            </w:r>
          </w:p>
        </w:tc>
        <w:tc>
          <w:tcPr>
            <w:tcW w:w="1276" w:type="dxa"/>
            <w:tcBorders>
              <w:top w:val="single" w:sz="4" w:space="0" w:color="auto"/>
              <w:left w:val="nil"/>
              <w:bottom w:val="single" w:sz="4" w:space="0" w:color="auto"/>
              <w:right w:val="nil"/>
            </w:tcBorders>
            <w:vAlign w:val="center"/>
          </w:tcPr>
          <w:p w14:paraId="5C2A0D86" w14:textId="034BCD00"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r w:rsidRPr="00CF7A26">
              <w:rPr>
                <w:rFonts w:cstheme="minorHAnsi"/>
                <w:color w:val="000000"/>
                <w:sz w:val="18"/>
                <w:szCs w:val="18"/>
                <w:lang w:val="en-US"/>
              </w:rPr>
              <w:t>4.04 / 5.03</w:t>
            </w:r>
          </w:p>
        </w:tc>
        <w:tc>
          <w:tcPr>
            <w:tcW w:w="1240" w:type="dxa"/>
            <w:tcBorders>
              <w:top w:val="single" w:sz="4" w:space="0" w:color="auto"/>
              <w:left w:val="nil"/>
              <w:bottom w:val="single" w:sz="4" w:space="0" w:color="auto"/>
              <w:right w:val="nil"/>
            </w:tcBorders>
            <w:vAlign w:val="center"/>
          </w:tcPr>
          <w:p w14:paraId="19090D61" w14:textId="50D785A7"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r w:rsidRPr="00CF7A26">
              <w:rPr>
                <w:rFonts w:cstheme="minorHAnsi"/>
                <w:sz w:val="18"/>
                <w:szCs w:val="18"/>
                <w:lang w:val="en-US"/>
              </w:rPr>
              <w:t>4.96 / 5.44</w:t>
            </w:r>
          </w:p>
        </w:tc>
        <w:tc>
          <w:tcPr>
            <w:tcW w:w="1491" w:type="dxa"/>
            <w:tcBorders>
              <w:top w:val="single" w:sz="4" w:space="0" w:color="auto"/>
              <w:left w:val="nil"/>
              <w:bottom w:val="single" w:sz="4" w:space="0" w:color="auto"/>
              <w:right w:val="nil"/>
            </w:tcBorders>
            <w:vAlign w:val="center"/>
          </w:tcPr>
          <w:p w14:paraId="300DB1F1" w14:textId="33CB4B00" w:rsidR="00033BA9" w:rsidRPr="00CF7A26" w:rsidRDefault="00033BA9" w:rsidP="008213FB">
            <w:pPr>
              <w:autoSpaceDE w:val="0"/>
              <w:autoSpaceDN w:val="0"/>
              <w:adjustRightInd w:val="0"/>
              <w:spacing w:before="20" w:after="20" w:line="288" w:lineRule="auto"/>
              <w:jc w:val="center"/>
              <w:rPr>
                <w:rFonts w:cstheme="minorHAnsi"/>
                <w:sz w:val="18"/>
                <w:szCs w:val="18"/>
                <w:lang w:val="en-US"/>
              </w:rPr>
            </w:pPr>
            <w:r w:rsidRPr="00CF7A26">
              <w:rPr>
                <w:rFonts w:cstheme="minorHAnsi"/>
                <w:sz w:val="18"/>
                <w:szCs w:val="18"/>
                <w:lang w:val="en-US"/>
              </w:rPr>
              <w:t>6.67 / 7.58</w:t>
            </w:r>
          </w:p>
        </w:tc>
      </w:tr>
    </w:tbl>
    <w:p w14:paraId="573B93F3" w14:textId="77777777" w:rsidR="00B02760" w:rsidRPr="00CF7A26" w:rsidRDefault="00B02760" w:rsidP="008213FB">
      <w:pPr>
        <w:spacing w:line="288" w:lineRule="auto"/>
        <w:rPr>
          <w:rFonts w:cstheme="minorHAnsi"/>
          <w:i/>
          <w:lang w:val="en-US"/>
        </w:rPr>
      </w:pPr>
    </w:p>
    <w:p w14:paraId="088EF52B" w14:textId="2FC677C9" w:rsidR="00756AB8" w:rsidRPr="00CF7A26" w:rsidRDefault="00B02760" w:rsidP="008213FB">
      <w:pPr>
        <w:spacing w:line="288" w:lineRule="auto"/>
        <w:rPr>
          <w:rFonts w:eastAsia="MS Mincho" w:cstheme="minorHAnsi"/>
          <w:color w:val="000000"/>
          <w:sz w:val="20"/>
          <w:szCs w:val="20"/>
          <w:lang w:val="en-US" w:eastAsia="ja-JP"/>
        </w:rPr>
      </w:pPr>
      <w:r w:rsidRPr="00CF7A26">
        <w:rPr>
          <w:rFonts w:cstheme="minorHAnsi"/>
          <w:i/>
          <w:sz w:val="20"/>
          <w:szCs w:val="20"/>
          <w:lang w:val="en-US"/>
        </w:rPr>
        <w:t>Note.</w:t>
      </w:r>
      <w:r w:rsidRPr="00CF7A26">
        <w:rPr>
          <w:rFonts w:eastAsia="MS Mincho" w:cstheme="minorHAnsi"/>
          <w:color w:val="000000"/>
          <w:sz w:val="20"/>
          <w:szCs w:val="20"/>
          <w:lang w:val="en-US" w:eastAsia="ja-JP"/>
        </w:rPr>
        <w:t xml:space="preserve"> Principal component analysis was used as extraction method (criterion: eigenvalue &gt; 1) and </w:t>
      </w:r>
      <w:proofErr w:type="spellStart"/>
      <w:r w:rsidRPr="00CF7A26">
        <w:rPr>
          <w:rFonts w:eastAsia="MS Mincho" w:cstheme="minorHAnsi"/>
          <w:color w:val="000000"/>
          <w:sz w:val="20"/>
          <w:szCs w:val="20"/>
          <w:lang w:val="en-US" w:eastAsia="ja-JP"/>
        </w:rPr>
        <w:t>Oblimin</w:t>
      </w:r>
      <w:proofErr w:type="spellEnd"/>
      <w:r w:rsidRPr="00CF7A26">
        <w:rPr>
          <w:rFonts w:eastAsia="MS Mincho" w:cstheme="minorHAnsi"/>
          <w:color w:val="000000"/>
          <w:sz w:val="20"/>
          <w:szCs w:val="20"/>
          <w:lang w:val="en-US" w:eastAsia="ja-JP"/>
        </w:rPr>
        <w:t xml:space="preserve"> (delta = 0) with Kaiser Normalization as rotation method. </w:t>
      </w:r>
      <w:r w:rsidR="00756AB8" w:rsidRPr="00CF7A26">
        <w:rPr>
          <w:sz w:val="20"/>
          <w:szCs w:val="20"/>
          <w:lang w:val="en-US"/>
        </w:rPr>
        <w:t>The</w:t>
      </w:r>
      <w:r w:rsidR="00756AB8" w:rsidRPr="00CF7A26">
        <w:rPr>
          <w:color w:val="000000"/>
          <w:sz w:val="20"/>
          <w:szCs w:val="20"/>
          <w:lang w:val="en-US" w:eastAsia="de-DE"/>
        </w:rPr>
        <w:t xml:space="preserve"> Kaiser-Meyer-Olkin (KMO) measure of sampling adequacy was superb (&gt; </w:t>
      </w:r>
      <w:r w:rsidR="005C5665">
        <w:rPr>
          <w:color w:val="000000"/>
          <w:sz w:val="20"/>
          <w:szCs w:val="20"/>
          <w:lang w:val="en-US" w:eastAsia="de-DE"/>
        </w:rPr>
        <w:t>0</w:t>
      </w:r>
      <w:r w:rsidR="00756AB8" w:rsidRPr="00CF7A26">
        <w:rPr>
          <w:color w:val="000000"/>
          <w:sz w:val="20"/>
          <w:szCs w:val="20"/>
          <w:lang w:val="en-US" w:eastAsia="de-DE"/>
        </w:rPr>
        <w:t>.90)</w:t>
      </w:r>
      <w:r w:rsidR="00044843">
        <w:rPr>
          <w:color w:val="000000"/>
          <w:sz w:val="20"/>
          <w:szCs w:val="20"/>
          <w:lang w:val="en-US" w:eastAsia="de-DE"/>
        </w:rPr>
        <w:t>,</w:t>
      </w:r>
      <w:r w:rsidR="00756AB8" w:rsidRPr="00CF7A26">
        <w:rPr>
          <w:color w:val="000000"/>
          <w:sz w:val="20"/>
          <w:szCs w:val="20"/>
          <w:lang w:val="en-US" w:eastAsia="de-DE"/>
        </w:rPr>
        <w:t xml:space="preserve"> and Bartlett</w:t>
      </w:r>
      <w:r w:rsidR="00756AB8" w:rsidRPr="00CF7A26">
        <w:rPr>
          <w:sz w:val="20"/>
          <w:szCs w:val="20"/>
          <w:lang w:val="en-US"/>
        </w:rPr>
        <w:t>'</w:t>
      </w:r>
      <w:r w:rsidR="00756AB8" w:rsidRPr="00CF7A26">
        <w:rPr>
          <w:color w:val="000000"/>
          <w:sz w:val="20"/>
          <w:szCs w:val="20"/>
          <w:lang w:val="en-US" w:eastAsia="de-DE"/>
        </w:rPr>
        <w:t xml:space="preserve">s test of sphericity was highly significant for the teacher intervention items both at wave 1 (⁠KMO = </w:t>
      </w:r>
      <w:r w:rsidR="005C5665">
        <w:rPr>
          <w:color w:val="000000"/>
          <w:sz w:val="20"/>
          <w:szCs w:val="20"/>
          <w:lang w:val="en-US" w:eastAsia="de-DE"/>
        </w:rPr>
        <w:t>0</w:t>
      </w:r>
      <w:r w:rsidR="00756AB8" w:rsidRPr="00CF7A26">
        <w:rPr>
          <w:color w:val="000000"/>
          <w:sz w:val="20"/>
          <w:szCs w:val="20"/>
          <w:lang w:val="en-US" w:eastAsia="de-DE"/>
        </w:rPr>
        <w:t xml:space="preserve">.92; Bartlett </w:t>
      </w:r>
      <w:r w:rsidR="00756AB8" w:rsidRPr="005C5665">
        <w:rPr>
          <w:color w:val="000000"/>
          <w:sz w:val="20"/>
          <w:szCs w:val="20"/>
          <w:lang w:val="en-US" w:eastAsia="de-DE"/>
        </w:rPr>
        <w:t>χ</w:t>
      </w:r>
      <w:r w:rsidR="00756AB8" w:rsidRPr="00CF7A26">
        <w:rPr>
          <w:color w:val="000000"/>
          <w:sz w:val="20"/>
          <w:szCs w:val="20"/>
          <w:lang w:val="en-US" w:eastAsia="de-DE"/>
        </w:rPr>
        <w:t xml:space="preserve">²(153) = 6163.9; </w:t>
      </w:r>
      <w:r w:rsidR="00756AB8" w:rsidRPr="00CF7A26">
        <w:rPr>
          <w:i/>
          <w:color w:val="000000"/>
          <w:sz w:val="20"/>
          <w:szCs w:val="20"/>
          <w:lang w:val="en-US" w:eastAsia="de-DE"/>
        </w:rPr>
        <w:t>p</w:t>
      </w:r>
      <w:r w:rsidR="00756AB8" w:rsidRPr="00CF7A26">
        <w:rPr>
          <w:color w:val="000000"/>
          <w:sz w:val="20"/>
          <w:szCs w:val="20"/>
          <w:lang w:val="en-US" w:eastAsia="de-DE"/>
        </w:rPr>
        <w:t xml:space="preserve"> &lt; </w:t>
      </w:r>
      <w:r w:rsidR="005C5665">
        <w:rPr>
          <w:color w:val="000000"/>
          <w:sz w:val="20"/>
          <w:szCs w:val="20"/>
          <w:lang w:val="en-US" w:eastAsia="de-DE"/>
        </w:rPr>
        <w:t>0</w:t>
      </w:r>
      <w:r w:rsidR="00756AB8" w:rsidRPr="00CF7A26">
        <w:rPr>
          <w:color w:val="000000"/>
          <w:sz w:val="20"/>
          <w:szCs w:val="20"/>
          <w:lang w:val="en-US" w:eastAsia="de-DE"/>
        </w:rPr>
        <w:t xml:space="preserve">.001) and at wave 2 (⁠KMO = </w:t>
      </w:r>
      <w:r w:rsidR="005C5665">
        <w:rPr>
          <w:color w:val="000000"/>
          <w:sz w:val="20"/>
          <w:szCs w:val="20"/>
          <w:lang w:val="en-US" w:eastAsia="de-DE"/>
        </w:rPr>
        <w:t>0</w:t>
      </w:r>
      <w:r w:rsidR="00756AB8" w:rsidRPr="00CF7A26">
        <w:rPr>
          <w:color w:val="000000"/>
          <w:sz w:val="20"/>
          <w:szCs w:val="20"/>
          <w:lang w:val="en-US" w:eastAsia="de-DE"/>
        </w:rPr>
        <w:t xml:space="preserve">.92; Bartlett χ²(153) = 7276.5; </w:t>
      </w:r>
      <w:r w:rsidR="00756AB8" w:rsidRPr="00CF7A26">
        <w:rPr>
          <w:i/>
          <w:color w:val="000000"/>
          <w:sz w:val="20"/>
          <w:szCs w:val="20"/>
          <w:lang w:val="en-US" w:eastAsia="de-DE"/>
        </w:rPr>
        <w:t>p</w:t>
      </w:r>
      <w:r w:rsidR="00756AB8" w:rsidRPr="00CF7A26">
        <w:rPr>
          <w:color w:val="000000"/>
          <w:sz w:val="20"/>
          <w:szCs w:val="20"/>
          <w:lang w:val="en-US" w:eastAsia="de-DE"/>
        </w:rPr>
        <w:t xml:space="preserve"> &lt; </w:t>
      </w:r>
      <w:r w:rsidR="005C5665">
        <w:rPr>
          <w:color w:val="000000"/>
          <w:sz w:val="20"/>
          <w:szCs w:val="20"/>
          <w:lang w:val="en-US" w:eastAsia="de-DE"/>
        </w:rPr>
        <w:t>0</w:t>
      </w:r>
      <w:r w:rsidR="00756AB8" w:rsidRPr="00CF7A26">
        <w:rPr>
          <w:color w:val="000000"/>
          <w:sz w:val="20"/>
          <w:szCs w:val="20"/>
          <w:lang w:val="en-US" w:eastAsia="de-DE"/>
        </w:rPr>
        <w:t>.001).</w:t>
      </w:r>
    </w:p>
    <w:p w14:paraId="204573D9" w14:textId="6BEE33C8" w:rsidR="00033BA9" w:rsidRPr="00CF7A26" w:rsidRDefault="00B02760" w:rsidP="008213FB">
      <w:pPr>
        <w:spacing w:line="288" w:lineRule="auto"/>
        <w:rPr>
          <w:rFonts w:eastAsia="MS Mincho" w:cstheme="minorHAnsi"/>
          <w:i/>
          <w:color w:val="000000"/>
          <w:sz w:val="20"/>
          <w:szCs w:val="20"/>
          <w:lang w:val="en-US" w:eastAsia="ja-JP"/>
        </w:rPr>
      </w:pPr>
      <w:r w:rsidRPr="00CF7A26">
        <w:rPr>
          <w:rFonts w:eastAsia="MS Mincho" w:cstheme="minorHAnsi"/>
          <w:color w:val="000000"/>
          <w:sz w:val="20"/>
          <w:szCs w:val="20"/>
          <w:lang w:val="en-US" w:eastAsia="ja-JP"/>
        </w:rPr>
        <w:t xml:space="preserve">Factor pattern coefficients are analogous to standardized regression coefficients with the effects of the other variables </w:t>
      </w:r>
      <w:proofErr w:type="spellStart"/>
      <w:r w:rsidRPr="00CF7A26">
        <w:rPr>
          <w:rFonts w:eastAsia="MS Mincho" w:cstheme="minorHAnsi"/>
          <w:color w:val="000000"/>
          <w:sz w:val="20"/>
          <w:szCs w:val="20"/>
          <w:lang w:val="en-US" w:eastAsia="ja-JP"/>
        </w:rPr>
        <w:t>partialled</w:t>
      </w:r>
      <w:proofErr w:type="spellEnd"/>
      <w:r w:rsidRPr="00CF7A26">
        <w:rPr>
          <w:rFonts w:eastAsia="MS Mincho" w:cstheme="minorHAnsi"/>
          <w:color w:val="000000"/>
          <w:sz w:val="20"/>
          <w:szCs w:val="20"/>
          <w:lang w:val="en-US" w:eastAsia="ja-JP"/>
        </w:rPr>
        <w:t xml:space="preserve"> out. Factor-loadings below </w:t>
      </w:r>
      <w:r w:rsidR="005C5665">
        <w:rPr>
          <w:rFonts w:eastAsia="MS Mincho" w:cstheme="minorHAnsi"/>
          <w:color w:val="000000"/>
          <w:sz w:val="20"/>
          <w:szCs w:val="20"/>
          <w:lang w:val="en-US" w:eastAsia="ja-JP"/>
        </w:rPr>
        <w:t>0</w:t>
      </w:r>
      <w:r w:rsidRPr="00CF7A26">
        <w:rPr>
          <w:rFonts w:eastAsia="MS Mincho" w:cstheme="minorHAnsi"/>
          <w:color w:val="000000"/>
          <w:sz w:val="20"/>
          <w:szCs w:val="20"/>
          <w:lang w:val="en-US" w:eastAsia="ja-JP"/>
        </w:rPr>
        <w:t>.35 are not represented for the sake of clarity. Values left of the dash pertain to wave 1 (</w:t>
      </w:r>
      <w:r w:rsidRPr="00CF7A26">
        <w:rPr>
          <w:rFonts w:eastAsia="MS Mincho" w:cstheme="minorHAnsi"/>
          <w:i/>
          <w:color w:val="000000"/>
          <w:sz w:val="20"/>
          <w:szCs w:val="20"/>
          <w:lang w:val="en-US" w:eastAsia="ja-JP"/>
        </w:rPr>
        <w:t>N</w:t>
      </w:r>
      <w:r w:rsidRPr="00CF7A26">
        <w:rPr>
          <w:rFonts w:eastAsia="MS Mincho" w:cstheme="minorHAnsi"/>
          <w:color w:val="000000"/>
          <w:sz w:val="20"/>
          <w:szCs w:val="20"/>
          <w:lang w:val="en-US" w:eastAsia="ja-JP"/>
        </w:rPr>
        <w:t xml:space="preserve"> = 615) and right of the dash pertain to wave 2 (</w:t>
      </w:r>
      <w:r w:rsidRPr="00CF7A26">
        <w:rPr>
          <w:rFonts w:eastAsia="MS Mincho" w:cstheme="minorHAnsi"/>
          <w:i/>
          <w:color w:val="000000"/>
          <w:sz w:val="20"/>
          <w:szCs w:val="20"/>
          <w:lang w:val="en-US" w:eastAsia="ja-JP"/>
        </w:rPr>
        <w:t>N</w:t>
      </w:r>
      <w:r w:rsidRPr="00CF7A26">
        <w:rPr>
          <w:rFonts w:eastAsia="MS Mincho" w:cstheme="minorHAnsi"/>
          <w:color w:val="000000"/>
          <w:sz w:val="20"/>
          <w:szCs w:val="20"/>
          <w:lang w:val="en-US" w:eastAsia="ja-JP"/>
        </w:rPr>
        <w:t xml:space="preserve"> = 606). </w:t>
      </w:r>
      <w:r w:rsidRPr="00CF7A26">
        <w:rPr>
          <w:rFonts w:eastAsia="MS Mincho" w:cstheme="minorHAnsi"/>
          <w:color w:val="000000"/>
          <w:sz w:val="20"/>
          <w:szCs w:val="20"/>
          <w:lang w:val="en-US" w:eastAsia="ja-JP"/>
        </w:rPr>
        <w:br/>
        <w:t>Items 1 and 2 "Teacher intervenes" and "Teacher is aware of the problem" for both victimization and bullying have been dropped due to cross-loadings with the factors victim support and disciplinary action</w:t>
      </w:r>
      <w:r w:rsidRPr="00CF7A26">
        <w:rPr>
          <w:rFonts w:ascii="Arial" w:hAnsi="Arial" w:cs="Arial"/>
          <w:color w:val="4D5156"/>
          <w:sz w:val="21"/>
          <w:szCs w:val="21"/>
          <w:shd w:val="clear" w:color="auto" w:fill="FFFFFF"/>
          <w:lang w:val="en-US"/>
        </w:rPr>
        <w:t>—</w:t>
      </w:r>
      <w:r w:rsidRPr="00CF7A26">
        <w:rPr>
          <w:rFonts w:eastAsia="MS Mincho" w:cstheme="minorHAnsi"/>
          <w:color w:val="000000"/>
          <w:sz w:val="20"/>
          <w:szCs w:val="20"/>
          <w:lang w:val="en-US" w:eastAsia="ja-JP"/>
        </w:rPr>
        <w:t xml:space="preserve">the loadings presented here represent a solution without including those items. Items with "b" in the item number were introduced by the following sentence "when a classmate bullies, what does your teacher do?" and those with "v" by "when a classmate is being victimized, what does your teacher do". </w:t>
      </w:r>
      <w:r w:rsidRPr="00CF7A26">
        <w:rPr>
          <w:rFonts w:eastAsia="MS Mincho" w:cstheme="minorHAnsi"/>
          <w:color w:val="000000"/>
          <w:sz w:val="20"/>
          <w:szCs w:val="20"/>
          <w:lang w:val="en-US" w:eastAsia="ja-JP"/>
        </w:rPr>
        <w:br/>
        <w:t xml:space="preserve">(vs) = was part of the subscale </w:t>
      </w:r>
      <w:r w:rsidRPr="00CF7A26">
        <w:rPr>
          <w:rFonts w:eastAsia="MS Mincho" w:cstheme="minorHAnsi"/>
          <w:i/>
          <w:color w:val="000000"/>
          <w:sz w:val="20"/>
          <w:szCs w:val="20"/>
          <w:lang w:val="en-US" w:eastAsia="ja-JP"/>
        </w:rPr>
        <w:t>victim support</w:t>
      </w:r>
      <w:r w:rsidRPr="00CF7A26">
        <w:rPr>
          <w:rFonts w:eastAsia="MS Mincho" w:cstheme="minorHAnsi"/>
          <w:color w:val="000000"/>
          <w:sz w:val="20"/>
          <w:szCs w:val="20"/>
          <w:lang w:val="en-US" w:eastAsia="ja-JP"/>
        </w:rPr>
        <w:t xml:space="preserve">; (m) = was previously part of the subscale </w:t>
      </w:r>
      <w:r w:rsidRPr="00CF7A26">
        <w:rPr>
          <w:rFonts w:eastAsia="MS Mincho" w:cstheme="minorHAnsi"/>
          <w:i/>
          <w:color w:val="000000"/>
          <w:sz w:val="20"/>
          <w:szCs w:val="20"/>
          <w:lang w:val="en-US" w:eastAsia="ja-JP"/>
        </w:rPr>
        <w:t>mediation.</w:t>
      </w:r>
    </w:p>
    <w:p w14:paraId="41401AF7" w14:textId="395C2D5F" w:rsidR="00033BA9" w:rsidRPr="00CF7A26" w:rsidRDefault="00033BA9" w:rsidP="008213FB">
      <w:pPr>
        <w:spacing w:line="288" w:lineRule="auto"/>
        <w:rPr>
          <w:rFonts w:eastAsia="MS Mincho" w:cstheme="minorHAnsi"/>
          <w:i/>
          <w:color w:val="000000"/>
          <w:sz w:val="20"/>
          <w:szCs w:val="20"/>
          <w:lang w:val="en-US" w:eastAsia="ja-JP"/>
        </w:rPr>
        <w:sectPr w:rsidR="00033BA9" w:rsidRPr="00CF7A26" w:rsidSect="00061ADE">
          <w:headerReference w:type="even" r:id="rId8"/>
          <w:headerReference w:type="default" r:id="rId9"/>
          <w:footerReference w:type="even" r:id="rId10"/>
          <w:footerReference w:type="default" r:id="rId11"/>
          <w:headerReference w:type="first" r:id="rId12"/>
          <w:footerReference w:type="first" r:id="rId13"/>
          <w:pgSz w:w="11906" w:h="16838"/>
          <w:pgMar w:top="1417" w:right="568" w:bottom="993" w:left="709" w:header="426" w:footer="708" w:gutter="0"/>
          <w:cols w:space="708"/>
          <w:docGrid w:linePitch="360"/>
        </w:sectPr>
      </w:pPr>
    </w:p>
    <w:p w14:paraId="7D81FC53" w14:textId="76C579E9" w:rsidR="00B02760" w:rsidRPr="00CF7A26" w:rsidRDefault="00B02760" w:rsidP="008213FB">
      <w:pPr>
        <w:spacing w:line="288" w:lineRule="auto"/>
        <w:rPr>
          <w:rFonts w:eastAsia="MS Mincho"/>
          <w:b/>
          <w:bCs/>
          <w:color w:val="000000"/>
          <w:lang w:val="en-US" w:eastAsia="ja-JP"/>
        </w:rPr>
      </w:pPr>
      <w:r w:rsidRPr="00CF7A26">
        <w:rPr>
          <w:rFonts w:eastAsia="MS Mincho"/>
          <w:b/>
          <w:bCs/>
          <w:color w:val="000000"/>
          <w:lang w:val="en-US" w:eastAsia="ja-JP"/>
        </w:rPr>
        <w:lastRenderedPageBreak/>
        <w:t xml:space="preserve">Supplemental Table </w:t>
      </w:r>
      <w:r w:rsidR="00076C2F" w:rsidRPr="00CF7A26">
        <w:rPr>
          <w:rFonts w:eastAsia="MS Mincho"/>
          <w:b/>
          <w:bCs/>
          <w:color w:val="000000"/>
          <w:lang w:val="en-US" w:eastAsia="ja-JP"/>
        </w:rPr>
        <w:t>S</w:t>
      </w:r>
      <w:r w:rsidRPr="00CF7A26">
        <w:rPr>
          <w:rFonts w:eastAsia="MS Mincho"/>
          <w:b/>
          <w:bCs/>
          <w:color w:val="000000"/>
          <w:lang w:val="en-US" w:eastAsia="ja-JP"/>
        </w:rPr>
        <w:t>2</w:t>
      </w:r>
    </w:p>
    <w:p w14:paraId="7EB9ED97" w14:textId="71C88DAD" w:rsidR="00B02760" w:rsidRPr="00CF7A26" w:rsidRDefault="00B02760" w:rsidP="008213FB">
      <w:pPr>
        <w:spacing w:line="288" w:lineRule="auto"/>
        <w:rPr>
          <w:rFonts w:eastAsia="MS Mincho"/>
          <w:i/>
          <w:color w:val="000000"/>
          <w:lang w:val="en-US" w:eastAsia="ja-JP"/>
        </w:rPr>
      </w:pPr>
      <w:r w:rsidRPr="00CF7A26">
        <w:rPr>
          <w:rFonts w:eastAsia="MS Mincho"/>
          <w:i/>
          <w:color w:val="000000"/>
          <w:lang w:val="en-US" w:eastAsia="ja-JP"/>
        </w:rPr>
        <w:t xml:space="preserve">Crosstabulation </w:t>
      </w:r>
      <w:r w:rsidR="005C5665" w:rsidRPr="00CF7A26">
        <w:rPr>
          <w:rFonts w:eastAsia="MS Mincho"/>
          <w:i/>
          <w:color w:val="000000"/>
          <w:lang w:val="en-US" w:eastAsia="ja-JP"/>
        </w:rPr>
        <w:t>for bullying role and gender at both wave 1 and wave 2 separately</w:t>
      </w:r>
    </w:p>
    <w:p w14:paraId="3DDCBA5C" w14:textId="77777777" w:rsidR="00B02760" w:rsidRPr="00CF7A26" w:rsidRDefault="00B02760" w:rsidP="008213FB">
      <w:pPr>
        <w:spacing w:line="288" w:lineRule="auto"/>
        <w:rPr>
          <w:rFonts w:eastAsia="MS Mincho"/>
          <w:color w:val="000000"/>
          <w:lang w:val="en-US" w:eastAsia="ja-JP"/>
        </w:rPr>
      </w:pPr>
    </w:p>
    <w:tbl>
      <w:tblPr>
        <w:tblW w:w="10429" w:type="dxa"/>
        <w:tblBorders>
          <w:top w:val="single" w:sz="4" w:space="0" w:color="000000"/>
          <w:bottom w:val="single" w:sz="4" w:space="0" w:color="000000"/>
        </w:tblBorders>
        <w:tblCellMar>
          <w:left w:w="30" w:type="dxa"/>
          <w:right w:w="30" w:type="dxa"/>
        </w:tblCellMar>
        <w:tblLook w:val="0000" w:firstRow="0" w:lastRow="0" w:firstColumn="0" w:lastColumn="0" w:noHBand="0" w:noVBand="0"/>
      </w:tblPr>
      <w:tblGrid>
        <w:gridCol w:w="1727"/>
        <w:gridCol w:w="243"/>
        <w:gridCol w:w="1357"/>
        <w:gridCol w:w="1344"/>
        <w:gridCol w:w="1345"/>
        <w:gridCol w:w="205"/>
        <w:gridCol w:w="1396"/>
        <w:gridCol w:w="1468"/>
        <w:gridCol w:w="1344"/>
      </w:tblGrid>
      <w:tr w:rsidR="00B02760" w:rsidRPr="00CF7A26" w14:paraId="6011A73C" w14:textId="77777777" w:rsidTr="002F1828">
        <w:trPr>
          <w:cantSplit/>
          <w:tblHeader/>
        </w:trPr>
        <w:tc>
          <w:tcPr>
            <w:tcW w:w="1727" w:type="dxa"/>
            <w:tcBorders>
              <w:top w:val="single" w:sz="4" w:space="0" w:color="000000"/>
              <w:bottom w:val="nil"/>
            </w:tcBorders>
            <w:shd w:val="clear" w:color="auto" w:fill="FFFFFF"/>
            <w:tcMar>
              <w:top w:w="30" w:type="dxa"/>
              <w:left w:w="30" w:type="dxa"/>
              <w:bottom w:w="30" w:type="dxa"/>
              <w:right w:w="30" w:type="dxa"/>
            </w:tcMar>
          </w:tcPr>
          <w:p w14:paraId="57E622AD" w14:textId="77777777" w:rsidR="00B02760" w:rsidRPr="00CF7A26" w:rsidRDefault="00B02760" w:rsidP="008213FB">
            <w:pPr>
              <w:autoSpaceDE w:val="0"/>
              <w:autoSpaceDN w:val="0"/>
              <w:adjustRightInd w:val="0"/>
              <w:spacing w:line="288" w:lineRule="auto"/>
              <w:rPr>
                <w:b/>
                <w:lang w:val="en-US"/>
              </w:rPr>
            </w:pPr>
          </w:p>
        </w:tc>
        <w:tc>
          <w:tcPr>
            <w:tcW w:w="243" w:type="dxa"/>
            <w:tcBorders>
              <w:top w:val="single" w:sz="4" w:space="0" w:color="000000"/>
              <w:bottom w:val="nil"/>
            </w:tcBorders>
            <w:shd w:val="clear" w:color="auto" w:fill="FFFFFF"/>
          </w:tcPr>
          <w:p w14:paraId="32CD3D16" w14:textId="77777777" w:rsidR="00B02760" w:rsidRPr="00CF7A26" w:rsidRDefault="00B02760" w:rsidP="008213FB">
            <w:pPr>
              <w:autoSpaceDE w:val="0"/>
              <w:autoSpaceDN w:val="0"/>
              <w:adjustRightInd w:val="0"/>
              <w:spacing w:line="288" w:lineRule="auto"/>
              <w:jc w:val="center"/>
              <w:rPr>
                <w:b/>
                <w:color w:val="000000"/>
                <w:lang w:val="en-US"/>
              </w:rPr>
            </w:pPr>
          </w:p>
        </w:tc>
        <w:tc>
          <w:tcPr>
            <w:tcW w:w="4046" w:type="dxa"/>
            <w:gridSpan w:val="3"/>
            <w:tcBorders>
              <w:top w:val="single" w:sz="4" w:space="0" w:color="000000"/>
              <w:bottom w:val="single" w:sz="4" w:space="0" w:color="000000"/>
            </w:tcBorders>
            <w:shd w:val="clear" w:color="auto" w:fill="FFFFFF"/>
            <w:tcMar>
              <w:top w:w="30" w:type="dxa"/>
              <w:left w:w="30" w:type="dxa"/>
              <w:bottom w:w="30" w:type="dxa"/>
              <w:right w:w="30" w:type="dxa"/>
            </w:tcMar>
            <w:vAlign w:val="bottom"/>
          </w:tcPr>
          <w:p w14:paraId="06AD4099"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 xml:space="preserve">Wave 1 </w:t>
            </w:r>
            <w:r w:rsidRPr="00CF7A26">
              <w:rPr>
                <w:b/>
                <w:color w:val="000000"/>
                <w:lang w:val="en-US"/>
              </w:rPr>
              <w:br/>
              <w:t>(</w:t>
            </w:r>
            <w:r w:rsidRPr="00CF7A26">
              <w:rPr>
                <w:b/>
                <w:i/>
                <w:iCs/>
                <w:color w:val="000000"/>
                <w:lang w:val="en-US"/>
              </w:rPr>
              <w:t>N</w:t>
            </w:r>
            <w:r w:rsidRPr="00CF7A26">
              <w:rPr>
                <w:b/>
                <w:color w:val="000000"/>
                <w:lang w:val="en-US"/>
              </w:rPr>
              <w:t xml:space="preserve"> = 750)</w:t>
            </w:r>
          </w:p>
        </w:tc>
        <w:tc>
          <w:tcPr>
            <w:tcW w:w="205" w:type="dxa"/>
            <w:tcBorders>
              <w:top w:val="single" w:sz="4" w:space="0" w:color="000000"/>
              <w:bottom w:val="nil"/>
            </w:tcBorders>
            <w:shd w:val="clear" w:color="auto" w:fill="FFFFFF"/>
          </w:tcPr>
          <w:p w14:paraId="3F93EB9F" w14:textId="77777777" w:rsidR="00B02760" w:rsidRPr="00CF7A26" w:rsidRDefault="00B02760" w:rsidP="008213FB">
            <w:pPr>
              <w:autoSpaceDE w:val="0"/>
              <w:autoSpaceDN w:val="0"/>
              <w:adjustRightInd w:val="0"/>
              <w:spacing w:line="288" w:lineRule="auto"/>
              <w:rPr>
                <w:b/>
                <w:color w:val="000000"/>
                <w:lang w:val="en-US"/>
              </w:rPr>
            </w:pPr>
          </w:p>
        </w:tc>
        <w:tc>
          <w:tcPr>
            <w:tcW w:w="4208" w:type="dxa"/>
            <w:gridSpan w:val="3"/>
            <w:tcBorders>
              <w:top w:val="single" w:sz="4" w:space="0" w:color="000000"/>
              <w:bottom w:val="single" w:sz="4" w:space="0" w:color="000000"/>
            </w:tcBorders>
            <w:shd w:val="clear" w:color="auto" w:fill="FFFFFF"/>
          </w:tcPr>
          <w:p w14:paraId="28C31BE3"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 xml:space="preserve">Wave 2 </w:t>
            </w:r>
            <w:r w:rsidRPr="00CF7A26">
              <w:rPr>
                <w:b/>
                <w:color w:val="000000"/>
                <w:lang w:val="en-US"/>
              </w:rPr>
              <w:br/>
              <w:t>(</w:t>
            </w:r>
            <w:r w:rsidRPr="00CF7A26">
              <w:rPr>
                <w:b/>
                <w:i/>
                <w:iCs/>
                <w:color w:val="000000"/>
                <w:lang w:val="en-US"/>
              </w:rPr>
              <w:t>N</w:t>
            </w:r>
            <w:r w:rsidRPr="00CF7A26">
              <w:rPr>
                <w:b/>
                <w:color w:val="000000"/>
                <w:lang w:val="en-US"/>
              </w:rPr>
              <w:t xml:space="preserve"> = 746)</w:t>
            </w:r>
          </w:p>
        </w:tc>
      </w:tr>
      <w:tr w:rsidR="00B02760" w:rsidRPr="00CF7A26" w14:paraId="63E0264A" w14:textId="77777777" w:rsidTr="002F1828">
        <w:trPr>
          <w:cantSplit/>
          <w:tblHeader/>
        </w:trPr>
        <w:tc>
          <w:tcPr>
            <w:tcW w:w="1727" w:type="dxa"/>
            <w:tcBorders>
              <w:top w:val="nil"/>
              <w:bottom w:val="single" w:sz="4" w:space="0" w:color="000000"/>
            </w:tcBorders>
            <w:shd w:val="clear" w:color="auto" w:fill="FFFFFF"/>
            <w:tcMar>
              <w:top w:w="30" w:type="dxa"/>
              <w:left w:w="30" w:type="dxa"/>
              <w:bottom w:w="30" w:type="dxa"/>
              <w:right w:w="30" w:type="dxa"/>
            </w:tcMar>
          </w:tcPr>
          <w:p w14:paraId="2049857C" w14:textId="77777777" w:rsidR="00B02760" w:rsidRPr="00CF7A26" w:rsidRDefault="00B02760" w:rsidP="008213FB">
            <w:pPr>
              <w:autoSpaceDE w:val="0"/>
              <w:autoSpaceDN w:val="0"/>
              <w:adjustRightInd w:val="0"/>
              <w:spacing w:line="288" w:lineRule="auto"/>
              <w:rPr>
                <w:b/>
                <w:lang w:val="en-US"/>
              </w:rPr>
            </w:pPr>
            <w:r w:rsidRPr="00CF7A26">
              <w:rPr>
                <w:b/>
                <w:lang w:val="en-US"/>
              </w:rPr>
              <w:t>Student Roles</w:t>
            </w:r>
          </w:p>
        </w:tc>
        <w:tc>
          <w:tcPr>
            <w:tcW w:w="243" w:type="dxa"/>
            <w:tcBorders>
              <w:top w:val="nil"/>
              <w:bottom w:val="nil"/>
            </w:tcBorders>
            <w:shd w:val="clear" w:color="auto" w:fill="FFFFFF"/>
          </w:tcPr>
          <w:p w14:paraId="3F92B3F9" w14:textId="77777777" w:rsidR="00B02760" w:rsidRPr="00CF7A26" w:rsidRDefault="00B02760" w:rsidP="008213FB">
            <w:pPr>
              <w:autoSpaceDE w:val="0"/>
              <w:autoSpaceDN w:val="0"/>
              <w:adjustRightInd w:val="0"/>
              <w:spacing w:line="288" w:lineRule="auto"/>
              <w:jc w:val="center"/>
              <w:rPr>
                <w:b/>
                <w:color w:val="000000"/>
                <w:lang w:val="en-US"/>
              </w:rPr>
            </w:pPr>
          </w:p>
        </w:tc>
        <w:tc>
          <w:tcPr>
            <w:tcW w:w="1357" w:type="dxa"/>
            <w:tcBorders>
              <w:top w:val="single" w:sz="4" w:space="0" w:color="000000"/>
              <w:bottom w:val="single" w:sz="4" w:space="0" w:color="000000"/>
            </w:tcBorders>
            <w:shd w:val="clear" w:color="auto" w:fill="FFFFFF"/>
            <w:tcMar>
              <w:top w:w="30" w:type="dxa"/>
              <w:left w:w="30" w:type="dxa"/>
              <w:bottom w:w="30" w:type="dxa"/>
              <w:right w:w="30" w:type="dxa"/>
            </w:tcMar>
            <w:vAlign w:val="bottom"/>
          </w:tcPr>
          <w:p w14:paraId="7A0F2DB2"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Female</w:t>
            </w:r>
          </w:p>
        </w:tc>
        <w:tc>
          <w:tcPr>
            <w:tcW w:w="1344" w:type="dxa"/>
            <w:tcBorders>
              <w:top w:val="single" w:sz="4" w:space="0" w:color="000000"/>
              <w:bottom w:val="single" w:sz="4" w:space="0" w:color="000000"/>
            </w:tcBorders>
            <w:shd w:val="clear" w:color="auto" w:fill="FFFFFF"/>
            <w:tcMar>
              <w:top w:w="30" w:type="dxa"/>
              <w:left w:w="30" w:type="dxa"/>
              <w:bottom w:w="30" w:type="dxa"/>
              <w:right w:w="30" w:type="dxa"/>
            </w:tcMar>
            <w:vAlign w:val="bottom"/>
          </w:tcPr>
          <w:p w14:paraId="3359087D"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Male</w:t>
            </w:r>
          </w:p>
        </w:tc>
        <w:tc>
          <w:tcPr>
            <w:tcW w:w="1345" w:type="dxa"/>
            <w:tcBorders>
              <w:top w:val="single" w:sz="4" w:space="0" w:color="000000"/>
              <w:bottom w:val="single" w:sz="4" w:space="0" w:color="000000"/>
            </w:tcBorders>
            <w:shd w:val="clear" w:color="auto" w:fill="FFFFFF"/>
            <w:tcMar>
              <w:top w:w="30" w:type="dxa"/>
              <w:left w:w="30" w:type="dxa"/>
              <w:bottom w:w="30" w:type="dxa"/>
              <w:right w:w="30" w:type="dxa"/>
            </w:tcMar>
            <w:vAlign w:val="bottom"/>
          </w:tcPr>
          <w:p w14:paraId="79A782F1"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Total</w:t>
            </w:r>
          </w:p>
        </w:tc>
        <w:tc>
          <w:tcPr>
            <w:tcW w:w="205" w:type="dxa"/>
            <w:tcBorders>
              <w:top w:val="nil"/>
              <w:bottom w:val="nil"/>
            </w:tcBorders>
            <w:shd w:val="clear" w:color="auto" w:fill="FFFFFF"/>
          </w:tcPr>
          <w:p w14:paraId="2A574818" w14:textId="77777777" w:rsidR="00B02760" w:rsidRPr="00CF7A26" w:rsidRDefault="00B02760" w:rsidP="008213FB">
            <w:pPr>
              <w:autoSpaceDE w:val="0"/>
              <w:autoSpaceDN w:val="0"/>
              <w:adjustRightInd w:val="0"/>
              <w:spacing w:line="288" w:lineRule="auto"/>
              <w:rPr>
                <w:b/>
                <w:bCs/>
                <w:color w:val="000000"/>
                <w:lang w:val="en-US"/>
              </w:rPr>
            </w:pPr>
          </w:p>
        </w:tc>
        <w:tc>
          <w:tcPr>
            <w:tcW w:w="1396" w:type="dxa"/>
            <w:tcBorders>
              <w:top w:val="single" w:sz="4" w:space="0" w:color="000000"/>
              <w:bottom w:val="single" w:sz="4" w:space="0" w:color="000000"/>
            </w:tcBorders>
            <w:shd w:val="clear" w:color="auto" w:fill="FFFFFF"/>
            <w:vAlign w:val="bottom"/>
          </w:tcPr>
          <w:p w14:paraId="717593F6"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Female</w:t>
            </w:r>
          </w:p>
        </w:tc>
        <w:tc>
          <w:tcPr>
            <w:tcW w:w="1468" w:type="dxa"/>
            <w:tcBorders>
              <w:top w:val="single" w:sz="4" w:space="0" w:color="000000"/>
              <w:bottom w:val="single" w:sz="4" w:space="0" w:color="000000"/>
            </w:tcBorders>
            <w:shd w:val="clear" w:color="auto" w:fill="FFFFFF"/>
            <w:vAlign w:val="bottom"/>
          </w:tcPr>
          <w:p w14:paraId="46BA3D00"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Male</w:t>
            </w:r>
          </w:p>
        </w:tc>
        <w:tc>
          <w:tcPr>
            <w:tcW w:w="1344" w:type="dxa"/>
            <w:tcBorders>
              <w:top w:val="single" w:sz="4" w:space="0" w:color="000000"/>
              <w:bottom w:val="single" w:sz="4" w:space="0" w:color="000000"/>
            </w:tcBorders>
            <w:shd w:val="clear" w:color="auto" w:fill="FFFFFF"/>
            <w:vAlign w:val="bottom"/>
          </w:tcPr>
          <w:p w14:paraId="71C313EC" w14:textId="77777777" w:rsidR="00B02760" w:rsidRPr="00CF7A26" w:rsidRDefault="00B02760" w:rsidP="008213FB">
            <w:pPr>
              <w:autoSpaceDE w:val="0"/>
              <w:autoSpaceDN w:val="0"/>
              <w:adjustRightInd w:val="0"/>
              <w:spacing w:line="288" w:lineRule="auto"/>
              <w:jc w:val="center"/>
              <w:rPr>
                <w:b/>
                <w:color w:val="000000"/>
                <w:lang w:val="en-US"/>
              </w:rPr>
            </w:pPr>
            <w:r w:rsidRPr="00CF7A26">
              <w:rPr>
                <w:b/>
                <w:color w:val="000000"/>
                <w:lang w:val="en-US"/>
              </w:rPr>
              <w:t>Total</w:t>
            </w:r>
          </w:p>
        </w:tc>
      </w:tr>
      <w:tr w:rsidR="00B02760" w:rsidRPr="00CF7A26" w14:paraId="60DE9E15" w14:textId="77777777" w:rsidTr="002F1828">
        <w:trPr>
          <w:cantSplit/>
          <w:tblHeader/>
        </w:trPr>
        <w:tc>
          <w:tcPr>
            <w:tcW w:w="1727" w:type="dxa"/>
            <w:tcBorders>
              <w:top w:val="single" w:sz="4" w:space="0" w:color="000000"/>
            </w:tcBorders>
            <w:shd w:val="clear" w:color="auto" w:fill="FFFFFF"/>
            <w:tcMar>
              <w:top w:w="30" w:type="dxa"/>
              <w:left w:w="30" w:type="dxa"/>
              <w:bottom w:w="30" w:type="dxa"/>
              <w:right w:w="30" w:type="dxa"/>
            </w:tcMar>
          </w:tcPr>
          <w:p w14:paraId="2929D1E8" w14:textId="77777777" w:rsidR="00B02760" w:rsidRPr="00CF7A26" w:rsidRDefault="00B02760" w:rsidP="008213FB">
            <w:pPr>
              <w:autoSpaceDE w:val="0"/>
              <w:autoSpaceDN w:val="0"/>
              <w:adjustRightInd w:val="0"/>
              <w:spacing w:line="288" w:lineRule="auto"/>
              <w:rPr>
                <w:color w:val="000000"/>
                <w:lang w:val="en-US"/>
              </w:rPr>
            </w:pPr>
            <w:r w:rsidRPr="00CF7A26">
              <w:rPr>
                <w:color w:val="000000"/>
                <w:lang w:val="en-US"/>
              </w:rPr>
              <w:t>Bully</w:t>
            </w:r>
          </w:p>
        </w:tc>
        <w:tc>
          <w:tcPr>
            <w:tcW w:w="243" w:type="dxa"/>
            <w:tcBorders>
              <w:top w:val="nil"/>
              <w:bottom w:val="nil"/>
            </w:tcBorders>
            <w:shd w:val="clear" w:color="auto" w:fill="FFFFFF"/>
          </w:tcPr>
          <w:p w14:paraId="44666FC6" w14:textId="77777777" w:rsidR="00B02760" w:rsidRPr="00CF7A26" w:rsidRDefault="00B02760" w:rsidP="008213FB">
            <w:pPr>
              <w:autoSpaceDE w:val="0"/>
              <w:autoSpaceDN w:val="0"/>
              <w:adjustRightInd w:val="0"/>
              <w:spacing w:line="288" w:lineRule="auto"/>
              <w:jc w:val="center"/>
              <w:rPr>
                <w:color w:val="000000"/>
                <w:lang w:val="en-US"/>
              </w:rPr>
            </w:pPr>
          </w:p>
        </w:tc>
        <w:tc>
          <w:tcPr>
            <w:tcW w:w="1357" w:type="dxa"/>
            <w:tcBorders>
              <w:top w:val="single" w:sz="4" w:space="0" w:color="000000"/>
            </w:tcBorders>
            <w:shd w:val="clear" w:color="auto" w:fill="FFFFFF"/>
            <w:tcMar>
              <w:top w:w="30" w:type="dxa"/>
              <w:left w:w="30" w:type="dxa"/>
              <w:bottom w:w="30" w:type="dxa"/>
              <w:right w:w="30" w:type="dxa"/>
            </w:tcMar>
          </w:tcPr>
          <w:p w14:paraId="28DAC524"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 (0.5%)</w:t>
            </w:r>
          </w:p>
        </w:tc>
        <w:tc>
          <w:tcPr>
            <w:tcW w:w="1344" w:type="dxa"/>
            <w:tcBorders>
              <w:top w:val="single" w:sz="6" w:space="0" w:color="auto"/>
            </w:tcBorders>
            <w:shd w:val="clear" w:color="auto" w:fill="FFFFFF"/>
            <w:tcMar>
              <w:top w:w="30" w:type="dxa"/>
              <w:left w:w="30" w:type="dxa"/>
              <w:bottom w:w="30" w:type="dxa"/>
              <w:right w:w="30" w:type="dxa"/>
            </w:tcMar>
          </w:tcPr>
          <w:p w14:paraId="6BC9B11F"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49 (13.2%)</w:t>
            </w:r>
          </w:p>
        </w:tc>
        <w:tc>
          <w:tcPr>
            <w:tcW w:w="1345" w:type="dxa"/>
            <w:tcBorders>
              <w:top w:val="single" w:sz="6" w:space="0" w:color="auto"/>
            </w:tcBorders>
            <w:shd w:val="clear" w:color="auto" w:fill="FFFFFF"/>
            <w:tcMar>
              <w:top w:w="30" w:type="dxa"/>
              <w:left w:w="30" w:type="dxa"/>
              <w:bottom w:w="30" w:type="dxa"/>
              <w:right w:w="30" w:type="dxa"/>
            </w:tcMar>
          </w:tcPr>
          <w:p w14:paraId="339CD132"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51 (6.8%)</w:t>
            </w:r>
          </w:p>
        </w:tc>
        <w:tc>
          <w:tcPr>
            <w:tcW w:w="205" w:type="dxa"/>
            <w:tcBorders>
              <w:top w:val="nil"/>
              <w:bottom w:val="nil"/>
            </w:tcBorders>
            <w:shd w:val="clear" w:color="auto" w:fill="FFFFFF"/>
          </w:tcPr>
          <w:p w14:paraId="22124A66" w14:textId="77777777" w:rsidR="00B02760" w:rsidRPr="00CF7A26" w:rsidRDefault="00B02760" w:rsidP="008213FB">
            <w:pPr>
              <w:autoSpaceDE w:val="0"/>
              <w:autoSpaceDN w:val="0"/>
              <w:adjustRightInd w:val="0"/>
              <w:spacing w:line="288" w:lineRule="auto"/>
              <w:rPr>
                <w:color w:val="000000"/>
                <w:lang w:val="en-US"/>
              </w:rPr>
            </w:pPr>
          </w:p>
        </w:tc>
        <w:tc>
          <w:tcPr>
            <w:tcW w:w="1396" w:type="dxa"/>
            <w:tcBorders>
              <w:top w:val="single" w:sz="4" w:space="0" w:color="000000"/>
            </w:tcBorders>
            <w:shd w:val="clear" w:color="auto" w:fill="FFFFFF"/>
          </w:tcPr>
          <w:p w14:paraId="32BCFFBA"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6 (1.6%)</w:t>
            </w:r>
          </w:p>
        </w:tc>
        <w:tc>
          <w:tcPr>
            <w:tcW w:w="1468" w:type="dxa"/>
            <w:tcBorders>
              <w:top w:val="single" w:sz="4" w:space="0" w:color="000000"/>
            </w:tcBorders>
            <w:shd w:val="clear" w:color="auto" w:fill="FFFFFF"/>
          </w:tcPr>
          <w:p w14:paraId="17AB3FCA"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48 (13.0%)</w:t>
            </w:r>
          </w:p>
        </w:tc>
        <w:tc>
          <w:tcPr>
            <w:tcW w:w="1344" w:type="dxa"/>
            <w:tcBorders>
              <w:top w:val="single" w:sz="4" w:space="0" w:color="000000"/>
            </w:tcBorders>
            <w:shd w:val="clear" w:color="auto" w:fill="FFFFFF"/>
          </w:tcPr>
          <w:p w14:paraId="1FBAEB39"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54 (7.2%)</w:t>
            </w:r>
          </w:p>
        </w:tc>
      </w:tr>
      <w:tr w:rsidR="00B02760" w:rsidRPr="00CF7A26" w14:paraId="2A758C30" w14:textId="77777777" w:rsidTr="002F1828">
        <w:trPr>
          <w:cantSplit/>
          <w:tblHeader/>
        </w:trPr>
        <w:tc>
          <w:tcPr>
            <w:tcW w:w="1727" w:type="dxa"/>
            <w:shd w:val="clear" w:color="auto" w:fill="FFFFFF"/>
            <w:tcMar>
              <w:top w:w="30" w:type="dxa"/>
              <w:left w:w="30" w:type="dxa"/>
              <w:bottom w:w="30" w:type="dxa"/>
              <w:right w:w="30" w:type="dxa"/>
            </w:tcMar>
          </w:tcPr>
          <w:p w14:paraId="57636431" w14:textId="77777777" w:rsidR="00B02760" w:rsidRPr="00CF7A26" w:rsidRDefault="00B02760" w:rsidP="008213FB">
            <w:pPr>
              <w:autoSpaceDE w:val="0"/>
              <w:autoSpaceDN w:val="0"/>
              <w:adjustRightInd w:val="0"/>
              <w:spacing w:line="288" w:lineRule="auto"/>
              <w:rPr>
                <w:color w:val="000000"/>
                <w:lang w:val="en-US"/>
              </w:rPr>
            </w:pPr>
            <w:r w:rsidRPr="00CF7A26">
              <w:rPr>
                <w:color w:val="000000"/>
                <w:lang w:val="en-US"/>
              </w:rPr>
              <w:t>Victim</w:t>
            </w:r>
          </w:p>
        </w:tc>
        <w:tc>
          <w:tcPr>
            <w:tcW w:w="243" w:type="dxa"/>
            <w:tcBorders>
              <w:top w:val="nil"/>
              <w:bottom w:val="nil"/>
            </w:tcBorders>
            <w:shd w:val="clear" w:color="auto" w:fill="FFFFFF"/>
          </w:tcPr>
          <w:p w14:paraId="1B07A077" w14:textId="77777777" w:rsidR="00B02760" w:rsidRPr="00CF7A26" w:rsidRDefault="00B02760" w:rsidP="008213FB">
            <w:pPr>
              <w:autoSpaceDE w:val="0"/>
              <w:autoSpaceDN w:val="0"/>
              <w:adjustRightInd w:val="0"/>
              <w:spacing w:line="288" w:lineRule="auto"/>
              <w:jc w:val="center"/>
              <w:rPr>
                <w:color w:val="000000"/>
                <w:lang w:val="en-US"/>
              </w:rPr>
            </w:pPr>
          </w:p>
        </w:tc>
        <w:tc>
          <w:tcPr>
            <w:tcW w:w="1357" w:type="dxa"/>
            <w:shd w:val="clear" w:color="auto" w:fill="FFFFFF"/>
            <w:tcMar>
              <w:top w:w="30" w:type="dxa"/>
              <w:left w:w="30" w:type="dxa"/>
              <w:bottom w:w="30" w:type="dxa"/>
              <w:right w:w="30" w:type="dxa"/>
            </w:tcMar>
          </w:tcPr>
          <w:p w14:paraId="0EA3C7F4"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15 (4.0%)</w:t>
            </w:r>
          </w:p>
        </w:tc>
        <w:tc>
          <w:tcPr>
            <w:tcW w:w="1344" w:type="dxa"/>
            <w:shd w:val="clear" w:color="auto" w:fill="FFFFFF"/>
            <w:tcMar>
              <w:top w:w="30" w:type="dxa"/>
              <w:left w:w="30" w:type="dxa"/>
              <w:bottom w:w="30" w:type="dxa"/>
              <w:right w:w="30" w:type="dxa"/>
            </w:tcMar>
          </w:tcPr>
          <w:p w14:paraId="3C3AA37F"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22 (5.9%)</w:t>
            </w:r>
          </w:p>
        </w:tc>
        <w:tc>
          <w:tcPr>
            <w:tcW w:w="1345" w:type="dxa"/>
            <w:shd w:val="clear" w:color="auto" w:fill="FFFFFF"/>
            <w:tcMar>
              <w:top w:w="30" w:type="dxa"/>
              <w:left w:w="30" w:type="dxa"/>
              <w:bottom w:w="30" w:type="dxa"/>
              <w:right w:w="30" w:type="dxa"/>
            </w:tcMar>
          </w:tcPr>
          <w:p w14:paraId="309F2065"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37 (4.9%)</w:t>
            </w:r>
          </w:p>
        </w:tc>
        <w:tc>
          <w:tcPr>
            <w:tcW w:w="205" w:type="dxa"/>
            <w:tcBorders>
              <w:top w:val="nil"/>
            </w:tcBorders>
            <w:shd w:val="clear" w:color="auto" w:fill="FFFFFF"/>
          </w:tcPr>
          <w:p w14:paraId="63AA93B0" w14:textId="77777777" w:rsidR="00B02760" w:rsidRPr="00CF7A26" w:rsidRDefault="00B02760" w:rsidP="008213FB">
            <w:pPr>
              <w:autoSpaceDE w:val="0"/>
              <w:autoSpaceDN w:val="0"/>
              <w:adjustRightInd w:val="0"/>
              <w:spacing w:line="288" w:lineRule="auto"/>
              <w:rPr>
                <w:color w:val="000000"/>
                <w:lang w:val="en-US"/>
              </w:rPr>
            </w:pPr>
          </w:p>
        </w:tc>
        <w:tc>
          <w:tcPr>
            <w:tcW w:w="1396" w:type="dxa"/>
            <w:shd w:val="clear" w:color="auto" w:fill="FFFFFF"/>
          </w:tcPr>
          <w:p w14:paraId="21F0AE57"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19 (5.0%)</w:t>
            </w:r>
          </w:p>
        </w:tc>
        <w:tc>
          <w:tcPr>
            <w:tcW w:w="1468" w:type="dxa"/>
            <w:shd w:val="clear" w:color="auto" w:fill="FFFFFF"/>
          </w:tcPr>
          <w:p w14:paraId="295D0C8F"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23 (6.2%)</w:t>
            </w:r>
          </w:p>
        </w:tc>
        <w:tc>
          <w:tcPr>
            <w:tcW w:w="1344" w:type="dxa"/>
            <w:shd w:val="clear" w:color="auto" w:fill="FFFFFF"/>
          </w:tcPr>
          <w:p w14:paraId="71B79254"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42 (5.6%)</w:t>
            </w:r>
          </w:p>
        </w:tc>
      </w:tr>
      <w:tr w:rsidR="00B02760" w:rsidRPr="00CF7A26" w14:paraId="0DAC2741" w14:textId="77777777" w:rsidTr="002F1828">
        <w:trPr>
          <w:cantSplit/>
          <w:tblHeader/>
        </w:trPr>
        <w:tc>
          <w:tcPr>
            <w:tcW w:w="1727" w:type="dxa"/>
            <w:shd w:val="clear" w:color="auto" w:fill="FFFFFF"/>
            <w:tcMar>
              <w:top w:w="30" w:type="dxa"/>
              <w:left w:w="30" w:type="dxa"/>
              <w:bottom w:w="30" w:type="dxa"/>
              <w:right w:w="30" w:type="dxa"/>
            </w:tcMar>
          </w:tcPr>
          <w:p w14:paraId="7A8FE806" w14:textId="77777777" w:rsidR="00B02760" w:rsidRPr="00CF7A26" w:rsidRDefault="00B02760" w:rsidP="008213FB">
            <w:pPr>
              <w:autoSpaceDE w:val="0"/>
              <w:autoSpaceDN w:val="0"/>
              <w:adjustRightInd w:val="0"/>
              <w:spacing w:line="288" w:lineRule="auto"/>
              <w:rPr>
                <w:color w:val="000000"/>
                <w:lang w:val="en-US"/>
              </w:rPr>
            </w:pPr>
            <w:r w:rsidRPr="00CF7A26">
              <w:rPr>
                <w:color w:val="000000"/>
                <w:lang w:val="en-US"/>
              </w:rPr>
              <w:t>Bully-victim</w:t>
            </w:r>
          </w:p>
        </w:tc>
        <w:tc>
          <w:tcPr>
            <w:tcW w:w="243" w:type="dxa"/>
            <w:tcBorders>
              <w:top w:val="nil"/>
              <w:bottom w:val="nil"/>
            </w:tcBorders>
            <w:shd w:val="clear" w:color="auto" w:fill="FFFFFF"/>
          </w:tcPr>
          <w:p w14:paraId="7DC51F2B" w14:textId="77777777" w:rsidR="00B02760" w:rsidRPr="00CF7A26" w:rsidRDefault="00B02760" w:rsidP="008213FB">
            <w:pPr>
              <w:autoSpaceDE w:val="0"/>
              <w:autoSpaceDN w:val="0"/>
              <w:adjustRightInd w:val="0"/>
              <w:spacing w:line="288" w:lineRule="auto"/>
              <w:jc w:val="center"/>
              <w:rPr>
                <w:color w:val="000000"/>
                <w:lang w:val="en-US"/>
              </w:rPr>
            </w:pPr>
          </w:p>
        </w:tc>
        <w:tc>
          <w:tcPr>
            <w:tcW w:w="1357" w:type="dxa"/>
            <w:shd w:val="clear" w:color="auto" w:fill="FFFFFF"/>
            <w:tcMar>
              <w:top w:w="30" w:type="dxa"/>
              <w:left w:w="30" w:type="dxa"/>
              <w:bottom w:w="30" w:type="dxa"/>
              <w:right w:w="30" w:type="dxa"/>
            </w:tcMar>
          </w:tcPr>
          <w:p w14:paraId="0E49B188"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13 (3.4%)</w:t>
            </w:r>
          </w:p>
        </w:tc>
        <w:tc>
          <w:tcPr>
            <w:tcW w:w="1344" w:type="dxa"/>
            <w:shd w:val="clear" w:color="auto" w:fill="FFFFFF"/>
            <w:tcMar>
              <w:top w:w="30" w:type="dxa"/>
              <w:left w:w="30" w:type="dxa"/>
              <w:bottom w:w="30" w:type="dxa"/>
              <w:right w:w="30" w:type="dxa"/>
            </w:tcMar>
          </w:tcPr>
          <w:p w14:paraId="3C2C5A17"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55 (14.8%)</w:t>
            </w:r>
          </w:p>
        </w:tc>
        <w:tc>
          <w:tcPr>
            <w:tcW w:w="1345" w:type="dxa"/>
            <w:shd w:val="clear" w:color="auto" w:fill="FFFFFF"/>
            <w:tcMar>
              <w:top w:w="30" w:type="dxa"/>
              <w:left w:w="30" w:type="dxa"/>
              <w:bottom w:w="30" w:type="dxa"/>
              <w:right w:w="30" w:type="dxa"/>
            </w:tcMar>
          </w:tcPr>
          <w:p w14:paraId="0C88FA3A"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68 (9.1%)</w:t>
            </w:r>
          </w:p>
        </w:tc>
        <w:tc>
          <w:tcPr>
            <w:tcW w:w="205" w:type="dxa"/>
            <w:shd w:val="clear" w:color="auto" w:fill="FFFFFF"/>
          </w:tcPr>
          <w:p w14:paraId="7DF43CB0" w14:textId="77777777" w:rsidR="00B02760" w:rsidRPr="00CF7A26" w:rsidRDefault="00B02760" w:rsidP="008213FB">
            <w:pPr>
              <w:autoSpaceDE w:val="0"/>
              <w:autoSpaceDN w:val="0"/>
              <w:adjustRightInd w:val="0"/>
              <w:spacing w:line="288" w:lineRule="auto"/>
              <w:rPr>
                <w:color w:val="000000"/>
                <w:lang w:val="en-US"/>
              </w:rPr>
            </w:pPr>
          </w:p>
        </w:tc>
        <w:tc>
          <w:tcPr>
            <w:tcW w:w="1396" w:type="dxa"/>
            <w:shd w:val="clear" w:color="auto" w:fill="FFFFFF"/>
          </w:tcPr>
          <w:p w14:paraId="1DC91FEE"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14 (3.7%)</w:t>
            </w:r>
          </w:p>
        </w:tc>
        <w:tc>
          <w:tcPr>
            <w:tcW w:w="1468" w:type="dxa"/>
            <w:shd w:val="clear" w:color="auto" w:fill="FFFFFF"/>
          </w:tcPr>
          <w:p w14:paraId="47DAA7D4"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48 (13.0%)</w:t>
            </w:r>
          </w:p>
        </w:tc>
        <w:tc>
          <w:tcPr>
            <w:tcW w:w="1344" w:type="dxa"/>
            <w:shd w:val="clear" w:color="auto" w:fill="FFFFFF"/>
          </w:tcPr>
          <w:p w14:paraId="2A655CF7"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62 (8.3%)</w:t>
            </w:r>
          </w:p>
        </w:tc>
      </w:tr>
      <w:tr w:rsidR="00B02760" w:rsidRPr="00CF7A26" w14:paraId="6CF5D0E7" w14:textId="77777777" w:rsidTr="002F1828">
        <w:trPr>
          <w:cantSplit/>
          <w:tblHeader/>
        </w:trPr>
        <w:tc>
          <w:tcPr>
            <w:tcW w:w="1727" w:type="dxa"/>
            <w:shd w:val="clear" w:color="auto" w:fill="FFFFFF"/>
            <w:tcMar>
              <w:top w:w="30" w:type="dxa"/>
              <w:left w:w="30" w:type="dxa"/>
              <w:bottom w:w="30" w:type="dxa"/>
              <w:right w:w="30" w:type="dxa"/>
            </w:tcMar>
          </w:tcPr>
          <w:p w14:paraId="206AB2F2" w14:textId="77777777" w:rsidR="00B02760" w:rsidRPr="00CF7A26" w:rsidRDefault="00B02760" w:rsidP="008213FB">
            <w:pPr>
              <w:autoSpaceDE w:val="0"/>
              <w:autoSpaceDN w:val="0"/>
              <w:adjustRightInd w:val="0"/>
              <w:spacing w:line="288" w:lineRule="auto"/>
              <w:rPr>
                <w:color w:val="000000"/>
                <w:lang w:val="en-US"/>
              </w:rPr>
            </w:pPr>
            <w:r w:rsidRPr="00CF7A26">
              <w:rPr>
                <w:color w:val="000000"/>
                <w:lang w:val="en-US"/>
              </w:rPr>
              <w:t>Defender</w:t>
            </w:r>
          </w:p>
        </w:tc>
        <w:tc>
          <w:tcPr>
            <w:tcW w:w="243" w:type="dxa"/>
            <w:tcBorders>
              <w:top w:val="nil"/>
              <w:bottom w:val="nil"/>
            </w:tcBorders>
            <w:shd w:val="clear" w:color="auto" w:fill="FFFFFF"/>
          </w:tcPr>
          <w:p w14:paraId="385FA895" w14:textId="77777777" w:rsidR="00B02760" w:rsidRPr="00CF7A26" w:rsidRDefault="00B02760" w:rsidP="008213FB">
            <w:pPr>
              <w:autoSpaceDE w:val="0"/>
              <w:autoSpaceDN w:val="0"/>
              <w:adjustRightInd w:val="0"/>
              <w:spacing w:line="288" w:lineRule="auto"/>
              <w:jc w:val="center"/>
              <w:rPr>
                <w:color w:val="000000"/>
                <w:lang w:val="en-US"/>
              </w:rPr>
            </w:pPr>
          </w:p>
        </w:tc>
        <w:tc>
          <w:tcPr>
            <w:tcW w:w="1357" w:type="dxa"/>
            <w:shd w:val="clear" w:color="auto" w:fill="FFFFFF"/>
            <w:tcMar>
              <w:top w:w="30" w:type="dxa"/>
              <w:left w:w="30" w:type="dxa"/>
              <w:bottom w:w="30" w:type="dxa"/>
              <w:right w:w="30" w:type="dxa"/>
            </w:tcMar>
          </w:tcPr>
          <w:p w14:paraId="48D33E96"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80 (21.1%)</w:t>
            </w:r>
          </w:p>
        </w:tc>
        <w:tc>
          <w:tcPr>
            <w:tcW w:w="1344" w:type="dxa"/>
            <w:shd w:val="clear" w:color="auto" w:fill="FFFFFF"/>
            <w:tcMar>
              <w:top w:w="30" w:type="dxa"/>
              <w:left w:w="30" w:type="dxa"/>
              <w:bottom w:w="30" w:type="dxa"/>
              <w:right w:w="30" w:type="dxa"/>
            </w:tcMar>
          </w:tcPr>
          <w:p w14:paraId="6B14CDE4"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27 (7.3%)</w:t>
            </w:r>
          </w:p>
        </w:tc>
        <w:tc>
          <w:tcPr>
            <w:tcW w:w="1345" w:type="dxa"/>
            <w:shd w:val="clear" w:color="auto" w:fill="FFFFFF"/>
            <w:tcMar>
              <w:top w:w="30" w:type="dxa"/>
              <w:left w:w="30" w:type="dxa"/>
              <w:bottom w:w="30" w:type="dxa"/>
              <w:right w:w="30" w:type="dxa"/>
            </w:tcMar>
          </w:tcPr>
          <w:p w14:paraId="182B9606"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107 (14.3%)</w:t>
            </w:r>
          </w:p>
        </w:tc>
        <w:tc>
          <w:tcPr>
            <w:tcW w:w="205" w:type="dxa"/>
            <w:tcBorders>
              <w:bottom w:val="nil"/>
            </w:tcBorders>
            <w:shd w:val="clear" w:color="auto" w:fill="FFFFFF"/>
          </w:tcPr>
          <w:p w14:paraId="5B2710C3" w14:textId="77777777" w:rsidR="00B02760" w:rsidRPr="00CF7A26" w:rsidRDefault="00B02760" w:rsidP="008213FB">
            <w:pPr>
              <w:autoSpaceDE w:val="0"/>
              <w:autoSpaceDN w:val="0"/>
              <w:adjustRightInd w:val="0"/>
              <w:spacing w:line="288" w:lineRule="auto"/>
              <w:rPr>
                <w:color w:val="000000"/>
                <w:lang w:val="en-US"/>
              </w:rPr>
            </w:pPr>
          </w:p>
        </w:tc>
        <w:tc>
          <w:tcPr>
            <w:tcW w:w="1396" w:type="dxa"/>
            <w:shd w:val="clear" w:color="auto" w:fill="FFFFFF"/>
          </w:tcPr>
          <w:p w14:paraId="04BAE59B"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60 (15.9%)</w:t>
            </w:r>
          </w:p>
        </w:tc>
        <w:tc>
          <w:tcPr>
            <w:tcW w:w="1468" w:type="dxa"/>
            <w:shd w:val="clear" w:color="auto" w:fill="FFFFFF"/>
          </w:tcPr>
          <w:p w14:paraId="110719D8"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15 (4.1%)</w:t>
            </w:r>
          </w:p>
        </w:tc>
        <w:tc>
          <w:tcPr>
            <w:tcW w:w="1344" w:type="dxa"/>
            <w:shd w:val="clear" w:color="auto" w:fill="FFFFFF"/>
          </w:tcPr>
          <w:p w14:paraId="58771F3A"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75 (10.1%)</w:t>
            </w:r>
          </w:p>
        </w:tc>
      </w:tr>
      <w:tr w:rsidR="00B02760" w:rsidRPr="00CF7A26" w14:paraId="5E8D722D" w14:textId="77777777" w:rsidTr="002F1828">
        <w:trPr>
          <w:cantSplit/>
          <w:tblHeader/>
        </w:trPr>
        <w:tc>
          <w:tcPr>
            <w:tcW w:w="1727" w:type="dxa"/>
            <w:tcBorders>
              <w:bottom w:val="single" w:sz="4" w:space="0" w:color="000000"/>
            </w:tcBorders>
            <w:shd w:val="clear" w:color="auto" w:fill="FFFFFF"/>
            <w:tcMar>
              <w:top w:w="30" w:type="dxa"/>
              <w:left w:w="30" w:type="dxa"/>
              <w:bottom w:w="30" w:type="dxa"/>
              <w:right w:w="30" w:type="dxa"/>
            </w:tcMar>
          </w:tcPr>
          <w:p w14:paraId="2D5C3025" w14:textId="77777777" w:rsidR="00B02760" w:rsidRPr="00CF7A26" w:rsidRDefault="00B02760" w:rsidP="008213FB">
            <w:pPr>
              <w:autoSpaceDE w:val="0"/>
              <w:autoSpaceDN w:val="0"/>
              <w:adjustRightInd w:val="0"/>
              <w:spacing w:line="288" w:lineRule="auto"/>
              <w:rPr>
                <w:color w:val="000000"/>
                <w:lang w:val="en-US"/>
              </w:rPr>
            </w:pPr>
            <w:r w:rsidRPr="00CF7A26">
              <w:rPr>
                <w:color w:val="000000"/>
                <w:lang w:val="en-US"/>
              </w:rPr>
              <w:t>Non-participant</w:t>
            </w:r>
          </w:p>
        </w:tc>
        <w:tc>
          <w:tcPr>
            <w:tcW w:w="243" w:type="dxa"/>
            <w:tcBorders>
              <w:top w:val="nil"/>
              <w:bottom w:val="single" w:sz="4" w:space="0" w:color="000000"/>
            </w:tcBorders>
            <w:shd w:val="clear" w:color="auto" w:fill="FFFFFF"/>
          </w:tcPr>
          <w:p w14:paraId="44AFC997" w14:textId="77777777" w:rsidR="00B02760" w:rsidRPr="00CF7A26" w:rsidRDefault="00B02760" w:rsidP="008213FB">
            <w:pPr>
              <w:autoSpaceDE w:val="0"/>
              <w:autoSpaceDN w:val="0"/>
              <w:adjustRightInd w:val="0"/>
              <w:spacing w:line="288" w:lineRule="auto"/>
              <w:jc w:val="center"/>
              <w:rPr>
                <w:color w:val="000000"/>
                <w:lang w:val="en-US"/>
              </w:rPr>
            </w:pPr>
          </w:p>
        </w:tc>
        <w:tc>
          <w:tcPr>
            <w:tcW w:w="1357" w:type="dxa"/>
            <w:tcBorders>
              <w:bottom w:val="single" w:sz="4" w:space="0" w:color="000000"/>
            </w:tcBorders>
            <w:shd w:val="clear" w:color="auto" w:fill="FFFFFF"/>
            <w:tcMar>
              <w:top w:w="30" w:type="dxa"/>
              <w:left w:w="30" w:type="dxa"/>
              <w:bottom w:w="30" w:type="dxa"/>
              <w:right w:w="30" w:type="dxa"/>
            </w:tcMar>
          </w:tcPr>
          <w:p w14:paraId="26D59101"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269 (71.0%)</w:t>
            </w:r>
          </w:p>
        </w:tc>
        <w:tc>
          <w:tcPr>
            <w:tcW w:w="1344" w:type="dxa"/>
            <w:tcBorders>
              <w:bottom w:val="single" w:sz="4" w:space="0" w:color="000000"/>
            </w:tcBorders>
            <w:shd w:val="clear" w:color="auto" w:fill="FFFFFF"/>
            <w:tcMar>
              <w:top w:w="30" w:type="dxa"/>
              <w:left w:w="30" w:type="dxa"/>
              <w:bottom w:w="30" w:type="dxa"/>
              <w:right w:w="30" w:type="dxa"/>
            </w:tcMar>
          </w:tcPr>
          <w:p w14:paraId="6A28A376"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218 (58.8%)</w:t>
            </w:r>
          </w:p>
        </w:tc>
        <w:tc>
          <w:tcPr>
            <w:tcW w:w="1345" w:type="dxa"/>
            <w:tcBorders>
              <w:bottom w:val="single" w:sz="4" w:space="0" w:color="000000"/>
            </w:tcBorders>
            <w:shd w:val="clear" w:color="auto" w:fill="FFFFFF"/>
            <w:tcMar>
              <w:top w:w="30" w:type="dxa"/>
              <w:left w:w="30" w:type="dxa"/>
              <w:bottom w:w="30" w:type="dxa"/>
              <w:right w:w="30" w:type="dxa"/>
            </w:tcMar>
          </w:tcPr>
          <w:p w14:paraId="3413C660"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487 (64.9%)</w:t>
            </w:r>
          </w:p>
        </w:tc>
        <w:tc>
          <w:tcPr>
            <w:tcW w:w="205" w:type="dxa"/>
            <w:tcBorders>
              <w:top w:val="nil"/>
              <w:bottom w:val="nil"/>
            </w:tcBorders>
            <w:shd w:val="clear" w:color="auto" w:fill="FFFFFF"/>
          </w:tcPr>
          <w:p w14:paraId="75AE28EA" w14:textId="77777777" w:rsidR="00B02760" w:rsidRPr="00CF7A26" w:rsidRDefault="00B02760" w:rsidP="008213FB">
            <w:pPr>
              <w:autoSpaceDE w:val="0"/>
              <w:autoSpaceDN w:val="0"/>
              <w:adjustRightInd w:val="0"/>
              <w:spacing w:line="288" w:lineRule="auto"/>
              <w:rPr>
                <w:color w:val="000000"/>
                <w:lang w:val="en-US"/>
              </w:rPr>
            </w:pPr>
          </w:p>
        </w:tc>
        <w:tc>
          <w:tcPr>
            <w:tcW w:w="1396" w:type="dxa"/>
            <w:tcBorders>
              <w:bottom w:val="single" w:sz="4" w:space="0" w:color="000000"/>
            </w:tcBorders>
            <w:shd w:val="clear" w:color="auto" w:fill="FFFFFF"/>
          </w:tcPr>
          <w:p w14:paraId="35648342"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278 (73.7%)</w:t>
            </w:r>
          </w:p>
        </w:tc>
        <w:tc>
          <w:tcPr>
            <w:tcW w:w="1468" w:type="dxa"/>
            <w:tcBorders>
              <w:bottom w:val="single" w:sz="4" w:space="0" w:color="000000"/>
            </w:tcBorders>
            <w:shd w:val="clear" w:color="auto" w:fill="FFFFFF"/>
          </w:tcPr>
          <w:p w14:paraId="6C0C4454"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235 (63.7%)</w:t>
            </w:r>
          </w:p>
        </w:tc>
        <w:tc>
          <w:tcPr>
            <w:tcW w:w="1344" w:type="dxa"/>
            <w:tcBorders>
              <w:bottom w:val="single" w:sz="4" w:space="0" w:color="000000"/>
            </w:tcBorders>
            <w:shd w:val="clear" w:color="auto" w:fill="FFFFFF"/>
          </w:tcPr>
          <w:p w14:paraId="2DA6440D"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513 (68.8%)</w:t>
            </w:r>
          </w:p>
        </w:tc>
      </w:tr>
      <w:tr w:rsidR="00B02760" w:rsidRPr="00CF7A26" w14:paraId="1FC2A1B8" w14:textId="77777777" w:rsidTr="002F1828">
        <w:trPr>
          <w:cantSplit/>
          <w:tblHeader/>
        </w:trPr>
        <w:tc>
          <w:tcPr>
            <w:tcW w:w="1727" w:type="dxa"/>
            <w:tcBorders>
              <w:top w:val="single" w:sz="4" w:space="0" w:color="000000"/>
              <w:bottom w:val="single" w:sz="4" w:space="0" w:color="000000"/>
            </w:tcBorders>
            <w:shd w:val="clear" w:color="auto" w:fill="FFFFFF"/>
          </w:tcPr>
          <w:p w14:paraId="7361FED0" w14:textId="77777777" w:rsidR="00B02760" w:rsidRPr="00CF7A26" w:rsidRDefault="00B02760" w:rsidP="008213FB">
            <w:pPr>
              <w:autoSpaceDE w:val="0"/>
              <w:autoSpaceDN w:val="0"/>
              <w:adjustRightInd w:val="0"/>
              <w:spacing w:line="288" w:lineRule="auto"/>
              <w:rPr>
                <w:iCs/>
                <w:color w:val="000000"/>
                <w:lang w:val="en-US"/>
              </w:rPr>
            </w:pPr>
            <w:r w:rsidRPr="00CF7A26">
              <w:rPr>
                <w:iCs/>
                <w:color w:val="000000"/>
                <w:lang w:val="en-US"/>
              </w:rPr>
              <w:t>Total</w:t>
            </w:r>
          </w:p>
        </w:tc>
        <w:tc>
          <w:tcPr>
            <w:tcW w:w="243" w:type="dxa"/>
            <w:tcBorders>
              <w:top w:val="single" w:sz="4" w:space="0" w:color="000000"/>
              <w:bottom w:val="single" w:sz="4" w:space="0" w:color="000000"/>
            </w:tcBorders>
            <w:shd w:val="clear" w:color="auto" w:fill="FFFFFF"/>
          </w:tcPr>
          <w:p w14:paraId="117962EF" w14:textId="77777777" w:rsidR="00B02760" w:rsidRPr="00CF7A26" w:rsidRDefault="00B02760" w:rsidP="008213FB">
            <w:pPr>
              <w:autoSpaceDE w:val="0"/>
              <w:autoSpaceDN w:val="0"/>
              <w:adjustRightInd w:val="0"/>
              <w:spacing w:line="288" w:lineRule="auto"/>
              <w:jc w:val="center"/>
              <w:rPr>
                <w:color w:val="000000"/>
                <w:lang w:val="en-US"/>
              </w:rPr>
            </w:pPr>
          </w:p>
        </w:tc>
        <w:tc>
          <w:tcPr>
            <w:tcW w:w="1357" w:type="dxa"/>
            <w:tcBorders>
              <w:top w:val="single" w:sz="4" w:space="0" w:color="000000"/>
              <w:bottom w:val="single" w:sz="4" w:space="0" w:color="000000"/>
            </w:tcBorders>
            <w:shd w:val="clear" w:color="auto" w:fill="FFFFFF"/>
            <w:tcMar>
              <w:top w:w="30" w:type="dxa"/>
              <w:left w:w="30" w:type="dxa"/>
              <w:bottom w:w="30" w:type="dxa"/>
              <w:right w:w="30" w:type="dxa"/>
            </w:tcMar>
          </w:tcPr>
          <w:p w14:paraId="78D5178E"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379 (100%)</w:t>
            </w:r>
          </w:p>
        </w:tc>
        <w:tc>
          <w:tcPr>
            <w:tcW w:w="1344" w:type="dxa"/>
            <w:tcBorders>
              <w:top w:val="single" w:sz="4" w:space="0" w:color="000000"/>
              <w:bottom w:val="single" w:sz="4" w:space="0" w:color="000000"/>
            </w:tcBorders>
            <w:shd w:val="clear" w:color="auto" w:fill="FFFFFF"/>
            <w:tcMar>
              <w:top w:w="30" w:type="dxa"/>
              <w:left w:w="30" w:type="dxa"/>
              <w:bottom w:w="30" w:type="dxa"/>
              <w:right w:w="30" w:type="dxa"/>
            </w:tcMar>
          </w:tcPr>
          <w:p w14:paraId="21F58D49"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371 (100%)</w:t>
            </w:r>
          </w:p>
        </w:tc>
        <w:tc>
          <w:tcPr>
            <w:tcW w:w="1345" w:type="dxa"/>
            <w:tcBorders>
              <w:top w:val="single" w:sz="4" w:space="0" w:color="000000"/>
              <w:bottom w:val="single" w:sz="4" w:space="0" w:color="000000"/>
            </w:tcBorders>
            <w:shd w:val="clear" w:color="auto" w:fill="FFFFFF"/>
            <w:tcMar>
              <w:top w:w="30" w:type="dxa"/>
              <w:left w:w="30" w:type="dxa"/>
              <w:bottom w:w="30" w:type="dxa"/>
              <w:right w:w="30" w:type="dxa"/>
            </w:tcMar>
          </w:tcPr>
          <w:p w14:paraId="6439F62B"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750 (100%)</w:t>
            </w:r>
          </w:p>
        </w:tc>
        <w:tc>
          <w:tcPr>
            <w:tcW w:w="205" w:type="dxa"/>
            <w:tcBorders>
              <w:top w:val="nil"/>
              <w:bottom w:val="single" w:sz="4" w:space="0" w:color="000000"/>
            </w:tcBorders>
            <w:shd w:val="clear" w:color="auto" w:fill="FFFFFF"/>
          </w:tcPr>
          <w:p w14:paraId="1EA5C8DC" w14:textId="77777777" w:rsidR="00B02760" w:rsidRPr="00CF7A26" w:rsidRDefault="00B02760" w:rsidP="008213FB">
            <w:pPr>
              <w:autoSpaceDE w:val="0"/>
              <w:autoSpaceDN w:val="0"/>
              <w:adjustRightInd w:val="0"/>
              <w:spacing w:line="288" w:lineRule="auto"/>
              <w:rPr>
                <w:color w:val="000000"/>
                <w:lang w:val="en-US"/>
              </w:rPr>
            </w:pPr>
          </w:p>
        </w:tc>
        <w:tc>
          <w:tcPr>
            <w:tcW w:w="1396" w:type="dxa"/>
            <w:tcBorders>
              <w:top w:val="single" w:sz="4" w:space="0" w:color="000000"/>
              <w:bottom w:val="single" w:sz="4" w:space="0" w:color="000000"/>
            </w:tcBorders>
            <w:shd w:val="clear" w:color="auto" w:fill="FFFFFF"/>
          </w:tcPr>
          <w:p w14:paraId="59174F5A"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377 (100%)</w:t>
            </w:r>
          </w:p>
        </w:tc>
        <w:tc>
          <w:tcPr>
            <w:tcW w:w="1468" w:type="dxa"/>
            <w:tcBorders>
              <w:top w:val="single" w:sz="4" w:space="0" w:color="000000"/>
              <w:bottom w:val="single" w:sz="4" w:space="0" w:color="000000"/>
            </w:tcBorders>
            <w:shd w:val="clear" w:color="auto" w:fill="FFFFFF"/>
          </w:tcPr>
          <w:p w14:paraId="6E4C08B5"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369 (100%)</w:t>
            </w:r>
          </w:p>
        </w:tc>
        <w:tc>
          <w:tcPr>
            <w:tcW w:w="1344" w:type="dxa"/>
            <w:tcBorders>
              <w:top w:val="single" w:sz="4" w:space="0" w:color="000000"/>
              <w:bottom w:val="single" w:sz="4" w:space="0" w:color="000000"/>
            </w:tcBorders>
            <w:shd w:val="clear" w:color="auto" w:fill="FFFFFF"/>
          </w:tcPr>
          <w:p w14:paraId="75F6FFDC" w14:textId="77777777" w:rsidR="00B02760" w:rsidRPr="00CF7A26" w:rsidRDefault="00B02760" w:rsidP="008213FB">
            <w:pPr>
              <w:autoSpaceDE w:val="0"/>
              <w:autoSpaceDN w:val="0"/>
              <w:adjustRightInd w:val="0"/>
              <w:spacing w:line="288" w:lineRule="auto"/>
              <w:jc w:val="center"/>
              <w:rPr>
                <w:color w:val="000000"/>
                <w:lang w:val="en-US"/>
              </w:rPr>
            </w:pPr>
            <w:r w:rsidRPr="00CF7A26">
              <w:rPr>
                <w:color w:val="000000"/>
                <w:lang w:val="en-US"/>
              </w:rPr>
              <w:t>746 (100%)</w:t>
            </w:r>
          </w:p>
        </w:tc>
      </w:tr>
    </w:tbl>
    <w:p w14:paraId="08C2E0FF" w14:textId="77777777" w:rsidR="00B02760" w:rsidRPr="00CF7A26" w:rsidRDefault="00B02760" w:rsidP="008213FB">
      <w:pPr>
        <w:spacing w:line="288" w:lineRule="auto"/>
        <w:rPr>
          <w:rFonts w:cstheme="minorHAnsi"/>
          <w:sz w:val="20"/>
          <w:szCs w:val="20"/>
          <w:lang w:val="en-US"/>
        </w:rPr>
      </w:pPr>
    </w:p>
    <w:p w14:paraId="19352C80" w14:textId="77777777" w:rsidR="00B02760" w:rsidRPr="00CF7A26" w:rsidRDefault="00B02760" w:rsidP="008213FB">
      <w:pPr>
        <w:spacing w:after="160" w:line="288" w:lineRule="auto"/>
        <w:rPr>
          <w:rFonts w:cstheme="minorHAnsi"/>
          <w:b/>
          <w:lang w:val="en-US"/>
        </w:rPr>
      </w:pPr>
      <w:r w:rsidRPr="00CF7A26">
        <w:rPr>
          <w:rFonts w:cstheme="minorHAnsi"/>
          <w:b/>
          <w:lang w:val="en-US"/>
        </w:rPr>
        <w:br w:type="page"/>
      </w:r>
    </w:p>
    <w:p w14:paraId="27F8E8C4" w14:textId="77777777" w:rsidR="00B02760" w:rsidRPr="00CF7A26" w:rsidRDefault="00B02760" w:rsidP="008213FB">
      <w:pPr>
        <w:spacing w:line="288" w:lineRule="auto"/>
        <w:rPr>
          <w:rFonts w:cstheme="minorHAnsi"/>
          <w:bCs/>
          <w:sz w:val="12"/>
          <w:szCs w:val="12"/>
          <w:lang w:val="en-US"/>
        </w:rPr>
      </w:pPr>
    </w:p>
    <w:p w14:paraId="13067EDF" w14:textId="10E2CC4B" w:rsidR="00B02760" w:rsidRPr="00CF7A26" w:rsidRDefault="00B02760" w:rsidP="008213FB">
      <w:pPr>
        <w:spacing w:line="288" w:lineRule="auto"/>
        <w:rPr>
          <w:rFonts w:eastAsia="MS Mincho"/>
          <w:b/>
          <w:bCs/>
          <w:color w:val="000000"/>
          <w:lang w:val="en-US" w:eastAsia="ja-JP"/>
        </w:rPr>
      </w:pPr>
      <w:r w:rsidRPr="00CF7A26">
        <w:rPr>
          <w:rFonts w:eastAsia="MS Mincho"/>
          <w:b/>
          <w:bCs/>
          <w:color w:val="000000"/>
          <w:lang w:val="en-US" w:eastAsia="ja-JP"/>
        </w:rPr>
        <w:t xml:space="preserve">Supplemental Table </w:t>
      </w:r>
      <w:r w:rsidR="00076C2F" w:rsidRPr="00CF7A26">
        <w:rPr>
          <w:rFonts w:eastAsia="MS Mincho"/>
          <w:b/>
          <w:bCs/>
          <w:color w:val="000000"/>
          <w:lang w:val="en-US" w:eastAsia="ja-JP"/>
        </w:rPr>
        <w:t>S</w:t>
      </w:r>
      <w:r w:rsidRPr="00CF7A26">
        <w:rPr>
          <w:rFonts w:eastAsia="MS Mincho"/>
          <w:b/>
          <w:bCs/>
          <w:color w:val="000000"/>
          <w:lang w:val="en-US" w:eastAsia="ja-JP"/>
        </w:rPr>
        <w:t>3</w:t>
      </w:r>
    </w:p>
    <w:p w14:paraId="7B3DF86A" w14:textId="320F66F7" w:rsidR="00B02760" w:rsidRPr="00CF7A26" w:rsidRDefault="00B02760" w:rsidP="008213FB">
      <w:pPr>
        <w:spacing w:line="288" w:lineRule="auto"/>
        <w:rPr>
          <w:rFonts w:eastAsia="MS Mincho"/>
          <w:i/>
          <w:color w:val="000000"/>
          <w:lang w:val="en-US" w:eastAsia="ja-JP"/>
        </w:rPr>
      </w:pPr>
      <w:r w:rsidRPr="00CF7A26">
        <w:rPr>
          <w:rFonts w:eastAsia="MS Mincho"/>
          <w:i/>
          <w:color w:val="000000"/>
          <w:lang w:val="en-US" w:eastAsia="ja-JP"/>
        </w:rPr>
        <w:t xml:space="preserve">Crosstabulation </w:t>
      </w:r>
      <w:r w:rsidR="005C5665" w:rsidRPr="00CF7A26">
        <w:rPr>
          <w:rFonts w:eastAsia="MS Mincho"/>
          <w:i/>
          <w:color w:val="000000"/>
          <w:lang w:val="en-US" w:eastAsia="ja-JP"/>
        </w:rPr>
        <w:t>for bullying-related student roles and data collection waves</w:t>
      </w:r>
    </w:p>
    <w:p w14:paraId="136FFEAF" w14:textId="77777777" w:rsidR="00B02760" w:rsidRPr="00CF7A26" w:rsidRDefault="00B02760" w:rsidP="008213FB">
      <w:pPr>
        <w:spacing w:line="288" w:lineRule="auto"/>
        <w:rPr>
          <w:rFonts w:eastAsia="MS Mincho"/>
          <w:color w:val="000000"/>
          <w:lang w:val="en-US" w:eastAsia="ja-JP"/>
        </w:rPr>
      </w:pPr>
    </w:p>
    <w:tbl>
      <w:tblPr>
        <w:tblW w:w="0" w:type="auto"/>
        <w:tblLayout w:type="fixed"/>
        <w:tblCellMar>
          <w:left w:w="70" w:type="dxa"/>
          <w:right w:w="70" w:type="dxa"/>
        </w:tblCellMar>
        <w:tblLook w:val="04A0" w:firstRow="1" w:lastRow="0" w:firstColumn="1" w:lastColumn="0" w:noHBand="0" w:noVBand="1"/>
      </w:tblPr>
      <w:tblGrid>
        <w:gridCol w:w="2552"/>
        <w:gridCol w:w="161"/>
        <w:gridCol w:w="1398"/>
        <w:gridCol w:w="1417"/>
        <w:gridCol w:w="1418"/>
        <w:gridCol w:w="1275"/>
        <w:gridCol w:w="1966"/>
        <w:gridCol w:w="1295"/>
      </w:tblGrid>
      <w:tr w:rsidR="00B02760" w:rsidRPr="00CF7A26" w14:paraId="2DABCDD8" w14:textId="77777777" w:rsidTr="00F3273D">
        <w:tc>
          <w:tcPr>
            <w:tcW w:w="2552" w:type="dxa"/>
            <w:tcBorders>
              <w:top w:val="single" w:sz="4" w:space="0" w:color="auto"/>
              <w:left w:val="nil"/>
              <w:bottom w:val="single" w:sz="4" w:space="0" w:color="auto"/>
              <w:right w:val="nil"/>
            </w:tcBorders>
            <w:shd w:val="clear" w:color="auto" w:fill="auto"/>
            <w:noWrap/>
          </w:tcPr>
          <w:p w14:paraId="4A8A42EF" w14:textId="77777777" w:rsidR="00B02760" w:rsidRPr="00CF7A26" w:rsidRDefault="00B02760" w:rsidP="008213FB">
            <w:pPr>
              <w:spacing w:line="288" w:lineRule="auto"/>
              <w:rPr>
                <w:b/>
                <w:color w:val="000000"/>
                <w:lang w:val="en-US"/>
              </w:rPr>
            </w:pPr>
            <w:r w:rsidRPr="00CF7A26">
              <w:rPr>
                <w:b/>
                <w:color w:val="000000"/>
                <w:lang w:val="en-US"/>
              </w:rPr>
              <w:t>Wave 1:</w:t>
            </w:r>
          </w:p>
        </w:tc>
        <w:tc>
          <w:tcPr>
            <w:tcW w:w="161" w:type="dxa"/>
            <w:tcBorders>
              <w:top w:val="single" w:sz="4" w:space="0" w:color="auto"/>
              <w:left w:val="nil"/>
              <w:right w:val="nil"/>
            </w:tcBorders>
          </w:tcPr>
          <w:p w14:paraId="3536AFFA" w14:textId="77777777" w:rsidR="00B02760" w:rsidRPr="00CF7A26" w:rsidRDefault="00B02760" w:rsidP="008213FB">
            <w:pPr>
              <w:spacing w:line="288" w:lineRule="auto"/>
              <w:jc w:val="center"/>
              <w:rPr>
                <w:b/>
                <w:color w:val="000000"/>
                <w:lang w:val="en-US"/>
              </w:rPr>
            </w:pPr>
          </w:p>
        </w:tc>
        <w:tc>
          <w:tcPr>
            <w:tcW w:w="8769" w:type="dxa"/>
            <w:gridSpan w:val="6"/>
            <w:tcBorders>
              <w:top w:val="single" w:sz="4" w:space="0" w:color="auto"/>
              <w:left w:val="nil"/>
              <w:bottom w:val="single" w:sz="4" w:space="0" w:color="auto"/>
              <w:right w:val="nil"/>
            </w:tcBorders>
            <w:shd w:val="clear" w:color="auto" w:fill="auto"/>
            <w:noWrap/>
          </w:tcPr>
          <w:p w14:paraId="0E09EBE8" w14:textId="77777777" w:rsidR="00B02760" w:rsidRPr="00CF7A26" w:rsidRDefault="00B02760" w:rsidP="008213FB">
            <w:pPr>
              <w:spacing w:line="288" w:lineRule="auto"/>
              <w:jc w:val="center"/>
              <w:rPr>
                <w:b/>
                <w:color w:val="000000"/>
                <w:lang w:val="en-US"/>
              </w:rPr>
            </w:pPr>
            <w:r w:rsidRPr="00CF7A26">
              <w:rPr>
                <w:b/>
                <w:color w:val="000000"/>
                <w:lang w:val="en-US"/>
              </w:rPr>
              <w:t>Wave 2: Bullying-related roles</w:t>
            </w:r>
          </w:p>
        </w:tc>
      </w:tr>
      <w:tr w:rsidR="00B02760" w:rsidRPr="00CF7A26" w14:paraId="553354D4" w14:textId="77777777" w:rsidTr="00F3273D">
        <w:tc>
          <w:tcPr>
            <w:tcW w:w="2552" w:type="dxa"/>
            <w:tcBorders>
              <w:top w:val="single" w:sz="4" w:space="0" w:color="auto"/>
              <w:left w:val="nil"/>
              <w:bottom w:val="single" w:sz="4" w:space="0" w:color="auto"/>
              <w:right w:val="nil"/>
            </w:tcBorders>
            <w:shd w:val="clear" w:color="auto" w:fill="auto"/>
            <w:noWrap/>
          </w:tcPr>
          <w:p w14:paraId="3304918A" w14:textId="77777777" w:rsidR="00B02760" w:rsidRPr="00CF7A26" w:rsidRDefault="00B02760" w:rsidP="008213FB">
            <w:pPr>
              <w:spacing w:line="288" w:lineRule="auto"/>
              <w:rPr>
                <w:b/>
                <w:color w:val="000000"/>
                <w:lang w:val="en-US"/>
              </w:rPr>
            </w:pPr>
            <w:r w:rsidRPr="00CF7A26">
              <w:rPr>
                <w:b/>
                <w:color w:val="000000"/>
                <w:lang w:val="en-US"/>
              </w:rPr>
              <w:t>Bullying-related roles</w:t>
            </w:r>
          </w:p>
        </w:tc>
        <w:tc>
          <w:tcPr>
            <w:tcW w:w="161" w:type="dxa"/>
            <w:tcBorders>
              <w:left w:val="nil"/>
              <w:right w:val="nil"/>
            </w:tcBorders>
          </w:tcPr>
          <w:p w14:paraId="51502C34" w14:textId="77777777" w:rsidR="00B02760" w:rsidRPr="00CF7A26" w:rsidRDefault="00B02760" w:rsidP="008213FB">
            <w:pPr>
              <w:spacing w:line="288" w:lineRule="auto"/>
              <w:jc w:val="center"/>
              <w:rPr>
                <w:b/>
                <w:color w:val="000000"/>
                <w:lang w:val="en-US"/>
              </w:rPr>
            </w:pPr>
          </w:p>
        </w:tc>
        <w:tc>
          <w:tcPr>
            <w:tcW w:w="1398" w:type="dxa"/>
            <w:tcBorders>
              <w:top w:val="single" w:sz="4" w:space="0" w:color="auto"/>
              <w:left w:val="nil"/>
              <w:bottom w:val="single" w:sz="4" w:space="0" w:color="auto"/>
              <w:right w:val="nil"/>
            </w:tcBorders>
            <w:shd w:val="clear" w:color="auto" w:fill="auto"/>
            <w:noWrap/>
          </w:tcPr>
          <w:p w14:paraId="0BBCB543" w14:textId="77777777" w:rsidR="00B02760" w:rsidRPr="00CF7A26" w:rsidRDefault="00B02760" w:rsidP="008213FB">
            <w:pPr>
              <w:spacing w:line="288" w:lineRule="auto"/>
              <w:jc w:val="center"/>
              <w:rPr>
                <w:b/>
                <w:color w:val="000000"/>
                <w:lang w:val="en-US"/>
              </w:rPr>
            </w:pPr>
            <w:r w:rsidRPr="00CF7A26">
              <w:rPr>
                <w:b/>
                <w:color w:val="000000"/>
                <w:lang w:val="en-US"/>
              </w:rPr>
              <w:t>Bully</w:t>
            </w:r>
          </w:p>
        </w:tc>
        <w:tc>
          <w:tcPr>
            <w:tcW w:w="1417" w:type="dxa"/>
            <w:tcBorders>
              <w:top w:val="single" w:sz="4" w:space="0" w:color="auto"/>
              <w:left w:val="nil"/>
              <w:bottom w:val="single" w:sz="4" w:space="0" w:color="auto"/>
              <w:right w:val="nil"/>
            </w:tcBorders>
            <w:shd w:val="clear" w:color="auto" w:fill="auto"/>
            <w:noWrap/>
          </w:tcPr>
          <w:p w14:paraId="6182942B" w14:textId="77777777" w:rsidR="00B02760" w:rsidRPr="00CF7A26" w:rsidRDefault="00B02760" w:rsidP="008213FB">
            <w:pPr>
              <w:spacing w:line="288" w:lineRule="auto"/>
              <w:jc w:val="center"/>
              <w:rPr>
                <w:b/>
                <w:color w:val="000000"/>
                <w:lang w:val="en-US"/>
              </w:rPr>
            </w:pPr>
            <w:r w:rsidRPr="00CF7A26">
              <w:rPr>
                <w:b/>
                <w:color w:val="000000"/>
                <w:lang w:val="en-US"/>
              </w:rPr>
              <w:t>Victim</w:t>
            </w:r>
          </w:p>
        </w:tc>
        <w:tc>
          <w:tcPr>
            <w:tcW w:w="1418" w:type="dxa"/>
            <w:tcBorders>
              <w:top w:val="single" w:sz="4" w:space="0" w:color="auto"/>
              <w:left w:val="nil"/>
              <w:bottom w:val="single" w:sz="4" w:space="0" w:color="auto"/>
              <w:right w:val="nil"/>
            </w:tcBorders>
            <w:shd w:val="clear" w:color="auto" w:fill="auto"/>
            <w:noWrap/>
          </w:tcPr>
          <w:p w14:paraId="697B24BD" w14:textId="77777777" w:rsidR="00B02760" w:rsidRPr="00CF7A26" w:rsidRDefault="00B02760" w:rsidP="008213FB">
            <w:pPr>
              <w:spacing w:line="288" w:lineRule="auto"/>
              <w:jc w:val="center"/>
              <w:rPr>
                <w:b/>
                <w:color w:val="000000"/>
                <w:lang w:val="en-US"/>
              </w:rPr>
            </w:pPr>
            <w:r w:rsidRPr="00CF7A26">
              <w:rPr>
                <w:b/>
                <w:color w:val="000000"/>
                <w:lang w:val="en-US"/>
              </w:rPr>
              <w:t>Bully-victim</w:t>
            </w:r>
          </w:p>
        </w:tc>
        <w:tc>
          <w:tcPr>
            <w:tcW w:w="1275" w:type="dxa"/>
            <w:tcBorders>
              <w:top w:val="single" w:sz="4" w:space="0" w:color="auto"/>
              <w:left w:val="nil"/>
              <w:bottom w:val="single" w:sz="4" w:space="0" w:color="auto"/>
              <w:right w:val="nil"/>
            </w:tcBorders>
            <w:shd w:val="clear" w:color="auto" w:fill="auto"/>
            <w:noWrap/>
          </w:tcPr>
          <w:p w14:paraId="343D4ED0" w14:textId="77777777" w:rsidR="00B02760" w:rsidRPr="00CF7A26" w:rsidRDefault="00B02760" w:rsidP="008213FB">
            <w:pPr>
              <w:spacing w:line="288" w:lineRule="auto"/>
              <w:jc w:val="center"/>
              <w:rPr>
                <w:b/>
                <w:color w:val="000000"/>
                <w:lang w:val="en-US"/>
              </w:rPr>
            </w:pPr>
            <w:r w:rsidRPr="00CF7A26">
              <w:rPr>
                <w:b/>
                <w:color w:val="000000"/>
                <w:lang w:val="en-US"/>
              </w:rPr>
              <w:t>Defender</w:t>
            </w:r>
          </w:p>
        </w:tc>
        <w:tc>
          <w:tcPr>
            <w:tcW w:w="1966" w:type="dxa"/>
            <w:tcBorders>
              <w:top w:val="single" w:sz="4" w:space="0" w:color="auto"/>
              <w:left w:val="nil"/>
              <w:bottom w:val="single" w:sz="4" w:space="0" w:color="auto"/>
              <w:right w:val="nil"/>
            </w:tcBorders>
            <w:shd w:val="clear" w:color="auto" w:fill="auto"/>
            <w:noWrap/>
          </w:tcPr>
          <w:p w14:paraId="2F054779" w14:textId="4E60FD6B" w:rsidR="00B02760" w:rsidRPr="00CF7A26" w:rsidRDefault="00B02760" w:rsidP="008213FB">
            <w:pPr>
              <w:spacing w:line="288" w:lineRule="auto"/>
              <w:jc w:val="center"/>
              <w:rPr>
                <w:b/>
                <w:color w:val="000000"/>
                <w:lang w:val="en-US"/>
              </w:rPr>
            </w:pPr>
            <w:r w:rsidRPr="00CF7A26">
              <w:rPr>
                <w:b/>
                <w:color w:val="000000"/>
                <w:lang w:val="en-US"/>
              </w:rPr>
              <w:t>Non</w:t>
            </w:r>
            <w:r w:rsidR="009D2CA4">
              <w:rPr>
                <w:b/>
                <w:color w:val="000000"/>
                <w:lang w:val="en-US"/>
              </w:rPr>
              <w:t>-</w:t>
            </w:r>
            <w:r w:rsidR="00F3273D">
              <w:rPr>
                <w:b/>
                <w:color w:val="000000"/>
                <w:lang w:val="en-US"/>
              </w:rPr>
              <w:t>participant</w:t>
            </w:r>
          </w:p>
        </w:tc>
        <w:tc>
          <w:tcPr>
            <w:tcW w:w="1295" w:type="dxa"/>
            <w:tcBorders>
              <w:top w:val="single" w:sz="4" w:space="0" w:color="auto"/>
              <w:left w:val="nil"/>
              <w:bottom w:val="single" w:sz="4" w:space="0" w:color="auto"/>
              <w:right w:val="nil"/>
            </w:tcBorders>
            <w:shd w:val="clear" w:color="auto" w:fill="auto"/>
            <w:noWrap/>
          </w:tcPr>
          <w:p w14:paraId="7893B27D" w14:textId="77777777" w:rsidR="00B02760" w:rsidRPr="00CF7A26" w:rsidRDefault="00B02760" w:rsidP="008213FB">
            <w:pPr>
              <w:spacing w:line="288" w:lineRule="auto"/>
              <w:jc w:val="center"/>
              <w:rPr>
                <w:b/>
                <w:color w:val="000000"/>
                <w:lang w:val="en-US"/>
              </w:rPr>
            </w:pPr>
            <w:r w:rsidRPr="00CF7A26">
              <w:rPr>
                <w:b/>
                <w:color w:val="000000"/>
                <w:lang w:val="en-US"/>
              </w:rPr>
              <w:t>Total</w:t>
            </w:r>
          </w:p>
        </w:tc>
      </w:tr>
      <w:tr w:rsidR="00B02760" w:rsidRPr="00CF7A26" w14:paraId="0D1525A5" w14:textId="77777777" w:rsidTr="00F3273D">
        <w:tc>
          <w:tcPr>
            <w:tcW w:w="2552" w:type="dxa"/>
            <w:tcBorders>
              <w:top w:val="single" w:sz="4" w:space="0" w:color="auto"/>
              <w:left w:val="nil"/>
              <w:bottom w:val="nil"/>
              <w:right w:val="nil"/>
            </w:tcBorders>
            <w:shd w:val="clear" w:color="auto" w:fill="auto"/>
            <w:noWrap/>
            <w:hideMark/>
          </w:tcPr>
          <w:p w14:paraId="2D4A26C1" w14:textId="77777777" w:rsidR="00B02760" w:rsidRPr="00CF7A26" w:rsidRDefault="00B02760" w:rsidP="008213FB">
            <w:pPr>
              <w:spacing w:line="288" w:lineRule="auto"/>
              <w:rPr>
                <w:color w:val="000000"/>
                <w:lang w:val="en-US"/>
              </w:rPr>
            </w:pPr>
            <w:r w:rsidRPr="00CF7A26">
              <w:rPr>
                <w:color w:val="000000"/>
                <w:lang w:val="en-US"/>
              </w:rPr>
              <w:t>Bully</w:t>
            </w:r>
          </w:p>
        </w:tc>
        <w:tc>
          <w:tcPr>
            <w:tcW w:w="161" w:type="dxa"/>
            <w:tcBorders>
              <w:left w:val="nil"/>
              <w:bottom w:val="nil"/>
              <w:right w:val="nil"/>
            </w:tcBorders>
          </w:tcPr>
          <w:p w14:paraId="10BD7682" w14:textId="77777777" w:rsidR="00B02760" w:rsidRPr="00CF7A26" w:rsidRDefault="00B02760" w:rsidP="008213FB">
            <w:pPr>
              <w:spacing w:line="288" w:lineRule="auto"/>
              <w:rPr>
                <w:color w:val="000000"/>
                <w:lang w:val="en-US"/>
              </w:rPr>
            </w:pPr>
          </w:p>
        </w:tc>
        <w:tc>
          <w:tcPr>
            <w:tcW w:w="1398" w:type="dxa"/>
            <w:tcBorders>
              <w:top w:val="single" w:sz="4" w:space="0" w:color="auto"/>
              <w:left w:val="nil"/>
              <w:bottom w:val="nil"/>
              <w:right w:val="nil"/>
            </w:tcBorders>
            <w:shd w:val="clear" w:color="auto" w:fill="auto"/>
            <w:noWrap/>
            <w:hideMark/>
          </w:tcPr>
          <w:p w14:paraId="4F781C23" w14:textId="77777777" w:rsidR="00B02760" w:rsidRPr="00CF7A26" w:rsidRDefault="00B02760" w:rsidP="008213FB">
            <w:pPr>
              <w:spacing w:line="288" w:lineRule="auto"/>
              <w:jc w:val="center"/>
              <w:rPr>
                <w:i/>
                <w:color w:val="000000"/>
                <w:lang w:val="en-US"/>
              </w:rPr>
            </w:pPr>
            <w:r w:rsidRPr="00CF7A26">
              <w:rPr>
                <w:i/>
                <w:color w:val="000000"/>
                <w:lang w:val="en-US"/>
              </w:rPr>
              <w:t>25 (49.0%)</w:t>
            </w:r>
          </w:p>
        </w:tc>
        <w:tc>
          <w:tcPr>
            <w:tcW w:w="1417" w:type="dxa"/>
            <w:tcBorders>
              <w:top w:val="single" w:sz="4" w:space="0" w:color="auto"/>
              <w:left w:val="nil"/>
              <w:bottom w:val="nil"/>
              <w:right w:val="nil"/>
            </w:tcBorders>
            <w:shd w:val="clear" w:color="auto" w:fill="auto"/>
            <w:noWrap/>
            <w:hideMark/>
          </w:tcPr>
          <w:p w14:paraId="4DDC4C6C" w14:textId="77777777" w:rsidR="00B02760" w:rsidRPr="00CF7A26" w:rsidRDefault="00B02760" w:rsidP="008213FB">
            <w:pPr>
              <w:spacing w:line="288" w:lineRule="auto"/>
              <w:jc w:val="center"/>
              <w:rPr>
                <w:color w:val="000000"/>
                <w:lang w:val="en-US"/>
              </w:rPr>
            </w:pPr>
            <w:r w:rsidRPr="00CF7A26">
              <w:rPr>
                <w:color w:val="000000"/>
                <w:lang w:val="en-US"/>
              </w:rPr>
              <w:t>2 (3.9%)</w:t>
            </w:r>
          </w:p>
        </w:tc>
        <w:tc>
          <w:tcPr>
            <w:tcW w:w="1418" w:type="dxa"/>
            <w:tcBorders>
              <w:top w:val="single" w:sz="4" w:space="0" w:color="auto"/>
              <w:left w:val="nil"/>
              <w:bottom w:val="nil"/>
              <w:right w:val="nil"/>
            </w:tcBorders>
            <w:shd w:val="clear" w:color="auto" w:fill="auto"/>
            <w:noWrap/>
            <w:hideMark/>
          </w:tcPr>
          <w:p w14:paraId="176C9FAE" w14:textId="77777777" w:rsidR="00B02760" w:rsidRPr="00CF7A26" w:rsidRDefault="00B02760" w:rsidP="008213FB">
            <w:pPr>
              <w:spacing w:line="288" w:lineRule="auto"/>
              <w:jc w:val="center"/>
              <w:rPr>
                <w:color w:val="000000"/>
                <w:lang w:val="en-US"/>
              </w:rPr>
            </w:pPr>
            <w:r w:rsidRPr="00CF7A26">
              <w:rPr>
                <w:color w:val="000000"/>
                <w:lang w:val="en-US"/>
              </w:rPr>
              <w:t>7 (13.7%)</w:t>
            </w:r>
          </w:p>
        </w:tc>
        <w:tc>
          <w:tcPr>
            <w:tcW w:w="1275" w:type="dxa"/>
            <w:tcBorders>
              <w:top w:val="single" w:sz="4" w:space="0" w:color="auto"/>
              <w:left w:val="nil"/>
              <w:bottom w:val="nil"/>
              <w:right w:val="nil"/>
            </w:tcBorders>
            <w:shd w:val="clear" w:color="auto" w:fill="auto"/>
            <w:noWrap/>
            <w:hideMark/>
          </w:tcPr>
          <w:p w14:paraId="3D36A4E3" w14:textId="77777777" w:rsidR="00B02760" w:rsidRPr="00CF7A26" w:rsidRDefault="00B02760" w:rsidP="008213FB">
            <w:pPr>
              <w:spacing w:line="288" w:lineRule="auto"/>
              <w:jc w:val="center"/>
              <w:rPr>
                <w:color w:val="000000"/>
                <w:lang w:val="en-US"/>
              </w:rPr>
            </w:pPr>
            <w:r w:rsidRPr="00CF7A26">
              <w:rPr>
                <w:color w:val="000000"/>
                <w:lang w:val="en-US"/>
              </w:rPr>
              <w:t>0 (0.0%)</w:t>
            </w:r>
          </w:p>
        </w:tc>
        <w:tc>
          <w:tcPr>
            <w:tcW w:w="1966" w:type="dxa"/>
            <w:tcBorders>
              <w:top w:val="single" w:sz="4" w:space="0" w:color="auto"/>
              <w:left w:val="nil"/>
              <w:bottom w:val="nil"/>
              <w:right w:val="nil"/>
            </w:tcBorders>
            <w:shd w:val="clear" w:color="auto" w:fill="auto"/>
            <w:noWrap/>
            <w:hideMark/>
          </w:tcPr>
          <w:p w14:paraId="746067A9" w14:textId="77777777" w:rsidR="00B02760" w:rsidRPr="00CF7A26" w:rsidRDefault="00B02760" w:rsidP="008213FB">
            <w:pPr>
              <w:spacing w:line="288" w:lineRule="auto"/>
              <w:jc w:val="center"/>
              <w:rPr>
                <w:b/>
                <w:color w:val="000000"/>
                <w:lang w:val="en-US"/>
              </w:rPr>
            </w:pPr>
            <w:r w:rsidRPr="00CF7A26">
              <w:rPr>
                <w:b/>
                <w:color w:val="000000"/>
                <w:lang w:val="en-US"/>
              </w:rPr>
              <w:t>17 (33.3%)</w:t>
            </w:r>
          </w:p>
        </w:tc>
        <w:tc>
          <w:tcPr>
            <w:tcW w:w="1295" w:type="dxa"/>
            <w:tcBorders>
              <w:top w:val="single" w:sz="4" w:space="0" w:color="auto"/>
              <w:left w:val="nil"/>
              <w:bottom w:val="nil"/>
              <w:right w:val="nil"/>
            </w:tcBorders>
            <w:shd w:val="clear" w:color="auto" w:fill="auto"/>
            <w:noWrap/>
            <w:hideMark/>
          </w:tcPr>
          <w:p w14:paraId="3175BE60" w14:textId="77777777" w:rsidR="00B02760" w:rsidRPr="00CF7A26" w:rsidRDefault="00B02760" w:rsidP="008213FB">
            <w:pPr>
              <w:spacing w:line="288" w:lineRule="auto"/>
              <w:jc w:val="center"/>
              <w:rPr>
                <w:color w:val="000000"/>
                <w:lang w:val="en-US"/>
              </w:rPr>
            </w:pPr>
            <w:r w:rsidRPr="00CF7A26">
              <w:rPr>
                <w:color w:val="000000"/>
                <w:lang w:val="en-US"/>
              </w:rPr>
              <w:t>51 (100%)</w:t>
            </w:r>
          </w:p>
        </w:tc>
      </w:tr>
      <w:tr w:rsidR="00B02760" w:rsidRPr="00CF7A26" w14:paraId="792C67B9" w14:textId="77777777" w:rsidTr="00F3273D">
        <w:tc>
          <w:tcPr>
            <w:tcW w:w="2552" w:type="dxa"/>
            <w:tcBorders>
              <w:top w:val="nil"/>
              <w:left w:val="nil"/>
              <w:bottom w:val="nil"/>
              <w:right w:val="nil"/>
            </w:tcBorders>
            <w:shd w:val="clear" w:color="auto" w:fill="auto"/>
            <w:noWrap/>
            <w:hideMark/>
          </w:tcPr>
          <w:p w14:paraId="7F51EA54" w14:textId="77777777" w:rsidR="00B02760" w:rsidRPr="00CF7A26" w:rsidRDefault="00B02760" w:rsidP="008213FB">
            <w:pPr>
              <w:spacing w:line="288" w:lineRule="auto"/>
              <w:rPr>
                <w:color w:val="000000"/>
                <w:lang w:val="en-US"/>
              </w:rPr>
            </w:pPr>
            <w:r w:rsidRPr="00CF7A26">
              <w:rPr>
                <w:color w:val="000000"/>
                <w:lang w:val="en-US"/>
              </w:rPr>
              <w:t>Victim</w:t>
            </w:r>
          </w:p>
        </w:tc>
        <w:tc>
          <w:tcPr>
            <w:tcW w:w="161" w:type="dxa"/>
            <w:tcBorders>
              <w:top w:val="nil"/>
              <w:left w:val="nil"/>
              <w:bottom w:val="nil"/>
              <w:right w:val="nil"/>
            </w:tcBorders>
          </w:tcPr>
          <w:p w14:paraId="04978BFC" w14:textId="77777777" w:rsidR="00B02760" w:rsidRPr="00CF7A26" w:rsidRDefault="00B02760" w:rsidP="008213FB">
            <w:pPr>
              <w:spacing w:line="288" w:lineRule="auto"/>
              <w:rPr>
                <w:color w:val="000000"/>
                <w:lang w:val="en-US"/>
              </w:rPr>
            </w:pPr>
          </w:p>
        </w:tc>
        <w:tc>
          <w:tcPr>
            <w:tcW w:w="1398" w:type="dxa"/>
            <w:tcBorders>
              <w:top w:val="nil"/>
              <w:left w:val="nil"/>
              <w:bottom w:val="nil"/>
              <w:right w:val="nil"/>
            </w:tcBorders>
            <w:shd w:val="clear" w:color="auto" w:fill="auto"/>
            <w:noWrap/>
            <w:hideMark/>
          </w:tcPr>
          <w:p w14:paraId="44E1F293" w14:textId="77777777" w:rsidR="00B02760" w:rsidRPr="00CF7A26" w:rsidRDefault="00B02760" w:rsidP="008213FB">
            <w:pPr>
              <w:spacing w:line="288" w:lineRule="auto"/>
              <w:jc w:val="center"/>
              <w:rPr>
                <w:color w:val="000000"/>
                <w:lang w:val="en-US"/>
              </w:rPr>
            </w:pPr>
            <w:r w:rsidRPr="00CF7A26">
              <w:rPr>
                <w:color w:val="000000"/>
                <w:lang w:val="en-US"/>
              </w:rPr>
              <w:t>2 (5.6%)</w:t>
            </w:r>
          </w:p>
        </w:tc>
        <w:tc>
          <w:tcPr>
            <w:tcW w:w="1417" w:type="dxa"/>
            <w:tcBorders>
              <w:top w:val="nil"/>
              <w:left w:val="nil"/>
              <w:bottom w:val="nil"/>
              <w:right w:val="nil"/>
            </w:tcBorders>
            <w:shd w:val="clear" w:color="auto" w:fill="auto"/>
            <w:noWrap/>
            <w:hideMark/>
          </w:tcPr>
          <w:p w14:paraId="2B23DBCD" w14:textId="77777777" w:rsidR="00B02760" w:rsidRPr="00CF7A26" w:rsidRDefault="00B02760" w:rsidP="008213FB">
            <w:pPr>
              <w:spacing w:line="288" w:lineRule="auto"/>
              <w:jc w:val="center"/>
              <w:rPr>
                <w:i/>
                <w:color w:val="000000"/>
                <w:lang w:val="en-US"/>
              </w:rPr>
            </w:pPr>
            <w:r w:rsidRPr="00CF7A26">
              <w:rPr>
                <w:i/>
                <w:color w:val="000000"/>
                <w:lang w:val="en-US"/>
              </w:rPr>
              <w:t>19 (52.8%)</w:t>
            </w:r>
          </w:p>
        </w:tc>
        <w:tc>
          <w:tcPr>
            <w:tcW w:w="1418" w:type="dxa"/>
            <w:tcBorders>
              <w:top w:val="nil"/>
              <w:left w:val="nil"/>
              <w:bottom w:val="nil"/>
              <w:right w:val="nil"/>
            </w:tcBorders>
            <w:shd w:val="clear" w:color="auto" w:fill="auto"/>
            <w:noWrap/>
            <w:hideMark/>
          </w:tcPr>
          <w:p w14:paraId="19B41E9E" w14:textId="77777777" w:rsidR="00B02760" w:rsidRPr="00CF7A26" w:rsidRDefault="00B02760" w:rsidP="008213FB">
            <w:pPr>
              <w:spacing w:line="288" w:lineRule="auto"/>
              <w:jc w:val="center"/>
              <w:rPr>
                <w:color w:val="000000"/>
                <w:lang w:val="en-US"/>
              </w:rPr>
            </w:pPr>
            <w:r w:rsidRPr="00CF7A26">
              <w:rPr>
                <w:color w:val="000000"/>
                <w:lang w:val="en-US"/>
              </w:rPr>
              <w:t>5 (13.9%)</w:t>
            </w:r>
          </w:p>
        </w:tc>
        <w:tc>
          <w:tcPr>
            <w:tcW w:w="1275" w:type="dxa"/>
            <w:tcBorders>
              <w:top w:val="nil"/>
              <w:left w:val="nil"/>
              <w:bottom w:val="nil"/>
              <w:right w:val="nil"/>
            </w:tcBorders>
            <w:shd w:val="clear" w:color="auto" w:fill="auto"/>
            <w:noWrap/>
            <w:hideMark/>
          </w:tcPr>
          <w:p w14:paraId="2E075064" w14:textId="77777777" w:rsidR="00B02760" w:rsidRPr="00CF7A26" w:rsidRDefault="00B02760" w:rsidP="008213FB">
            <w:pPr>
              <w:spacing w:line="288" w:lineRule="auto"/>
              <w:jc w:val="center"/>
              <w:rPr>
                <w:color w:val="000000"/>
                <w:lang w:val="en-US"/>
              </w:rPr>
            </w:pPr>
            <w:r w:rsidRPr="00CF7A26">
              <w:rPr>
                <w:color w:val="000000"/>
                <w:lang w:val="en-US"/>
              </w:rPr>
              <w:t>3 (8.3%)</w:t>
            </w:r>
          </w:p>
        </w:tc>
        <w:tc>
          <w:tcPr>
            <w:tcW w:w="1966" w:type="dxa"/>
            <w:tcBorders>
              <w:top w:val="nil"/>
              <w:left w:val="nil"/>
              <w:bottom w:val="nil"/>
              <w:right w:val="nil"/>
            </w:tcBorders>
            <w:shd w:val="clear" w:color="auto" w:fill="auto"/>
            <w:noWrap/>
            <w:hideMark/>
          </w:tcPr>
          <w:p w14:paraId="69A3E09F" w14:textId="77777777" w:rsidR="00B02760" w:rsidRPr="00CF7A26" w:rsidRDefault="00B02760" w:rsidP="008213FB">
            <w:pPr>
              <w:spacing w:line="288" w:lineRule="auto"/>
              <w:jc w:val="center"/>
              <w:rPr>
                <w:b/>
                <w:color w:val="000000"/>
                <w:lang w:val="en-US"/>
              </w:rPr>
            </w:pPr>
            <w:r w:rsidRPr="00CF7A26">
              <w:rPr>
                <w:b/>
                <w:color w:val="000000"/>
                <w:lang w:val="en-US"/>
              </w:rPr>
              <w:t>7 (19.4%)</w:t>
            </w:r>
          </w:p>
        </w:tc>
        <w:tc>
          <w:tcPr>
            <w:tcW w:w="1295" w:type="dxa"/>
            <w:tcBorders>
              <w:top w:val="nil"/>
              <w:left w:val="nil"/>
              <w:bottom w:val="nil"/>
              <w:right w:val="nil"/>
            </w:tcBorders>
            <w:shd w:val="clear" w:color="auto" w:fill="auto"/>
            <w:noWrap/>
            <w:hideMark/>
          </w:tcPr>
          <w:p w14:paraId="4EED1ADD" w14:textId="77777777" w:rsidR="00B02760" w:rsidRPr="00CF7A26" w:rsidRDefault="00B02760" w:rsidP="008213FB">
            <w:pPr>
              <w:spacing w:line="288" w:lineRule="auto"/>
              <w:jc w:val="center"/>
              <w:rPr>
                <w:color w:val="000000"/>
                <w:lang w:val="en-US"/>
              </w:rPr>
            </w:pPr>
            <w:r w:rsidRPr="00CF7A26">
              <w:rPr>
                <w:color w:val="000000"/>
                <w:lang w:val="en-US"/>
              </w:rPr>
              <w:t>36 (100%)</w:t>
            </w:r>
          </w:p>
        </w:tc>
      </w:tr>
      <w:tr w:rsidR="00B02760" w:rsidRPr="00CF7A26" w14:paraId="2077C84E" w14:textId="77777777" w:rsidTr="00F3273D">
        <w:tc>
          <w:tcPr>
            <w:tcW w:w="2552" w:type="dxa"/>
            <w:tcBorders>
              <w:top w:val="nil"/>
              <w:left w:val="nil"/>
              <w:bottom w:val="nil"/>
              <w:right w:val="nil"/>
            </w:tcBorders>
            <w:shd w:val="clear" w:color="auto" w:fill="auto"/>
            <w:noWrap/>
            <w:hideMark/>
          </w:tcPr>
          <w:p w14:paraId="37942370" w14:textId="77777777" w:rsidR="00B02760" w:rsidRPr="00CF7A26" w:rsidRDefault="00B02760" w:rsidP="008213FB">
            <w:pPr>
              <w:spacing w:line="288" w:lineRule="auto"/>
              <w:rPr>
                <w:color w:val="000000"/>
                <w:lang w:val="en-US"/>
              </w:rPr>
            </w:pPr>
            <w:r w:rsidRPr="00CF7A26">
              <w:rPr>
                <w:color w:val="000000"/>
                <w:lang w:val="en-US"/>
              </w:rPr>
              <w:t>Bully-victim</w:t>
            </w:r>
          </w:p>
        </w:tc>
        <w:tc>
          <w:tcPr>
            <w:tcW w:w="161" w:type="dxa"/>
            <w:tcBorders>
              <w:top w:val="nil"/>
              <w:left w:val="nil"/>
              <w:bottom w:val="nil"/>
              <w:right w:val="nil"/>
            </w:tcBorders>
          </w:tcPr>
          <w:p w14:paraId="492043A6" w14:textId="77777777" w:rsidR="00B02760" w:rsidRPr="00CF7A26" w:rsidRDefault="00B02760" w:rsidP="008213FB">
            <w:pPr>
              <w:spacing w:line="288" w:lineRule="auto"/>
              <w:rPr>
                <w:color w:val="000000"/>
                <w:lang w:val="en-US"/>
              </w:rPr>
            </w:pPr>
          </w:p>
        </w:tc>
        <w:tc>
          <w:tcPr>
            <w:tcW w:w="1398" w:type="dxa"/>
            <w:tcBorders>
              <w:top w:val="nil"/>
              <w:left w:val="nil"/>
              <w:bottom w:val="nil"/>
              <w:right w:val="nil"/>
            </w:tcBorders>
            <w:shd w:val="clear" w:color="auto" w:fill="auto"/>
            <w:noWrap/>
            <w:hideMark/>
          </w:tcPr>
          <w:p w14:paraId="75D0077A" w14:textId="77777777" w:rsidR="00B02760" w:rsidRPr="00CF7A26" w:rsidRDefault="00B02760" w:rsidP="008213FB">
            <w:pPr>
              <w:spacing w:line="288" w:lineRule="auto"/>
              <w:jc w:val="center"/>
              <w:rPr>
                <w:color w:val="000000"/>
                <w:lang w:val="en-US"/>
              </w:rPr>
            </w:pPr>
            <w:r w:rsidRPr="00CF7A26">
              <w:rPr>
                <w:color w:val="000000"/>
                <w:lang w:val="en-US"/>
              </w:rPr>
              <w:t>14 (20.9%)</w:t>
            </w:r>
          </w:p>
        </w:tc>
        <w:tc>
          <w:tcPr>
            <w:tcW w:w="1417" w:type="dxa"/>
            <w:tcBorders>
              <w:top w:val="nil"/>
              <w:left w:val="nil"/>
              <w:bottom w:val="nil"/>
              <w:right w:val="nil"/>
            </w:tcBorders>
            <w:shd w:val="clear" w:color="auto" w:fill="auto"/>
            <w:noWrap/>
            <w:hideMark/>
          </w:tcPr>
          <w:p w14:paraId="48BBBACC" w14:textId="77777777" w:rsidR="00B02760" w:rsidRPr="00CF7A26" w:rsidRDefault="00B02760" w:rsidP="008213FB">
            <w:pPr>
              <w:spacing w:line="288" w:lineRule="auto"/>
              <w:jc w:val="center"/>
              <w:rPr>
                <w:color w:val="000000"/>
                <w:lang w:val="en-US"/>
              </w:rPr>
            </w:pPr>
            <w:r w:rsidRPr="00CF7A26">
              <w:rPr>
                <w:color w:val="000000"/>
                <w:lang w:val="en-US"/>
              </w:rPr>
              <w:t>3 (4.5%)</w:t>
            </w:r>
          </w:p>
        </w:tc>
        <w:tc>
          <w:tcPr>
            <w:tcW w:w="1418" w:type="dxa"/>
            <w:tcBorders>
              <w:top w:val="nil"/>
              <w:left w:val="nil"/>
              <w:bottom w:val="nil"/>
              <w:right w:val="nil"/>
            </w:tcBorders>
            <w:shd w:val="clear" w:color="auto" w:fill="auto"/>
            <w:noWrap/>
            <w:hideMark/>
          </w:tcPr>
          <w:p w14:paraId="64F9F81A" w14:textId="77777777" w:rsidR="00B02760" w:rsidRPr="00CF7A26" w:rsidRDefault="00B02760" w:rsidP="008213FB">
            <w:pPr>
              <w:spacing w:line="288" w:lineRule="auto"/>
              <w:jc w:val="center"/>
              <w:rPr>
                <w:i/>
                <w:color w:val="000000"/>
                <w:lang w:val="en-US"/>
              </w:rPr>
            </w:pPr>
            <w:r w:rsidRPr="00CF7A26">
              <w:rPr>
                <w:i/>
                <w:color w:val="000000"/>
                <w:lang w:val="en-US"/>
              </w:rPr>
              <w:t>41 (61.2%)</w:t>
            </w:r>
          </w:p>
        </w:tc>
        <w:tc>
          <w:tcPr>
            <w:tcW w:w="1275" w:type="dxa"/>
            <w:tcBorders>
              <w:top w:val="nil"/>
              <w:left w:val="nil"/>
              <w:bottom w:val="nil"/>
              <w:right w:val="nil"/>
            </w:tcBorders>
            <w:shd w:val="clear" w:color="auto" w:fill="auto"/>
            <w:noWrap/>
            <w:hideMark/>
          </w:tcPr>
          <w:p w14:paraId="64AFEF09" w14:textId="77777777" w:rsidR="00B02760" w:rsidRPr="00CF7A26" w:rsidRDefault="00B02760" w:rsidP="008213FB">
            <w:pPr>
              <w:spacing w:line="288" w:lineRule="auto"/>
              <w:jc w:val="center"/>
              <w:rPr>
                <w:color w:val="000000"/>
                <w:lang w:val="en-US"/>
              </w:rPr>
            </w:pPr>
            <w:r w:rsidRPr="00CF7A26">
              <w:rPr>
                <w:color w:val="000000"/>
                <w:lang w:val="en-US"/>
              </w:rPr>
              <w:t>1 (1.5%)</w:t>
            </w:r>
          </w:p>
        </w:tc>
        <w:tc>
          <w:tcPr>
            <w:tcW w:w="1966" w:type="dxa"/>
            <w:tcBorders>
              <w:top w:val="nil"/>
              <w:left w:val="nil"/>
              <w:bottom w:val="nil"/>
              <w:right w:val="nil"/>
            </w:tcBorders>
            <w:shd w:val="clear" w:color="auto" w:fill="auto"/>
            <w:noWrap/>
            <w:hideMark/>
          </w:tcPr>
          <w:p w14:paraId="4C721432" w14:textId="77777777" w:rsidR="00B02760" w:rsidRPr="00CF7A26" w:rsidRDefault="00B02760" w:rsidP="008213FB">
            <w:pPr>
              <w:spacing w:line="288" w:lineRule="auto"/>
              <w:jc w:val="center"/>
              <w:rPr>
                <w:b/>
                <w:color w:val="000000"/>
                <w:lang w:val="en-US"/>
              </w:rPr>
            </w:pPr>
            <w:r w:rsidRPr="00CF7A26">
              <w:rPr>
                <w:b/>
                <w:color w:val="000000"/>
                <w:lang w:val="en-US"/>
              </w:rPr>
              <w:t>8 (11.9%)</w:t>
            </w:r>
          </w:p>
        </w:tc>
        <w:tc>
          <w:tcPr>
            <w:tcW w:w="1295" w:type="dxa"/>
            <w:tcBorders>
              <w:top w:val="nil"/>
              <w:left w:val="nil"/>
              <w:bottom w:val="nil"/>
              <w:right w:val="nil"/>
            </w:tcBorders>
            <w:shd w:val="clear" w:color="auto" w:fill="auto"/>
            <w:noWrap/>
            <w:hideMark/>
          </w:tcPr>
          <w:p w14:paraId="4F7D9988" w14:textId="77777777" w:rsidR="00B02760" w:rsidRPr="00CF7A26" w:rsidRDefault="00B02760" w:rsidP="008213FB">
            <w:pPr>
              <w:spacing w:line="288" w:lineRule="auto"/>
              <w:jc w:val="center"/>
              <w:rPr>
                <w:color w:val="000000"/>
                <w:lang w:val="en-US"/>
              </w:rPr>
            </w:pPr>
            <w:r w:rsidRPr="00CF7A26">
              <w:rPr>
                <w:color w:val="000000"/>
                <w:lang w:val="en-US"/>
              </w:rPr>
              <w:t>67 (100%)</w:t>
            </w:r>
          </w:p>
        </w:tc>
      </w:tr>
      <w:tr w:rsidR="00B02760" w:rsidRPr="00CF7A26" w14:paraId="6A7D2AEF" w14:textId="77777777" w:rsidTr="00F3273D">
        <w:tc>
          <w:tcPr>
            <w:tcW w:w="2552" w:type="dxa"/>
            <w:tcBorders>
              <w:top w:val="nil"/>
              <w:left w:val="nil"/>
              <w:right w:val="nil"/>
            </w:tcBorders>
            <w:shd w:val="clear" w:color="auto" w:fill="auto"/>
            <w:noWrap/>
            <w:hideMark/>
          </w:tcPr>
          <w:p w14:paraId="2E4C2045" w14:textId="77777777" w:rsidR="00B02760" w:rsidRPr="00CF7A26" w:rsidRDefault="00B02760" w:rsidP="008213FB">
            <w:pPr>
              <w:spacing w:line="288" w:lineRule="auto"/>
              <w:rPr>
                <w:color w:val="000000"/>
                <w:lang w:val="en-US"/>
              </w:rPr>
            </w:pPr>
            <w:r w:rsidRPr="00CF7A26">
              <w:rPr>
                <w:color w:val="000000"/>
                <w:lang w:val="en-US"/>
              </w:rPr>
              <w:t>Defender</w:t>
            </w:r>
          </w:p>
        </w:tc>
        <w:tc>
          <w:tcPr>
            <w:tcW w:w="161" w:type="dxa"/>
            <w:tcBorders>
              <w:top w:val="nil"/>
              <w:left w:val="nil"/>
              <w:right w:val="nil"/>
            </w:tcBorders>
          </w:tcPr>
          <w:p w14:paraId="397EB8EE" w14:textId="77777777" w:rsidR="00B02760" w:rsidRPr="00CF7A26" w:rsidRDefault="00B02760" w:rsidP="008213FB">
            <w:pPr>
              <w:spacing w:line="288" w:lineRule="auto"/>
              <w:rPr>
                <w:color w:val="000000"/>
                <w:lang w:val="en-US"/>
              </w:rPr>
            </w:pPr>
          </w:p>
        </w:tc>
        <w:tc>
          <w:tcPr>
            <w:tcW w:w="1398" w:type="dxa"/>
            <w:tcBorders>
              <w:top w:val="nil"/>
              <w:left w:val="nil"/>
              <w:right w:val="nil"/>
            </w:tcBorders>
            <w:shd w:val="clear" w:color="auto" w:fill="auto"/>
            <w:noWrap/>
            <w:hideMark/>
          </w:tcPr>
          <w:p w14:paraId="4D894F56" w14:textId="77777777" w:rsidR="00B02760" w:rsidRPr="00CF7A26" w:rsidRDefault="00B02760" w:rsidP="008213FB">
            <w:pPr>
              <w:spacing w:line="288" w:lineRule="auto"/>
              <w:jc w:val="center"/>
              <w:rPr>
                <w:color w:val="000000"/>
                <w:lang w:val="en-US"/>
              </w:rPr>
            </w:pPr>
            <w:r w:rsidRPr="00CF7A26">
              <w:rPr>
                <w:color w:val="000000"/>
                <w:lang w:val="en-US"/>
              </w:rPr>
              <w:t>1 (0.9%)</w:t>
            </w:r>
          </w:p>
        </w:tc>
        <w:tc>
          <w:tcPr>
            <w:tcW w:w="1417" w:type="dxa"/>
            <w:tcBorders>
              <w:top w:val="nil"/>
              <w:left w:val="nil"/>
              <w:right w:val="nil"/>
            </w:tcBorders>
            <w:shd w:val="clear" w:color="auto" w:fill="auto"/>
            <w:noWrap/>
            <w:hideMark/>
          </w:tcPr>
          <w:p w14:paraId="27B57E05" w14:textId="77777777" w:rsidR="00B02760" w:rsidRPr="00CF7A26" w:rsidRDefault="00B02760" w:rsidP="008213FB">
            <w:pPr>
              <w:spacing w:line="288" w:lineRule="auto"/>
              <w:jc w:val="center"/>
              <w:rPr>
                <w:color w:val="000000"/>
                <w:lang w:val="en-US"/>
              </w:rPr>
            </w:pPr>
            <w:r w:rsidRPr="00CF7A26">
              <w:rPr>
                <w:color w:val="000000"/>
                <w:lang w:val="en-US"/>
              </w:rPr>
              <w:t>2 (1.9%)</w:t>
            </w:r>
          </w:p>
        </w:tc>
        <w:tc>
          <w:tcPr>
            <w:tcW w:w="1418" w:type="dxa"/>
            <w:tcBorders>
              <w:top w:val="nil"/>
              <w:left w:val="nil"/>
              <w:right w:val="nil"/>
            </w:tcBorders>
            <w:shd w:val="clear" w:color="auto" w:fill="auto"/>
            <w:noWrap/>
            <w:hideMark/>
          </w:tcPr>
          <w:p w14:paraId="78B04F3E" w14:textId="77777777" w:rsidR="00B02760" w:rsidRPr="00CF7A26" w:rsidRDefault="00B02760" w:rsidP="008213FB">
            <w:pPr>
              <w:spacing w:line="288" w:lineRule="auto"/>
              <w:jc w:val="center"/>
              <w:rPr>
                <w:color w:val="000000"/>
                <w:lang w:val="en-US"/>
              </w:rPr>
            </w:pPr>
            <w:r w:rsidRPr="00CF7A26">
              <w:rPr>
                <w:color w:val="000000"/>
                <w:lang w:val="en-US"/>
              </w:rPr>
              <w:t>1 (0.9%)</w:t>
            </w:r>
          </w:p>
        </w:tc>
        <w:tc>
          <w:tcPr>
            <w:tcW w:w="1275" w:type="dxa"/>
            <w:tcBorders>
              <w:top w:val="nil"/>
              <w:left w:val="nil"/>
              <w:right w:val="nil"/>
            </w:tcBorders>
            <w:shd w:val="clear" w:color="auto" w:fill="auto"/>
            <w:noWrap/>
            <w:hideMark/>
          </w:tcPr>
          <w:p w14:paraId="1EDCFE07" w14:textId="77777777" w:rsidR="00B02760" w:rsidRPr="00CF7A26" w:rsidRDefault="00B02760" w:rsidP="008213FB">
            <w:pPr>
              <w:spacing w:line="288" w:lineRule="auto"/>
              <w:jc w:val="center"/>
              <w:rPr>
                <w:i/>
                <w:color w:val="000000"/>
                <w:lang w:val="en-US"/>
              </w:rPr>
            </w:pPr>
            <w:r w:rsidRPr="00CF7A26">
              <w:rPr>
                <w:i/>
                <w:color w:val="000000"/>
                <w:lang w:val="en-US"/>
              </w:rPr>
              <w:t>59 (55.1%)</w:t>
            </w:r>
          </w:p>
        </w:tc>
        <w:tc>
          <w:tcPr>
            <w:tcW w:w="1966" w:type="dxa"/>
            <w:tcBorders>
              <w:top w:val="nil"/>
              <w:left w:val="nil"/>
              <w:right w:val="nil"/>
            </w:tcBorders>
            <w:shd w:val="clear" w:color="auto" w:fill="auto"/>
            <w:noWrap/>
            <w:hideMark/>
          </w:tcPr>
          <w:p w14:paraId="1F0A19CD" w14:textId="77777777" w:rsidR="00B02760" w:rsidRPr="00CF7A26" w:rsidRDefault="00B02760" w:rsidP="008213FB">
            <w:pPr>
              <w:spacing w:line="288" w:lineRule="auto"/>
              <w:jc w:val="center"/>
              <w:rPr>
                <w:b/>
                <w:color w:val="000000"/>
                <w:lang w:val="en-US"/>
              </w:rPr>
            </w:pPr>
            <w:r w:rsidRPr="00CF7A26">
              <w:rPr>
                <w:b/>
                <w:color w:val="000000"/>
                <w:lang w:val="en-US"/>
              </w:rPr>
              <w:t>44 (41.1%)</w:t>
            </w:r>
          </w:p>
        </w:tc>
        <w:tc>
          <w:tcPr>
            <w:tcW w:w="1295" w:type="dxa"/>
            <w:tcBorders>
              <w:top w:val="nil"/>
              <w:left w:val="nil"/>
              <w:right w:val="nil"/>
            </w:tcBorders>
            <w:shd w:val="clear" w:color="auto" w:fill="auto"/>
            <w:noWrap/>
            <w:hideMark/>
          </w:tcPr>
          <w:p w14:paraId="618C9D58" w14:textId="77777777" w:rsidR="00B02760" w:rsidRPr="00CF7A26" w:rsidRDefault="00B02760" w:rsidP="008213FB">
            <w:pPr>
              <w:spacing w:line="288" w:lineRule="auto"/>
              <w:jc w:val="center"/>
              <w:rPr>
                <w:color w:val="000000"/>
                <w:lang w:val="en-US"/>
              </w:rPr>
            </w:pPr>
            <w:r w:rsidRPr="00CF7A26">
              <w:rPr>
                <w:color w:val="000000"/>
                <w:lang w:val="en-US"/>
              </w:rPr>
              <w:t>107 (100%)</w:t>
            </w:r>
          </w:p>
        </w:tc>
      </w:tr>
      <w:tr w:rsidR="00B02760" w:rsidRPr="00CF7A26" w14:paraId="12987434" w14:textId="77777777" w:rsidTr="00F3273D">
        <w:tc>
          <w:tcPr>
            <w:tcW w:w="2552" w:type="dxa"/>
            <w:tcBorders>
              <w:top w:val="nil"/>
              <w:left w:val="nil"/>
              <w:bottom w:val="single" w:sz="4" w:space="0" w:color="auto"/>
              <w:right w:val="nil"/>
            </w:tcBorders>
            <w:shd w:val="clear" w:color="auto" w:fill="auto"/>
            <w:noWrap/>
            <w:hideMark/>
          </w:tcPr>
          <w:p w14:paraId="5EE4F73A" w14:textId="19459243" w:rsidR="00B02760" w:rsidRPr="00CF7A26" w:rsidRDefault="00B02760" w:rsidP="008213FB">
            <w:pPr>
              <w:spacing w:line="288" w:lineRule="auto"/>
              <w:rPr>
                <w:color w:val="000000"/>
                <w:lang w:val="en-US"/>
              </w:rPr>
            </w:pPr>
            <w:r w:rsidRPr="00CF7A26">
              <w:rPr>
                <w:color w:val="000000"/>
                <w:lang w:val="en-US"/>
              </w:rPr>
              <w:t>Non</w:t>
            </w:r>
            <w:r w:rsidR="00F3273D">
              <w:rPr>
                <w:color w:val="000000"/>
                <w:lang w:val="en-US"/>
              </w:rPr>
              <w:t>-participant</w:t>
            </w:r>
          </w:p>
        </w:tc>
        <w:tc>
          <w:tcPr>
            <w:tcW w:w="161" w:type="dxa"/>
            <w:tcBorders>
              <w:top w:val="nil"/>
              <w:left w:val="nil"/>
              <w:right w:val="nil"/>
            </w:tcBorders>
          </w:tcPr>
          <w:p w14:paraId="10ED5533" w14:textId="77777777" w:rsidR="00B02760" w:rsidRPr="00CF7A26" w:rsidRDefault="00B02760" w:rsidP="008213FB">
            <w:pPr>
              <w:spacing w:line="288" w:lineRule="auto"/>
              <w:rPr>
                <w:color w:val="000000"/>
                <w:lang w:val="en-US"/>
              </w:rPr>
            </w:pPr>
          </w:p>
        </w:tc>
        <w:tc>
          <w:tcPr>
            <w:tcW w:w="1398" w:type="dxa"/>
            <w:tcBorders>
              <w:top w:val="nil"/>
              <w:left w:val="nil"/>
              <w:bottom w:val="single" w:sz="4" w:space="0" w:color="auto"/>
              <w:right w:val="nil"/>
            </w:tcBorders>
            <w:shd w:val="clear" w:color="auto" w:fill="auto"/>
            <w:noWrap/>
            <w:hideMark/>
          </w:tcPr>
          <w:p w14:paraId="7BEA32EE" w14:textId="77777777" w:rsidR="00B02760" w:rsidRPr="00CF7A26" w:rsidRDefault="00B02760" w:rsidP="008213FB">
            <w:pPr>
              <w:spacing w:line="288" w:lineRule="auto"/>
              <w:jc w:val="center"/>
              <w:rPr>
                <w:b/>
                <w:color w:val="000000"/>
                <w:lang w:val="en-US"/>
              </w:rPr>
            </w:pPr>
            <w:r w:rsidRPr="00CF7A26">
              <w:rPr>
                <w:b/>
                <w:color w:val="000000"/>
                <w:lang w:val="en-US"/>
              </w:rPr>
              <w:t>12 (2.5%)</w:t>
            </w:r>
          </w:p>
        </w:tc>
        <w:tc>
          <w:tcPr>
            <w:tcW w:w="1417" w:type="dxa"/>
            <w:tcBorders>
              <w:top w:val="nil"/>
              <w:left w:val="nil"/>
              <w:bottom w:val="single" w:sz="4" w:space="0" w:color="auto"/>
              <w:right w:val="nil"/>
            </w:tcBorders>
            <w:shd w:val="clear" w:color="auto" w:fill="auto"/>
            <w:noWrap/>
            <w:hideMark/>
          </w:tcPr>
          <w:p w14:paraId="62B0D782" w14:textId="77777777" w:rsidR="00B02760" w:rsidRPr="00CF7A26" w:rsidRDefault="00B02760" w:rsidP="008213FB">
            <w:pPr>
              <w:spacing w:line="288" w:lineRule="auto"/>
              <w:jc w:val="center"/>
              <w:rPr>
                <w:b/>
                <w:color w:val="000000"/>
                <w:lang w:val="en-US"/>
              </w:rPr>
            </w:pPr>
            <w:r w:rsidRPr="00CF7A26">
              <w:rPr>
                <w:b/>
                <w:color w:val="000000"/>
                <w:lang w:val="en-US"/>
              </w:rPr>
              <w:t>16 (3.3%)</w:t>
            </w:r>
          </w:p>
        </w:tc>
        <w:tc>
          <w:tcPr>
            <w:tcW w:w="1418" w:type="dxa"/>
            <w:tcBorders>
              <w:top w:val="nil"/>
              <w:left w:val="nil"/>
              <w:bottom w:val="single" w:sz="4" w:space="0" w:color="auto"/>
              <w:right w:val="nil"/>
            </w:tcBorders>
            <w:shd w:val="clear" w:color="auto" w:fill="auto"/>
            <w:noWrap/>
            <w:hideMark/>
          </w:tcPr>
          <w:p w14:paraId="35488A97" w14:textId="77777777" w:rsidR="00B02760" w:rsidRPr="00CF7A26" w:rsidRDefault="00B02760" w:rsidP="008213FB">
            <w:pPr>
              <w:spacing w:line="288" w:lineRule="auto"/>
              <w:jc w:val="center"/>
              <w:rPr>
                <w:b/>
                <w:color w:val="000000"/>
                <w:lang w:val="en-US"/>
              </w:rPr>
            </w:pPr>
            <w:r w:rsidRPr="00CF7A26">
              <w:rPr>
                <w:b/>
                <w:color w:val="000000"/>
                <w:lang w:val="en-US"/>
              </w:rPr>
              <w:t>8 (1.6%)</w:t>
            </w:r>
          </w:p>
        </w:tc>
        <w:tc>
          <w:tcPr>
            <w:tcW w:w="1275" w:type="dxa"/>
            <w:tcBorders>
              <w:top w:val="nil"/>
              <w:left w:val="nil"/>
              <w:bottom w:val="single" w:sz="4" w:space="0" w:color="auto"/>
              <w:right w:val="nil"/>
            </w:tcBorders>
            <w:shd w:val="clear" w:color="auto" w:fill="auto"/>
            <w:noWrap/>
            <w:hideMark/>
          </w:tcPr>
          <w:p w14:paraId="3AF9A011" w14:textId="77777777" w:rsidR="00B02760" w:rsidRPr="00CF7A26" w:rsidRDefault="00B02760" w:rsidP="008213FB">
            <w:pPr>
              <w:spacing w:line="288" w:lineRule="auto"/>
              <w:jc w:val="center"/>
              <w:rPr>
                <w:b/>
                <w:color w:val="000000"/>
                <w:lang w:val="en-US"/>
              </w:rPr>
            </w:pPr>
            <w:r w:rsidRPr="00CF7A26">
              <w:rPr>
                <w:b/>
                <w:color w:val="000000"/>
                <w:lang w:val="en-US"/>
              </w:rPr>
              <w:t>12 (2.5%)</w:t>
            </w:r>
          </w:p>
        </w:tc>
        <w:tc>
          <w:tcPr>
            <w:tcW w:w="1966" w:type="dxa"/>
            <w:tcBorders>
              <w:top w:val="nil"/>
              <w:left w:val="nil"/>
              <w:bottom w:val="single" w:sz="4" w:space="0" w:color="auto"/>
              <w:right w:val="nil"/>
            </w:tcBorders>
            <w:shd w:val="clear" w:color="auto" w:fill="auto"/>
            <w:noWrap/>
            <w:hideMark/>
          </w:tcPr>
          <w:p w14:paraId="157E8485" w14:textId="77777777" w:rsidR="00B02760" w:rsidRPr="00CF7A26" w:rsidRDefault="00B02760" w:rsidP="008213FB">
            <w:pPr>
              <w:spacing w:line="288" w:lineRule="auto"/>
              <w:jc w:val="center"/>
              <w:rPr>
                <w:i/>
                <w:color w:val="000000"/>
                <w:lang w:val="en-US"/>
              </w:rPr>
            </w:pPr>
            <w:r w:rsidRPr="00CF7A26">
              <w:rPr>
                <w:i/>
                <w:color w:val="000000"/>
                <w:lang w:val="en-US"/>
              </w:rPr>
              <w:t>437 (90.1%)</w:t>
            </w:r>
          </w:p>
        </w:tc>
        <w:tc>
          <w:tcPr>
            <w:tcW w:w="1295" w:type="dxa"/>
            <w:tcBorders>
              <w:top w:val="nil"/>
              <w:left w:val="nil"/>
              <w:bottom w:val="single" w:sz="4" w:space="0" w:color="auto"/>
              <w:right w:val="nil"/>
            </w:tcBorders>
            <w:shd w:val="clear" w:color="auto" w:fill="auto"/>
            <w:noWrap/>
            <w:hideMark/>
          </w:tcPr>
          <w:p w14:paraId="31AE9BB6" w14:textId="77777777" w:rsidR="00B02760" w:rsidRPr="00CF7A26" w:rsidRDefault="00B02760" w:rsidP="008213FB">
            <w:pPr>
              <w:spacing w:line="288" w:lineRule="auto"/>
              <w:jc w:val="center"/>
              <w:rPr>
                <w:color w:val="000000"/>
                <w:lang w:val="en-US"/>
              </w:rPr>
            </w:pPr>
            <w:r w:rsidRPr="00CF7A26">
              <w:rPr>
                <w:color w:val="000000"/>
                <w:lang w:val="en-US"/>
              </w:rPr>
              <w:t>485 (100%)</w:t>
            </w:r>
          </w:p>
        </w:tc>
      </w:tr>
      <w:tr w:rsidR="00B02760" w:rsidRPr="00CF7A26" w14:paraId="16E3A3BE" w14:textId="77777777" w:rsidTr="00F3273D">
        <w:tc>
          <w:tcPr>
            <w:tcW w:w="2552" w:type="dxa"/>
            <w:tcBorders>
              <w:top w:val="single" w:sz="4" w:space="0" w:color="auto"/>
              <w:left w:val="nil"/>
              <w:bottom w:val="single" w:sz="4" w:space="0" w:color="auto"/>
              <w:right w:val="nil"/>
            </w:tcBorders>
            <w:shd w:val="clear" w:color="auto" w:fill="auto"/>
            <w:noWrap/>
            <w:hideMark/>
          </w:tcPr>
          <w:p w14:paraId="7DAEB59F" w14:textId="77777777" w:rsidR="00B02760" w:rsidRPr="00CF7A26" w:rsidRDefault="00B02760" w:rsidP="008213FB">
            <w:pPr>
              <w:spacing w:line="288" w:lineRule="auto"/>
              <w:rPr>
                <w:color w:val="000000"/>
                <w:lang w:val="en-US"/>
              </w:rPr>
            </w:pPr>
            <w:r w:rsidRPr="00CF7A26">
              <w:rPr>
                <w:color w:val="000000"/>
                <w:lang w:val="en-US"/>
              </w:rPr>
              <w:t>Total</w:t>
            </w:r>
          </w:p>
        </w:tc>
        <w:tc>
          <w:tcPr>
            <w:tcW w:w="161" w:type="dxa"/>
            <w:tcBorders>
              <w:left w:val="nil"/>
              <w:bottom w:val="single" w:sz="4" w:space="0" w:color="auto"/>
              <w:right w:val="nil"/>
            </w:tcBorders>
          </w:tcPr>
          <w:p w14:paraId="327A8096" w14:textId="77777777" w:rsidR="00B02760" w:rsidRPr="00CF7A26" w:rsidRDefault="00B02760" w:rsidP="008213FB">
            <w:pPr>
              <w:spacing w:line="288" w:lineRule="auto"/>
              <w:rPr>
                <w:color w:val="000000"/>
                <w:lang w:val="en-US"/>
              </w:rPr>
            </w:pPr>
          </w:p>
        </w:tc>
        <w:tc>
          <w:tcPr>
            <w:tcW w:w="1398" w:type="dxa"/>
            <w:tcBorders>
              <w:top w:val="single" w:sz="4" w:space="0" w:color="auto"/>
              <w:left w:val="nil"/>
              <w:bottom w:val="single" w:sz="4" w:space="0" w:color="auto"/>
              <w:right w:val="nil"/>
            </w:tcBorders>
            <w:shd w:val="clear" w:color="auto" w:fill="auto"/>
            <w:noWrap/>
            <w:hideMark/>
          </w:tcPr>
          <w:p w14:paraId="20A3BCA8" w14:textId="77777777" w:rsidR="00B02760" w:rsidRPr="00CF7A26" w:rsidRDefault="00B02760" w:rsidP="008213FB">
            <w:pPr>
              <w:spacing w:line="288" w:lineRule="auto"/>
              <w:jc w:val="center"/>
              <w:rPr>
                <w:color w:val="000000"/>
                <w:lang w:val="en-US"/>
              </w:rPr>
            </w:pPr>
            <w:r w:rsidRPr="00CF7A26">
              <w:rPr>
                <w:color w:val="000000"/>
                <w:lang w:val="en-US"/>
              </w:rPr>
              <w:t>54 (7.2%)</w:t>
            </w:r>
          </w:p>
        </w:tc>
        <w:tc>
          <w:tcPr>
            <w:tcW w:w="1417" w:type="dxa"/>
            <w:tcBorders>
              <w:top w:val="single" w:sz="4" w:space="0" w:color="auto"/>
              <w:left w:val="nil"/>
              <w:bottom w:val="single" w:sz="4" w:space="0" w:color="auto"/>
              <w:right w:val="nil"/>
            </w:tcBorders>
            <w:shd w:val="clear" w:color="auto" w:fill="auto"/>
            <w:noWrap/>
            <w:hideMark/>
          </w:tcPr>
          <w:p w14:paraId="44893B6B" w14:textId="77777777" w:rsidR="00B02760" w:rsidRPr="00CF7A26" w:rsidRDefault="00B02760" w:rsidP="008213FB">
            <w:pPr>
              <w:spacing w:line="288" w:lineRule="auto"/>
              <w:jc w:val="center"/>
              <w:rPr>
                <w:color w:val="000000"/>
                <w:lang w:val="en-US"/>
              </w:rPr>
            </w:pPr>
            <w:r w:rsidRPr="00CF7A26">
              <w:rPr>
                <w:color w:val="000000"/>
                <w:lang w:val="en-US"/>
              </w:rPr>
              <w:t>42 (5.6%)</w:t>
            </w:r>
          </w:p>
        </w:tc>
        <w:tc>
          <w:tcPr>
            <w:tcW w:w="1418" w:type="dxa"/>
            <w:tcBorders>
              <w:top w:val="single" w:sz="4" w:space="0" w:color="auto"/>
              <w:left w:val="nil"/>
              <w:bottom w:val="single" w:sz="4" w:space="0" w:color="auto"/>
              <w:right w:val="nil"/>
            </w:tcBorders>
            <w:shd w:val="clear" w:color="auto" w:fill="auto"/>
            <w:noWrap/>
            <w:hideMark/>
          </w:tcPr>
          <w:p w14:paraId="5FB94F29" w14:textId="77777777" w:rsidR="00B02760" w:rsidRPr="00CF7A26" w:rsidRDefault="00B02760" w:rsidP="008213FB">
            <w:pPr>
              <w:spacing w:line="288" w:lineRule="auto"/>
              <w:jc w:val="center"/>
              <w:rPr>
                <w:color w:val="000000"/>
                <w:lang w:val="en-US"/>
              </w:rPr>
            </w:pPr>
            <w:r w:rsidRPr="00CF7A26">
              <w:rPr>
                <w:color w:val="000000"/>
                <w:lang w:val="en-US"/>
              </w:rPr>
              <w:t>62 (8.3%)</w:t>
            </w:r>
          </w:p>
        </w:tc>
        <w:tc>
          <w:tcPr>
            <w:tcW w:w="1275" w:type="dxa"/>
            <w:tcBorders>
              <w:top w:val="single" w:sz="4" w:space="0" w:color="auto"/>
              <w:left w:val="nil"/>
              <w:bottom w:val="single" w:sz="4" w:space="0" w:color="auto"/>
              <w:right w:val="nil"/>
            </w:tcBorders>
            <w:shd w:val="clear" w:color="auto" w:fill="auto"/>
            <w:noWrap/>
            <w:hideMark/>
          </w:tcPr>
          <w:p w14:paraId="631EC92F" w14:textId="77777777" w:rsidR="00B02760" w:rsidRPr="00CF7A26" w:rsidRDefault="00B02760" w:rsidP="008213FB">
            <w:pPr>
              <w:spacing w:line="288" w:lineRule="auto"/>
              <w:jc w:val="center"/>
              <w:rPr>
                <w:color w:val="000000"/>
                <w:lang w:val="en-US"/>
              </w:rPr>
            </w:pPr>
            <w:r w:rsidRPr="00CF7A26">
              <w:rPr>
                <w:color w:val="000000"/>
                <w:lang w:val="en-US"/>
              </w:rPr>
              <w:t>75 (10.1%)</w:t>
            </w:r>
          </w:p>
        </w:tc>
        <w:tc>
          <w:tcPr>
            <w:tcW w:w="1966" w:type="dxa"/>
            <w:tcBorders>
              <w:top w:val="single" w:sz="4" w:space="0" w:color="auto"/>
              <w:left w:val="nil"/>
              <w:bottom w:val="single" w:sz="4" w:space="0" w:color="auto"/>
              <w:right w:val="nil"/>
            </w:tcBorders>
            <w:shd w:val="clear" w:color="auto" w:fill="auto"/>
            <w:noWrap/>
            <w:hideMark/>
          </w:tcPr>
          <w:p w14:paraId="2F19027E" w14:textId="77777777" w:rsidR="00B02760" w:rsidRPr="00CF7A26" w:rsidRDefault="00B02760" w:rsidP="008213FB">
            <w:pPr>
              <w:spacing w:line="288" w:lineRule="auto"/>
              <w:jc w:val="center"/>
              <w:rPr>
                <w:color w:val="000000"/>
                <w:lang w:val="en-US"/>
              </w:rPr>
            </w:pPr>
            <w:r w:rsidRPr="00CF7A26">
              <w:rPr>
                <w:color w:val="000000"/>
                <w:lang w:val="en-US"/>
              </w:rPr>
              <w:t>513 (68.8%)</w:t>
            </w:r>
          </w:p>
        </w:tc>
        <w:tc>
          <w:tcPr>
            <w:tcW w:w="1295" w:type="dxa"/>
            <w:tcBorders>
              <w:top w:val="single" w:sz="4" w:space="0" w:color="auto"/>
              <w:left w:val="nil"/>
              <w:bottom w:val="single" w:sz="4" w:space="0" w:color="auto"/>
              <w:right w:val="nil"/>
            </w:tcBorders>
            <w:shd w:val="clear" w:color="auto" w:fill="auto"/>
            <w:noWrap/>
            <w:hideMark/>
          </w:tcPr>
          <w:p w14:paraId="6D815D42" w14:textId="77777777" w:rsidR="00B02760" w:rsidRPr="00CF7A26" w:rsidRDefault="00B02760" w:rsidP="008213FB">
            <w:pPr>
              <w:spacing w:line="288" w:lineRule="auto"/>
              <w:jc w:val="center"/>
              <w:rPr>
                <w:color w:val="000000"/>
                <w:lang w:val="en-US"/>
              </w:rPr>
            </w:pPr>
            <w:r w:rsidRPr="00CF7A26">
              <w:rPr>
                <w:color w:val="000000"/>
                <w:lang w:val="en-US"/>
              </w:rPr>
              <w:t>746 (100%)</w:t>
            </w:r>
          </w:p>
        </w:tc>
      </w:tr>
    </w:tbl>
    <w:p w14:paraId="360D5FC1" w14:textId="77777777" w:rsidR="00B02760" w:rsidRPr="00CF7A26" w:rsidRDefault="00B02760" w:rsidP="008213FB">
      <w:pPr>
        <w:spacing w:line="288" w:lineRule="auto"/>
        <w:rPr>
          <w:bCs/>
          <w:lang w:val="en-US"/>
        </w:rPr>
      </w:pPr>
    </w:p>
    <w:p w14:paraId="55F01279" w14:textId="77777777" w:rsidR="00127497" w:rsidRDefault="00B02760" w:rsidP="004372D0">
      <w:pPr>
        <w:spacing w:line="288" w:lineRule="auto"/>
        <w:rPr>
          <w:rFonts w:cstheme="minorHAnsi"/>
          <w:bCs/>
          <w:sz w:val="20"/>
          <w:szCs w:val="20"/>
          <w:lang w:val="en-US"/>
        </w:rPr>
      </w:pPr>
      <w:r w:rsidRPr="00CF7A26">
        <w:rPr>
          <w:bCs/>
          <w:i/>
          <w:iCs/>
          <w:sz w:val="20"/>
          <w:szCs w:val="20"/>
          <w:lang w:val="en-US"/>
        </w:rPr>
        <w:t>Note.</w:t>
      </w:r>
      <w:r w:rsidRPr="00CF7A26">
        <w:rPr>
          <w:bCs/>
          <w:sz w:val="20"/>
          <w:szCs w:val="20"/>
          <w:lang w:val="en-US"/>
        </w:rPr>
        <w:t xml:space="preserve"> </w:t>
      </w:r>
      <w:r w:rsidRPr="00CF7A26">
        <w:rPr>
          <w:rFonts w:cstheme="minorHAnsi"/>
          <w:bCs/>
          <w:sz w:val="20"/>
          <w:szCs w:val="20"/>
          <w:lang w:val="en-US"/>
        </w:rPr>
        <w:t xml:space="preserve">Percentages are calculated relative to group totals at wave 1. Cells on the diagonal (presented in italics) represent portions of students maintaining their roles across time. Cells in the penultimate row (presented in bold) represent portions of students who were </w:t>
      </w:r>
      <w:r w:rsidR="00F3273D">
        <w:rPr>
          <w:rFonts w:cstheme="minorHAnsi"/>
          <w:bCs/>
          <w:sz w:val="20"/>
          <w:szCs w:val="20"/>
          <w:lang w:val="en-US"/>
        </w:rPr>
        <w:t>non-participants</w:t>
      </w:r>
      <w:r w:rsidRPr="00CF7A26">
        <w:rPr>
          <w:rFonts w:cstheme="minorHAnsi"/>
          <w:bCs/>
          <w:sz w:val="20"/>
          <w:szCs w:val="20"/>
          <w:lang w:val="en-US"/>
        </w:rPr>
        <w:t xml:space="preserve"> but changed their role at wave 2. Cells in the penultimate column (also presented in bold) represent portions of students who became non</w:t>
      </w:r>
      <w:r w:rsidR="00F3273D">
        <w:rPr>
          <w:rFonts w:cstheme="minorHAnsi"/>
          <w:bCs/>
          <w:sz w:val="20"/>
          <w:szCs w:val="20"/>
          <w:lang w:val="en-US"/>
        </w:rPr>
        <w:t>-participants</w:t>
      </w:r>
      <w:r w:rsidRPr="00CF7A26">
        <w:rPr>
          <w:rFonts w:cstheme="minorHAnsi"/>
          <w:bCs/>
          <w:sz w:val="20"/>
          <w:szCs w:val="20"/>
          <w:lang w:val="en-US"/>
        </w:rPr>
        <w:t xml:space="preserve"> at wave 2, but were members of other student role groups at wave 1</w:t>
      </w:r>
      <w:r w:rsidR="008326DA" w:rsidRPr="00CF7A26">
        <w:rPr>
          <w:rFonts w:cstheme="minorHAnsi"/>
          <w:bCs/>
          <w:sz w:val="20"/>
          <w:szCs w:val="20"/>
          <w:lang w:val="en-US"/>
        </w:rPr>
        <w:t>.</w:t>
      </w:r>
    </w:p>
    <w:p w14:paraId="6E2AFB95" w14:textId="76018B1D" w:rsidR="004372D0" w:rsidRPr="00CF7A26" w:rsidRDefault="00B02760" w:rsidP="004372D0">
      <w:pPr>
        <w:spacing w:line="288" w:lineRule="auto"/>
        <w:rPr>
          <w:rFonts w:cstheme="minorHAnsi"/>
          <w:b/>
          <w:lang w:val="en-US"/>
        </w:rPr>
      </w:pPr>
      <w:r w:rsidRPr="00CF7A26">
        <w:rPr>
          <w:rFonts w:cstheme="minorHAnsi"/>
          <w:b/>
          <w:lang w:val="en-US"/>
        </w:rPr>
        <w:br w:type="page"/>
      </w:r>
      <w:r w:rsidR="004372D0" w:rsidRPr="00CF7A26">
        <w:rPr>
          <w:rFonts w:cstheme="minorHAnsi"/>
          <w:b/>
          <w:lang w:val="en-US"/>
        </w:rPr>
        <w:lastRenderedPageBreak/>
        <w:t>Supplemental Table S4</w:t>
      </w:r>
    </w:p>
    <w:p w14:paraId="0202666A" w14:textId="161134B3" w:rsidR="004372D0" w:rsidRPr="00CF7A26" w:rsidRDefault="004372D0" w:rsidP="004372D0">
      <w:pPr>
        <w:spacing w:line="288" w:lineRule="auto"/>
        <w:rPr>
          <w:rFonts w:cstheme="minorHAnsi"/>
          <w:bCs/>
          <w:i/>
          <w:iCs/>
          <w:lang w:val="en-US"/>
        </w:rPr>
      </w:pPr>
      <w:r w:rsidRPr="00CF7A26">
        <w:rPr>
          <w:rFonts w:cstheme="minorHAnsi"/>
          <w:bCs/>
          <w:i/>
          <w:iCs/>
          <w:lang w:val="en-US"/>
        </w:rPr>
        <w:t xml:space="preserve">Model 0: Null </w:t>
      </w:r>
      <w:r w:rsidR="005C5665" w:rsidRPr="00CF7A26">
        <w:rPr>
          <w:rFonts w:cstheme="minorHAnsi"/>
          <w:bCs/>
          <w:i/>
          <w:iCs/>
          <w:lang w:val="en-US"/>
        </w:rPr>
        <w:t xml:space="preserve">model </w:t>
      </w:r>
      <w:r w:rsidR="005C5665" w:rsidRPr="00CF7A26">
        <w:rPr>
          <w:i/>
          <w:iCs/>
          <w:lang w:val="en-US"/>
        </w:rPr>
        <w:t xml:space="preserve">with school class as cluster variable and bullying-related student role at wave 2 </w:t>
      </w:r>
      <w:r w:rsidR="005C5665" w:rsidRPr="00CF7A26">
        <w:rPr>
          <w:rFonts w:cstheme="minorHAnsi"/>
          <w:bCs/>
          <w:i/>
          <w:iCs/>
          <w:lang w:val="en-US"/>
        </w:rPr>
        <w:t>as outcome variable</w:t>
      </w:r>
    </w:p>
    <w:p w14:paraId="311F978C" w14:textId="77777777" w:rsidR="004372D0" w:rsidRPr="00CF7A26" w:rsidRDefault="004372D0" w:rsidP="004372D0">
      <w:pPr>
        <w:spacing w:line="288" w:lineRule="auto"/>
        <w:rPr>
          <w:rFonts w:cstheme="minorHAnsi"/>
          <w:b/>
          <w:i/>
          <w:iCs/>
          <w:lang w:val="en-US"/>
        </w:rPr>
      </w:pPr>
    </w:p>
    <w:tbl>
      <w:tblPr>
        <w:tblStyle w:val="Tabellenraster"/>
        <w:tblW w:w="4984" w:type="pct"/>
        <w:tblLayout w:type="fixed"/>
        <w:tblLook w:val="04A0" w:firstRow="1" w:lastRow="0" w:firstColumn="1" w:lastColumn="0" w:noHBand="0" w:noVBand="1"/>
      </w:tblPr>
      <w:tblGrid>
        <w:gridCol w:w="1929"/>
        <w:gridCol w:w="241"/>
        <w:gridCol w:w="1006"/>
        <w:gridCol w:w="722"/>
        <w:gridCol w:w="678"/>
        <w:gridCol w:w="9"/>
        <w:gridCol w:w="575"/>
        <w:gridCol w:w="9"/>
        <w:gridCol w:w="264"/>
        <w:gridCol w:w="968"/>
        <w:gridCol w:w="798"/>
        <w:gridCol w:w="616"/>
        <w:gridCol w:w="516"/>
        <w:gridCol w:w="243"/>
        <w:gridCol w:w="944"/>
        <w:gridCol w:w="619"/>
        <w:gridCol w:w="909"/>
        <w:gridCol w:w="548"/>
        <w:gridCol w:w="276"/>
        <w:gridCol w:w="968"/>
        <w:gridCol w:w="689"/>
        <w:gridCol w:w="628"/>
        <w:gridCol w:w="510"/>
      </w:tblGrid>
      <w:tr w:rsidR="00F3273D" w:rsidRPr="005C5665" w14:paraId="7C5AB8AE" w14:textId="77777777" w:rsidTr="00F3273D">
        <w:tc>
          <w:tcPr>
            <w:tcW w:w="658" w:type="pct"/>
            <w:tcBorders>
              <w:top w:val="single" w:sz="4" w:space="0" w:color="auto"/>
              <w:left w:val="nil"/>
              <w:bottom w:val="single" w:sz="4" w:space="0" w:color="auto"/>
              <w:right w:val="nil"/>
            </w:tcBorders>
          </w:tcPr>
          <w:p w14:paraId="2405A1B1" w14:textId="77777777" w:rsidR="00F3273D" w:rsidRPr="00CF7A26" w:rsidRDefault="00F3273D" w:rsidP="002F1828">
            <w:pPr>
              <w:spacing w:line="288" w:lineRule="auto"/>
              <w:ind w:left="-104"/>
              <w:rPr>
                <w:rFonts w:cstheme="minorHAnsi"/>
                <w:b/>
                <w:bCs/>
                <w:iCs/>
                <w:sz w:val="16"/>
                <w:szCs w:val="16"/>
                <w:lang w:val="en-US"/>
              </w:rPr>
            </w:pPr>
            <w:r w:rsidRPr="00CF7A26">
              <w:rPr>
                <w:rFonts w:cstheme="minorHAnsi"/>
                <w:b/>
                <w:bCs/>
                <w:iCs/>
                <w:sz w:val="16"/>
                <w:szCs w:val="16"/>
                <w:lang w:val="en-US"/>
              </w:rPr>
              <w:t>T1: Variable</w:t>
            </w:r>
          </w:p>
        </w:tc>
        <w:tc>
          <w:tcPr>
            <w:tcW w:w="82" w:type="pct"/>
            <w:tcBorders>
              <w:top w:val="single" w:sz="4" w:space="0" w:color="auto"/>
              <w:left w:val="nil"/>
              <w:bottom w:val="nil"/>
              <w:right w:val="nil"/>
            </w:tcBorders>
          </w:tcPr>
          <w:p w14:paraId="0718C6E4" w14:textId="77777777" w:rsidR="00F3273D" w:rsidRPr="00CF7A26" w:rsidRDefault="00F3273D" w:rsidP="002F1828">
            <w:pPr>
              <w:spacing w:line="288" w:lineRule="auto"/>
              <w:jc w:val="center"/>
              <w:rPr>
                <w:rFonts w:cstheme="minorHAnsi"/>
                <w:b/>
                <w:bCs/>
                <w:iCs/>
                <w:sz w:val="16"/>
                <w:szCs w:val="16"/>
                <w:lang w:val="en-US"/>
              </w:rPr>
            </w:pPr>
          </w:p>
        </w:tc>
        <w:tc>
          <w:tcPr>
            <w:tcW w:w="820" w:type="pct"/>
            <w:gridSpan w:val="3"/>
            <w:tcBorders>
              <w:top w:val="single" w:sz="4" w:space="0" w:color="auto"/>
              <w:left w:val="nil"/>
              <w:bottom w:val="single" w:sz="4" w:space="0" w:color="auto"/>
              <w:right w:val="nil"/>
            </w:tcBorders>
          </w:tcPr>
          <w:p w14:paraId="5C92C629" w14:textId="5F0C157F" w:rsidR="00F3273D" w:rsidRPr="00CF7A26" w:rsidRDefault="00F3273D" w:rsidP="002F1828">
            <w:pPr>
              <w:spacing w:line="288" w:lineRule="auto"/>
              <w:jc w:val="center"/>
              <w:rPr>
                <w:rFonts w:cstheme="minorHAnsi"/>
                <w:b/>
                <w:bCs/>
                <w:iCs/>
                <w:sz w:val="16"/>
                <w:szCs w:val="16"/>
                <w:lang w:val="en-US"/>
              </w:rPr>
            </w:pPr>
            <w:r w:rsidRPr="00CF7A26">
              <w:rPr>
                <w:rFonts w:cstheme="minorHAnsi"/>
                <w:b/>
                <w:bCs/>
                <w:iCs/>
                <w:sz w:val="16"/>
                <w:szCs w:val="16"/>
                <w:lang w:val="en-US"/>
              </w:rPr>
              <w:t xml:space="preserve">T2: Bully vs. </w:t>
            </w:r>
            <w:r w:rsidR="00A8522C">
              <w:rPr>
                <w:rFonts w:cstheme="minorHAnsi"/>
                <w:b/>
                <w:bCs/>
                <w:iCs/>
                <w:sz w:val="16"/>
                <w:szCs w:val="16"/>
                <w:lang w:val="en-US"/>
              </w:rPr>
              <w:t>n</w:t>
            </w:r>
            <w:r w:rsidRPr="00CF7A26">
              <w:rPr>
                <w:rFonts w:cstheme="minorHAnsi"/>
                <w:b/>
                <w:bCs/>
                <w:iCs/>
                <w:sz w:val="16"/>
                <w:szCs w:val="16"/>
                <w:lang w:val="en-US"/>
              </w:rPr>
              <w:t>o</w:t>
            </w:r>
            <w:r>
              <w:rPr>
                <w:rFonts w:cstheme="minorHAnsi"/>
                <w:b/>
                <w:bCs/>
                <w:iCs/>
                <w:sz w:val="16"/>
                <w:szCs w:val="16"/>
                <w:lang w:val="en-US"/>
              </w:rPr>
              <w:t>n-participant</w:t>
            </w:r>
          </w:p>
        </w:tc>
        <w:tc>
          <w:tcPr>
            <w:tcW w:w="199" w:type="pct"/>
            <w:gridSpan w:val="2"/>
            <w:tcBorders>
              <w:top w:val="single" w:sz="4" w:space="0" w:color="auto"/>
              <w:left w:val="nil"/>
              <w:bottom w:val="single" w:sz="4" w:space="0" w:color="auto"/>
              <w:right w:val="nil"/>
            </w:tcBorders>
          </w:tcPr>
          <w:p w14:paraId="05C8E89E" w14:textId="77777777" w:rsidR="00F3273D" w:rsidRPr="00CF7A26" w:rsidRDefault="00F3273D" w:rsidP="002F1828">
            <w:pPr>
              <w:spacing w:line="288" w:lineRule="auto"/>
              <w:jc w:val="center"/>
              <w:rPr>
                <w:rFonts w:cstheme="minorHAnsi"/>
                <w:b/>
                <w:bCs/>
                <w:iCs/>
                <w:sz w:val="16"/>
                <w:szCs w:val="16"/>
                <w:lang w:val="en-US"/>
              </w:rPr>
            </w:pPr>
          </w:p>
        </w:tc>
        <w:tc>
          <w:tcPr>
            <w:tcW w:w="90" w:type="pct"/>
            <w:gridSpan w:val="2"/>
            <w:tcBorders>
              <w:top w:val="single" w:sz="4" w:space="0" w:color="auto"/>
              <w:left w:val="nil"/>
              <w:bottom w:val="nil"/>
              <w:right w:val="nil"/>
            </w:tcBorders>
          </w:tcPr>
          <w:p w14:paraId="0790A116" w14:textId="77777777" w:rsidR="00F3273D" w:rsidRPr="00CF7A26" w:rsidRDefault="00F3273D" w:rsidP="002F1828">
            <w:pPr>
              <w:spacing w:line="288" w:lineRule="auto"/>
              <w:jc w:val="center"/>
              <w:rPr>
                <w:rFonts w:cstheme="minorHAnsi"/>
                <w:b/>
                <w:bCs/>
                <w:iCs/>
                <w:sz w:val="16"/>
                <w:szCs w:val="16"/>
                <w:lang w:val="en-US"/>
              </w:rPr>
            </w:pPr>
          </w:p>
        </w:tc>
        <w:tc>
          <w:tcPr>
            <w:tcW w:w="812" w:type="pct"/>
            <w:gridSpan w:val="3"/>
            <w:tcBorders>
              <w:top w:val="single" w:sz="4" w:space="0" w:color="auto"/>
              <w:left w:val="nil"/>
              <w:bottom w:val="single" w:sz="4" w:space="0" w:color="auto"/>
              <w:right w:val="nil"/>
            </w:tcBorders>
          </w:tcPr>
          <w:p w14:paraId="5280787F" w14:textId="001F4FC4" w:rsidR="00F3273D" w:rsidRPr="00CF7A26" w:rsidRDefault="00F3273D" w:rsidP="002F1828">
            <w:pPr>
              <w:spacing w:line="288" w:lineRule="auto"/>
              <w:jc w:val="center"/>
              <w:rPr>
                <w:rFonts w:cstheme="minorHAnsi"/>
                <w:b/>
                <w:bCs/>
                <w:iCs/>
                <w:sz w:val="16"/>
                <w:szCs w:val="16"/>
                <w:lang w:val="en-US"/>
              </w:rPr>
            </w:pPr>
            <w:r w:rsidRPr="00CF7A26">
              <w:rPr>
                <w:rFonts w:cstheme="minorHAnsi"/>
                <w:b/>
                <w:bCs/>
                <w:iCs/>
                <w:sz w:val="16"/>
                <w:szCs w:val="16"/>
                <w:lang w:val="en-US"/>
              </w:rPr>
              <w:t xml:space="preserve">T2 Victim vs. </w:t>
            </w:r>
            <w:r w:rsidR="00A8522C">
              <w:rPr>
                <w:rFonts w:cstheme="minorHAnsi"/>
                <w:b/>
                <w:bCs/>
                <w:iCs/>
                <w:sz w:val="16"/>
                <w:szCs w:val="16"/>
                <w:lang w:val="en-US"/>
              </w:rPr>
              <w:t>n</w:t>
            </w:r>
            <w:r w:rsidRPr="00CF7A26">
              <w:rPr>
                <w:rFonts w:cstheme="minorHAnsi"/>
                <w:b/>
                <w:bCs/>
                <w:iCs/>
                <w:sz w:val="16"/>
                <w:szCs w:val="16"/>
                <w:lang w:val="en-US"/>
              </w:rPr>
              <w:t>o</w:t>
            </w:r>
            <w:r>
              <w:rPr>
                <w:rFonts w:cstheme="minorHAnsi"/>
                <w:b/>
                <w:bCs/>
                <w:iCs/>
                <w:sz w:val="16"/>
                <w:szCs w:val="16"/>
                <w:lang w:val="en-US"/>
              </w:rPr>
              <w:t>n-participant</w:t>
            </w:r>
          </w:p>
        </w:tc>
        <w:tc>
          <w:tcPr>
            <w:tcW w:w="176" w:type="pct"/>
            <w:tcBorders>
              <w:top w:val="single" w:sz="4" w:space="0" w:color="auto"/>
              <w:left w:val="nil"/>
              <w:bottom w:val="single" w:sz="4" w:space="0" w:color="auto"/>
              <w:right w:val="nil"/>
            </w:tcBorders>
          </w:tcPr>
          <w:p w14:paraId="259B801F" w14:textId="77777777" w:rsidR="00F3273D" w:rsidRPr="00CF7A26" w:rsidRDefault="00F3273D" w:rsidP="002F1828">
            <w:pPr>
              <w:spacing w:line="288" w:lineRule="auto"/>
              <w:jc w:val="center"/>
              <w:rPr>
                <w:rFonts w:cstheme="minorHAnsi"/>
                <w:b/>
                <w:bCs/>
                <w:iCs/>
                <w:sz w:val="16"/>
                <w:szCs w:val="16"/>
                <w:lang w:val="en-US"/>
              </w:rPr>
            </w:pPr>
          </w:p>
        </w:tc>
        <w:tc>
          <w:tcPr>
            <w:tcW w:w="83" w:type="pct"/>
            <w:tcBorders>
              <w:top w:val="single" w:sz="4" w:space="0" w:color="auto"/>
              <w:left w:val="nil"/>
              <w:bottom w:val="nil"/>
              <w:right w:val="nil"/>
            </w:tcBorders>
          </w:tcPr>
          <w:p w14:paraId="598EF2E3" w14:textId="77777777" w:rsidR="00F3273D" w:rsidRPr="00CF7A26" w:rsidRDefault="00F3273D" w:rsidP="002F1828">
            <w:pPr>
              <w:spacing w:line="288" w:lineRule="auto"/>
              <w:jc w:val="center"/>
              <w:rPr>
                <w:rFonts w:cstheme="minorHAnsi"/>
                <w:b/>
                <w:bCs/>
                <w:iCs/>
                <w:sz w:val="16"/>
                <w:szCs w:val="16"/>
                <w:lang w:val="en-US"/>
              </w:rPr>
            </w:pPr>
          </w:p>
        </w:tc>
        <w:tc>
          <w:tcPr>
            <w:tcW w:w="1030" w:type="pct"/>
            <w:gridSpan w:val="4"/>
            <w:tcBorders>
              <w:top w:val="single" w:sz="4" w:space="0" w:color="auto"/>
              <w:left w:val="nil"/>
              <w:bottom w:val="single" w:sz="4" w:space="0" w:color="auto"/>
              <w:right w:val="nil"/>
            </w:tcBorders>
          </w:tcPr>
          <w:p w14:paraId="59019E1C" w14:textId="52C07BE0" w:rsidR="00F3273D" w:rsidRPr="00CF7A26" w:rsidRDefault="00F3273D" w:rsidP="002F1828">
            <w:pPr>
              <w:spacing w:line="288" w:lineRule="auto"/>
              <w:jc w:val="center"/>
              <w:rPr>
                <w:rFonts w:cstheme="minorHAnsi"/>
                <w:b/>
                <w:bCs/>
                <w:iCs/>
                <w:sz w:val="16"/>
                <w:szCs w:val="16"/>
                <w:lang w:val="en-US"/>
              </w:rPr>
            </w:pPr>
            <w:r w:rsidRPr="00CF7A26">
              <w:rPr>
                <w:rFonts w:cstheme="minorHAnsi"/>
                <w:b/>
                <w:bCs/>
                <w:iCs/>
                <w:sz w:val="16"/>
                <w:szCs w:val="16"/>
                <w:lang w:val="en-US"/>
              </w:rPr>
              <w:t xml:space="preserve">T2 Bully-victim vs. </w:t>
            </w:r>
            <w:r w:rsidR="00A8522C">
              <w:rPr>
                <w:rFonts w:cstheme="minorHAnsi"/>
                <w:b/>
                <w:bCs/>
                <w:iCs/>
                <w:sz w:val="16"/>
                <w:szCs w:val="16"/>
                <w:lang w:val="en-US"/>
              </w:rPr>
              <w:t>n</w:t>
            </w:r>
            <w:r w:rsidRPr="00CF7A26">
              <w:rPr>
                <w:rFonts w:cstheme="minorHAnsi"/>
                <w:b/>
                <w:bCs/>
                <w:iCs/>
                <w:sz w:val="16"/>
                <w:szCs w:val="16"/>
                <w:lang w:val="en-US"/>
              </w:rPr>
              <w:t>o</w:t>
            </w:r>
            <w:r>
              <w:rPr>
                <w:rFonts w:cstheme="minorHAnsi"/>
                <w:b/>
                <w:bCs/>
                <w:iCs/>
                <w:sz w:val="16"/>
                <w:szCs w:val="16"/>
                <w:lang w:val="en-US"/>
              </w:rPr>
              <w:t>n-participant</w:t>
            </w:r>
          </w:p>
        </w:tc>
        <w:tc>
          <w:tcPr>
            <w:tcW w:w="94" w:type="pct"/>
            <w:tcBorders>
              <w:top w:val="single" w:sz="4" w:space="0" w:color="auto"/>
              <w:left w:val="nil"/>
              <w:bottom w:val="nil"/>
              <w:right w:val="nil"/>
            </w:tcBorders>
          </w:tcPr>
          <w:p w14:paraId="2E1B760F" w14:textId="77777777" w:rsidR="00F3273D" w:rsidRPr="00CF7A26" w:rsidRDefault="00F3273D" w:rsidP="002F1828">
            <w:pPr>
              <w:spacing w:line="288" w:lineRule="auto"/>
              <w:jc w:val="center"/>
              <w:rPr>
                <w:rFonts w:cstheme="minorHAnsi"/>
                <w:b/>
                <w:bCs/>
                <w:iCs/>
                <w:sz w:val="16"/>
                <w:szCs w:val="16"/>
                <w:lang w:val="en-US"/>
              </w:rPr>
            </w:pPr>
          </w:p>
        </w:tc>
        <w:tc>
          <w:tcPr>
            <w:tcW w:w="956" w:type="pct"/>
            <w:gridSpan w:val="4"/>
            <w:tcBorders>
              <w:top w:val="single" w:sz="4" w:space="0" w:color="auto"/>
              <w:left w:val="nil"/>
              <w:bottom w:val="single" w:sz="4" w:space="0" w:color="auto"/>
              <w:right w:val="nil"/>
            </w:tcBorders>
          </w:tcPr>
          <w:p w14:paraId="2EA49E54" w14:textId="367EB044" w:rsidR="00F3273D" w:rsidRPr="00CF7A26" w:rsidRDefault="00F3273D" w:rsidP="002F1828">
            <w:pPr>
              <w:spacing w:line="288" w:lineRule="auto"/>
              <w:jc w:val="center"/>
              <w:rPr>
                <w:rFonts w:cstheme="minorHAnsi"/>
                <w:b/>
                <w:bCs/>
                <w:iCs/>
                <w:sz w:val="16"/>
                <w:szCs w:val="16"/>
                <w:lang w:val="en-US"/>
              </w:rPr>
            </w:pPr>
            <w:r w:rsidRPr="00CF7A26">
              <w:rPr>
                <w:rFonts w:cstheme="minorHAnsi"/>
                <w:b/>
                <w:bCs/>
                <w:iCs/>
                <w:sz w:val="16"/>
                <w:szCs w:val="16"/>
                <w:lang w:val="en-US"/>
              </w:rPr>
              <w:t xml:space="preserve">T2 Defender vs. </w:t>
            </w:r>
            <w:r w:rsidR="00A8522C">
              <w:rPr>
                <w:rFonts w:cstheme="minorHAnsi"/>
                <w:b/>
                <w:bCs/>
                <w:iCs/>
                <w:sz w:val="16"/>
                <w:szCs w:val="16"/>
                <w:lang w:val="en-US"/>
              </w:rPr>
              <w:t>n</w:t>
            </w:r>
            <w:r w:rsidRPr="00CF7A26">
              <w:rPr>
                <w:rFonts w:cstheme="minorHAnsi"/>
                <w:b/>
                <w:bCs/>
                <w:iCs/>
                <w:sz w:val="16"/>
                <w:szCs w:val="16"/>
                <w:lang w:val="en-US"/>
              </w:rPr>
              <w:t>o</w:t>
            </w:r>
            <w:r>
              <w:rPr>
                <w:rFonts w:cstheme="minorHAnsi"/>
                <w:b/>
                <w:bCs/>
                <w:iCs/>
                <w:sz w:val="16"/>
                <w:szCs w:val="16"/>
                <w:lang w:val="en-US"/>
              </w:rPr>
              <w:t>n-participant</w:t>
            </w:r>
          </w:p>
        </w:tc>
      </w:tr>
      <w:tr w:rsidR="00F3273D" w:rsidRPr="00CF7A26" w14:paraId="7DBCB009" w14:textId="77777777" w:rsidTr="00F3273D">
        <w:tc>
          <w:tcPr>
            <w:tcW w:w="658" w:type="pct"/>
            <w:tcBorders>
              <w:top w:val="single" w:sz="4" w:space="0" w:color="auto"/>
              <w:left w:val="nil"/>
              <w:bottom w:val="single" w:sz="4" w:space="0" w:color="auto"/>
              <w:right w:val="nil"/>
            </w:tcBorders>
          </w:tcPr>
          <w:p w14:paraId="3F6BE5F2" w14:textId="77777777" w:rsidR="004372D0" w:rsidRPr="00CF7A26" w:rsidRDefault="004372D0" w:rsidP="002F1828">
            <w:pPr>
              <w:spacing w:line="288" w:lineRule="auto"/>
              <w:ind w:left="-104"/>
              <w:rPr>
                <w:rFonts w:cstheme="minorHAnsi"/>
                <w:sz w:val="16"/>
                <w:szCs w:val="16"/>
                <w:lang w:val="en-US"/>
              </w:rPr>
            </w:pPr>
            <w:r w:rsidRPr="00CF7A26">
              <w:rPr>
                <w:rFonts w:cstheme="minorHAnsi"/>
                <w:sz w:val="16"/>
                <w:szCs w:val="16"/>
                <w:lang w:val="en-US"/>
              </w:rPr>
              <w:t>CLASS LEVEL</w:t>
            </w:r>
          </w:p>
        </w:tc>
        <w:tc>
          <w:tcPr>
            <w:tcW w:w="82" w:type="pct"/>
            <w:tcBorders>
              <w:top w:val="nil"/>
              <w:left w:val="nil"/>
              <w:bottom w:val="nil"/>
              <w:right w:val="nil"/>
            </w:tcBorders>
          </w:tcPr>
          <w:p w14:paraId="29613CC6" w14:textId="77777777" w:rsidR="004372D0" w:rsidRPr="00CF7A26" w:rsidRDefault="004372D0" w:rsidP="002F1828">
            <w:pPr>
              <w:spacing w:line="288" w:lineRule="auto"/>
              <w:jc w:val="center"/>
              <w:rPr>
                <w:rFonts w:cstheme="minorHAnsi"/>
                <w:i/>
                <w:sz w:val="16"/>
                <w:szCs w:val="16"/>
                <w:lang w:val="en-US"/>
              </w:rPr>
            </w:pPr>
          </w:p>
        </w:tc>
        <w:tc>
          <w:tcPr>
            <w:tcW w:w="343" w:type="pct"/>
            <w:tcBorders>
              <w:top w:val="single" w:sz="4" w:space="0" w:color="auto"/>
              <w:left w:val="nil"/>
              <w:bottom w:val="single" w:sz="4" w:space="0" w:color="auto"/>
              <w:right w:val="nil"/>
            </w:tcBorders>
          </w:tcPr>
          <w:p w14:paraId="126532D4"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Est</w:t>
            </w:r>
          </w:p>
        </w:tc>
        <w:tc>
          <w:tcPr>
            <w:tcW w:w="246" w:type="pct"/>
            <w:tcBorders>
              <w:top w:val="single" w:sz="4" w:space="0" w:color="auto"/>
              <w:left w:val="nil"/>
              <w:bottom w:val="single" w:sz="4" w:space="0" w:color="auto"/>
              <w:right w:val="nil"/>
            </w:tcBorders>
          </w:tcPr>
          <w:p w14:paraId="4F5B99A6"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SE</w:t>
            </w:r>
          </w:p>
        </w:tc>
        <w:tc>
          <w:tcPr>
            <w:tcW w:w="234" w:type="pct"/>
            <w:gridSpan w:val="2"/>
            <w:tcBorders>
              <w:top w:val="single" w:sz="4" w:space="0" w:color="auto"/>
              <w:left w:val="nil"/>
              <w:bottom w:val="single" w:sz="4" w:space="0" w:color="auto"/>
              <w:right w:val="nil"/>
            </w:tcBorders>
          </w:tcPr>
          <w:p w14:paraId="08225CB6"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p</w:t>
            </w:r>
          </w:p>
        </w:tc>
        <w:tc>
          <w:tcPr>
            <w:tcW w:w="199" w:type="pct"/>
            <w:gridSpan w:val="2"/>
            <w:tcBorders>
              <w:top w:val="single" w:sz="4" w:space="0" w:color="auto"/>
              <w:left w:val="nil"/>
              <w:bottom w:val="single" w:sz="4" w:space="0" w:color="auto"/>
              <w:right w:val="nil"/>
            </w:tcBorders>
          </w:tcPr>
          <w:p w14:paraId="294B58B5"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OR</w:t>
            </w:r>
          </w:p>
        </w:tc>
        <w:tc>
          <w:tcPr>
            <w:tcW w:w="90" w:type="pct"/>
            <w:tcBorders>
              <w:top w:val="nil"/>
              <w:left w:val="nil"/>
              <w:bottom w:val="nil"/>
              <w:right w:val="nil"/>
            </w:tcBorders>
          </w:tcPr>
          <w:p w14:paraId="4A96E022" w14:textId="77777777" w:rsidR="004372D0" w:rsidRPr="00CF7A26" w:rsidRDefault="004372D0" w:rsidP="00893325">
            <w:pPr>
              <w:tabs>
                <w:tab w:val="decimal" w:pos="142"/>
              </w:tabs>
              <w:spacing w:line="288" w:lineRule="auto"/>
              <w:rPr>
                <w:rFonts w:cstheme="minorHAnsi"/>
                <w:i/>
                <w:sz w:val="16"/>
                <w:szCs w:val="16"/>
                <w:lang w:val="en-US"/>
              </w:rPr>
            </w:pPr>
          </w:p>
        </w:tc>
        <w:tc>
          <w:tcPr>
            <w:tcW w:w="330" w:type="pct"/>
            <w:tcBorders>
              <w:top w:val="single" w:sz="4" w:space="0" w:color="auto"/>
              <w:left w:val="nil"/>
              <w:bottom w:val="single" w:sz="4" w:space="0" w:color="auto"/>
              <w:right w:val="nil"/>
            </w:tcBorders>
          </w:tcPr>
          <w:p w14:paraId="19216407"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Est</w:t>
            </w:r>
          </w:p>
        </w:tc>
        <w:tc>
          <w:tcPr>
            <w:tcW w:w="272" w:type="pct"/>
            <w:tcBorders>
              <w:top w:val="single" w:sz="4" w:space="0" w:color="auto"/>
              <w:left w:val="nil"/>
              <w:bottom w:val="single" w:sz="4" w:space="0" w:color="auto"/>
              <w:right w:val="nil"/>
            </w:tcBorders>
          </w:tcPr>
          <w:p w14:paraId="310714B2"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SE</w:t>
            </w:r>
          </w:p>
        </w:tc>
        <w:tc>
          <w:tcPr>
            <w:tcW w:w="207" w:type="pct"/>
            <w:tcBorders>
              <w:top w:val="single" w:sz="4" w:space="0" w:color="auto"/>
              <w:left w:val="nil"/>
              <w:bottom w:val="single" w:sz="4" w:space="0" w:color="auto"/>
              <w:right w:val="nil"/>
            </w:tcBorders>
          </w:tcPr>
          <w:p w14:paraId="77B1B452" w14:textId="77777777" w:rsidR="004372D0" w:rsidRPr="00CF7A26" w:rsidRDefault="004372D0" w:rsidP="00893325">
            <w:pPr>
              <w:spacing w:line="288" w:lineRule="auto"/>
              <w:ind w:left="-80" w:right="-121"/>
              <w:rPr>
                <w:rFonts w:cstheme="minorHAnsi"/>
                <w:i/>
                <w:sz w:val="16"/>
                <w:szCs w:val="16"/>
                <w:lang w:val="en-US"/>
              </w:rPr>
            </w:pPr>
            <w:r w:rsidRPr="00CF7A26">
              <w:rPr>
                <w:rFonts w:cstheme="minorHAnsi"/>
                <w:i/>
                <w:sz w:val="16"/>
                <w:szCs w:val="16"/>
                <w:lang w:val="en-US"/>
              </w:rPr>
              <w:t>p</w:t>
            </w:r>
          </w:p>
        </w:tc>
        <w:tc>
          <w:tcPr>
            <w:tcW w:w="176" w:type="pct"/>
            <w:tcBorders>
              <w:top w:val="single" w:sz="4" w:space="0" w:color="auto"/>
              <w:left w:val="nil"/>
              <w:bottom w:val="single" w:sz="4" w:space="0" w:color="auto"/>
              <w:right w:val="nil"/>
            </w:tcBorders>
          </w:tcPr>
          <w:p w14:paraId="775FAED0" w14:textId="77777777" w:rsidR="004372D0" w:rsidRPr="00CF7A26" w:rsidRDefault="004372D0" w:rsidP="00893325">
            <w:pPr>
              <w:tabs>
                <w:tab w:val="decimal" w:pos="142"/>
              </w:tabs>
              <w:spacing w:line="288" w:lineRule="auto"/>
              <w:ind w:right="-29"/>
              <w:rPr>
                <w:rFonts w:cstheme="minorHAnsi"/>
                <w:i/>
                <w:sz w:val="16"/>
                <w:szCs w:val="16"/>
                <w:lang w:val="en-US"/>
              </w:rPr>
            </w:pPr>
            <w:r w:rsidRPr="00CF7A26">
              <w:rPr>
                <w:rFonts w:cstheme="minorHAnsi"/>
                <w:i/>
                <w:sz w:val="16"/>
                <w:szCs w:val="16"/>
                <w:lang w:val="en-US"/>
              </w:rPr>
              <w:t>OR</w:t>
            </w:r>
          </w:p>
        </w:tc>
        <w:tc>
          <w:tcPr>
            <w:tcW w:w="83" w:type="pct"/>
            <w:tcBorders>
              <w:top w:val="nil"/>
              <w:left w:val="nil"/>
              <w:bottom w:val="nil"/>
              <w:right w:val="nil"/>
            </w:tcBorders>
          </w:tcPr>
          <w:p w14:paraId="2CC259AD" w14:textId="77777777" w:rsidR="004372D0" w:rsidRPr="00CF7A26" w:rsidRDefault="004372D0" w:rsidP="00893325">
            <w:pPr>
              <w:tabs>
                <w:tab w:val="decimal" w:pos="142"/>
              </w:tabs>
              <w:spacing w:line="288" w:lineRule="auto"/>
              <w:rPr>
                <w:rFonts w:cstheme="minorHAnsi"/>
                <w:i/>
                <w:sz w:val="16"/>
                <w:szCs w:val="16"/>
                <w:lang w:val="en-US"/>
              </w:rPr>
            </w:pPr>
          </w:p>
        </w:tc>
        <w:tc>
          <w:tcPr>
            <w:tcW w:w="322" w:type="pct"/>
            <w:tcBorders>
              <w:top w:val="single" w:sz="4" w:space="0" w:color="auto"/>
              <w:left w:val="nil"/>
              <w:bottom w:val="single" w:sz="4" w:space="0" w:color="auto"/>
              <w:right w:val="nil"/>
            </w:tcBorders>
          </w:tcPr>
          <w:p w14:paraId="36F6FBEB"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Est</w:t>
            </w:r>
          </w:p>
        </w:tc>
        <w:tc>
          <w:tcPr>
            <w:tcW w:w="211" w:type="pct"/>
            <w:tcBorders>
              <w:top w:val="single" w:sz="4" w:space="0" w:color="auto"/>
              <w:left w:val="nil"/>
              <w:bottom w:val="single" w:sz="4" w:space="0" w:color="auto"/>
              <w:right w:val="nil"/>
            </w:tcBorders>
          </w:tcPr>
          <w:p w14:paraId="3C2B3772"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SE</w:t>
            </w:r>
          </w:p>
        </w:tc>
        <w:tc>
          <w:tcPr>
            <w:tcW w:w="310" w:type="pct"/>
            <w:tcBorders>
              <w:top w:val="single" w:sz="4" w:space="0" w:color="auto"/>
              <w:left w:val="nil"/>
              <w:bottom w:val="single" w:sz="4" w:space="0" w:color="auto"/>
              <w:right w:val="nil"/>
            </w:tcBorders>
          </w:tcPr>
          <w:p w14:paraId="60FAD86B"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p</w:t>
            </w:r>
          </w:p>
        </w:tc>
        <w:tc>
          <w:tcPr>
            <w:tcW w:w="187" w:type="pct"/>
            <w:tcBorders>
              <w:top w:val="single" w:sz="4" w:space="0" w:color="auto"/>
              <w:left w:val="nil"/>
              <w:bottom w:val="single" w:sz="4" w:space="0" w:color="auto"/>
              <w:right w:val="nil"/>
            </w:tcBorders>
          </w:tcPr>
          <w:p w14:paraId="124D7011"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OR</w:t>
            </w:r>
          </w:p>
        </w:tc>
        <w:tc>
          <w:tcPr>
            <w:tcW w:w="94" w:type="pct"/>
            <w:tcBorders>
              <w:top w:val="nil"/>
              <w:left w:val="nil"/>
              <w:bottom w:val="nil"/>
              <w:right w:val="nil"/>
            </w:tcBorders>
          </w:tcPr>
          <w:p w14:paraId="3FD104EE" w14:textId="77777777" w:rsidR="004372D0" w:rsidRPr="00CF7A26" w:rsidRDefault="004372D0" w:rsidP="00893325">
            <w:pPr>
              <w:tabs>
                <w:tab w:val="decimal" w:pos="142"/>
              </w:tabs>
              <w:spacing w:line="288" w:lineRule="auto"/>
              <w:rPr>
                <w:rFonts w:cstheme="minorHAnsi"/>
                <w:i/>
                <w:sz w:val="16"/>
                <w:szCs w:val="16"/>
                <w:lang w:val="en-US"/>
              </w:rPr>
            </w:pPr>
          </w:p>
        </w:tc>
        <w:tc>
          <w:tcPr>
            <w:tcW w:w="330" w:type="pct"/>
            <w:tcBorders>
              <w:top w:val="single" w:sz="4" w:space="0" w:color="auto"/>
              <w:left w:val="nil"/>
              <w:bottom w:val="single" w:sz="4" w:space="0" w:color="auto"/>
              <w:right w:val="nil"/>
            </w:tcBorders>
          </w:tcPr>
          <w:p w14:paraId="50B7069C"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Est</w:t>
            </w:r>
          </w:p>
        </w:tc>
        <w:tc>
          <w:tcPr>
            <w:tcW w:w="235" w:type="pct"/>
            <w:tcBorders>
              <w:top w:val="single" w:sz="4" w:space="0" w:color="auto"/>
              <w:left w:val="nil"/>
              <w:bottom w:val="single" w:sz="4" w:space="0" w:color="auto"/>
              <w:right w:val="nil"/>
            </w:tcBorders>
          </w:tcPr>
          <w:p w14:paraId="18857AF2"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SE</w:t>
            </w:r>
          </w:p>
        </w:tc>
        <w:tc>
          <w:tcPr>
            <w:tcW w:w="214" w:type="pct"/>
            <w:tcBorders>
              <w:top w:val="single" w:sz="4" w:space="0" w:color="auto"/>
              <w:left w:val="nil"/>
              <w:bottom w:val="single" w:sz="4" w:space="0" w:color="auto"/>
              <w:right w:val="nil"/>
            </w:tcBorders>
          </w:tcPr>
          <w:p w14:paraId="53CA5B72" w14:textId="77777777" w:rsidR="004372D0" w:rsidRPr="00CF7A26" w:rsidRDefault="004372D0" w:rsidP="00893325">
            <w:pPr>
              <w:tabs>
                <w:tab w:val="decimal" w:pos="142"/>
              </w:tabs>
              <w:spacing w:line="288" w:lineRule="auto"/>
              <w:ind w:right="-125"/>
              <w:rPr>
                <w:rFonts w:cstheme="minorHAnsi"/>
                <w:i/>
                <w:sz w:val="16"/>
                <w:szCs w:val="16"/>
                <w:lang w:val="en-US"/>
              </w:rPr>
            </w:pPr>
            <w:r w:rsidRPr="00CF7A26">
              <w:rPr>
                <w:rFonts w:cstheme="minorHAnsi"/>
                <w:i/>
                <w:sz w:val="16"/>
                <w:szCs w:val="16"/>
                <w:lang w:val="en-US"/>
              </w:rPr>
              <w:t>p</w:t>
            </w:r>
          </w:p>
        </w:tc>
        <w:tc>
          <w:tcPr>
            <w:tcW w:w="177" w:type="pct"/>
            <w:tcBorders>
              <w:top w:val="single" w:sz="4" w:space="0" w:color="auto"/>
              <w:left w:val="nil"/>
              <w:bottom w:val="single" w:sz="4" w:space="0" w:color="auto"/>
              <w:right w:val="nil"/>
            </w:tcBorders>
          </w:tcPr>
          <w:p w14:paraId="152313D6" w14:textId="77777777" w:rsidR="004372D0" w:rsidRPr="00CF7A26" w:rsidRDefault="004372D0" w:rsidP="00893325">
            <w:pPr>
              <w:tabs>
                <w:tab w:val="decimal" w:pos="142"/>
              </w:tabs>
              <w:spacing w:line="288" w:lineRule="auto"/>
              <w:rPr>
                <w:rFonts w:cstheme="minorHAnsi"/>
                <w:i/>
                <w:sz w:val="16"/>
                <w:szCs w:val="16"/>
                <w:lang w:val="en-US"/>
              </w:rPr>
            </w:pPr>
            <w:r w:rsidRPr="00CF7A26">
              <w:rPr>
                <w:rFonts w:cstheme="minorHAnsi"/>
                <w:i/>
                <w:sz w:val="16"/>
                <w:szCs w:val="16"/>
                <w:lang w:val="en-US"/>
              </w:rPr>
              <w:t>OR</w:t>
            </w:r>
          </w:p>
        </w:tc>
      </w:tr>
      <w:tr w:rsidR="00F3273D" w:rsidRPr="00CF7A26" w14:paraId="32ADFF29" w14:textId="77777777" w:rsidTr="00F3273D">
        <w:tc>
          <w:tcPr>
            <w:tcW w:w="658" w:type="pct"/>
            <w:tcBorders>
              <w:top w:val="single" w:sz="4" w:space="0" w:color="auto"/>
              <w:left w:val="nil"/>
              <w:bottom w:val="nil"/>
              <w:right w:val="nil"/>
            </w:tcBorders>
          </w:tcPr>
          <w:p w14:paraId="4ABA4B6B" w14:textId="77777777" w:rsidR="004372D0" w:rsidRPr="00CF7A26" w:rsidRDefault="004372D0" w:rsidP="002F1828">
            <w:pPr>
              <w:spacing w:line="288" w:lineRule="auto"/>
              <w:rPr>
                <w:rFonts w:cstheme="minorHAnsi"/>
                <w:sz w:val="16"/>
                <w:szCs w:val="16"/>
                <w:lang w:val="en-US"/>
              </w:rPr>
            </w:pPr>
            <w:r w:rsidRPr="00CF7A26">
              <w:rPr>
                <w:rFonts w:cstheme="minorHAnsi"/>
                <w:sz w:val="16"/>
                <w:szCs w:val="16"/>
                <w:lang w:val="en-US"/>
              </w:rPr>
              <w:t>Intercept</w:t>
            </w:r>
          </w:p>
        </w:tc>
        <w:tc>
          <w:tcPr>
            <w:tcW w:w="82" w:type="pct"/>
            <w:tcBorders>
              <w:top w:val="nil"/>
              <w:left w:val="nil"/>
              <w:bottom w:val="nil"/>
              <w:right w:val="nil"/>
            </w:tcBorders>
          </w:tcPr>
          <w:p w14:paraId="67EC3557" w14:textId="77777777" w:rsidR="004372D0" w:rsidRPr="00CF7A26" w:rsidRDefault="004372D0" w:rsidP="002F1828">
            <w:pPr>
              <w:spacing w:line="288" w:lineRule="auto"/>
              <w:jc w:val="center"/>
              <w:rPr>
                <w:rFonts w:cstheme="minorHAnsi"/>
                <w:color w:val="000000"/>
                <w:sz w:val="16"/>
                <w:szCs w:val="16"/>
                <w:lang w:val="en-US"/>
              </w:rPr>
            </w:pPr>
          </w:p>
        </w:tc>
        <w:tc>
          <w:tcPr>
            <w:tcW w:w="343" w:type="pct"/>
            <w:tcBorders>
              <w:top w:val="single" w:sz="4" w:space="0" w:color="auto"/>
              <w:left w:val="nil"/>
              <w:bottom w:val="nil"/>
              <w:right w:val="nil"/>
            </w:tcBorders>
          </w:tcPr>
          <w:p w14:paraId="6BC732E7" w14:textId="77777777" w:rsidR="004372D0" w:rsidRPr="00CF7A26" w:rsidRDefault="004372D0" w:rsidP="002F1828">
            <w:pPr>
              <w:tabs>
                <w:tab w:val="decimal" w:pos="142"/>
                <w:tab w:val="decimal" w:pos="218"/>
              </w:tabs>
              <w:spacing w:line="288" w:lineRule="auto"/>
              <w:rPr>
                <w:rFonts w:cstheme="minorHAnsi"/>
                <w:b/>
                <w:color w:val="000000"/>
                <w:sz w:val="16"/>
                <w:szCs w:val="16"/>
                <w:lang w:val="en-US"/>
              </w:rPr>
            </w:pPr>
            <w:r w:rsidRPr="00CF7A26">
              <w:rPr>
                <w:rFonts w:cstheme="minorHAnsi"/>
                <w:b/>
                <w:color w:val="000000"/>
                <w:sz w:val="16"/>
                <w:szCs w:val="16"/>
                <w:lang w:val="en-US"/>
              </w:rPr>
              <w:t>−2.482***</w:t>
            </w:r>
          </w:p>
        </w:tc>
        <w:tc>
          <w:tcPr>
            <w:tcW w:w="246" w:type="pct"/>
            <w:tcBorders>
              <w:top w:val="single" w:sz="4" w:space="0" w:color="auto"/>
              <w:left w:val="nil"/>
              <w:bottom w:val="nil"/>
              <w:right w:val="nil"/>
            </w:tcBorders>
          </w:tcPr>
          <w:p w14:paraId="53F8C220"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0.243</w:t>
            </w:r>
          </w:p>
        </w:tc>
        <w:tc>
          <w:tcPr>
            <w:tcW w:w="234" w:type="pct"/>
            <w:gridSpan w:val="2"/>
            <w:tcBorders>
              <w:top w:val="single" w:sz="4" w:space="0" w:color="auto"/>
              <w:left w:val="nil"/>
              <w:bottom w:val="nil"/>
              <w:right w:val="nil"/>
            </w:tcBorders>
          </w:tcPr>
          <w:p w14:paraId="093C295C" w14:textId="12E0278C" w:rsidR="004372D0" w:rsidRPr="00CF7A26" w:rsidRDefault="004372D0" w:rsidP="002F1828">
            <w:pPr>
              <w:tabs>
                <w:tab w:val="decimal" w:pos="142"/>
              </w:tabs>
              <w:spacing w:line="288" w:lineRule="auto"/>
              <w:rPr>
                <w:rFonts w:cstheme="minorHAnsi"/>
                <w:sz w:val="16"/>
                <w:szCs w:val="16"/>
                <w:lang w:val="en-US"/>
              </w:rPr>
            </w:pPr>
            <w:r w:rsidRPr="00CF7A26">
              <w:rPr>
                <w:rFonts w:cstheme="minorHAnsi"/>
                <w:color w:val="000000"/>
                <w:sz w:val="16"/>
                <w:szCs w:val="16"/>
                <w:lang w:val="en-US"/>
              </w:rPr>
              <w:t>&lt;</w:t>
            </w:r>
            <w:r w:rsidR="005C5665">
              <w:rPr>
                <w:rFonts w:cstheme="minorHAnsi"/>
                <w:color w:val="000000"/>
                <w:sz w:val="16"/>
                <w:szCs w:val="16"/>
                <w:lang w:val="en-US"/>
              </w:rPr>
              <w:t>0</w:t>
            </w:r>
            <w:r w:rsidRPr="00CF7A26">
              <w:rPr>
                <w:rFonts w:cstheme="minorHAnsi"/>
                <w:color w:val="000000"/>
                <w:sz w:val="16"/>
                <w:szCs w:val="16"/>
                <w:lang w:val="en-US"/>
              </w:rPr>
              <w:t>.001</w:t>
            </w:r>
          </w:p>
        </w:tc>
        <w:tc>
          <w:tcPr>
            <w:tcW w:w="199" w:type="pct"/>
            <w:gridSpan w:val="2"/>
            <w:tcBorders>
              <w:top w:val="single" w:sz="4" w:space="0" w:color="auto"/>
              <w:left w:val="nil"/>
              <w:bottom w:val="nil"/>
              <w:right w:val="nil"/>
            </w:tcBorders>
          </w:tcPr>
          <w:p w14:paraId="640B58D4"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0.08</w:t>
            </w:r>
          </w:p>
        </w:tc>
        <w:tc>
          <w:tcPr>
            <w:tcW w:w="90" w:type="pct"/>
            <w:tcBorders>
              <w:top w:val="single" w:sz="4" w:space="0" w:color="auto"/>
              <w:left w:val="nil"/>
              <w:bottom w:val="nil"/>
              <w:right w:val="nil"/>
            </w:tcBorders>
          </w:tcPr>
          <w:p w14:paraId="225BB5E1"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30" w:type="pct"/>
            <w:tcBorders>
              <w:top w:val="single" w:sz="4" w:space="0" w:color="auto"/>
              <w:left w:val="nil"/>
              <w:bottom w:val="nil"/>
              <w:right w:val="nil"/>
            </w:tcBorders>
          </w:tcPr>
          <w:p w14:paraId="335D2BB1"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−2.886***</w:t>
            </w:r>
          </w:p>
        </w:tc>
        <w:tc>
          <w:tcPr>
            <w:tcW w:w="272" w:type="pct"/>
            <w:tcBorders>
              <w:top w:val="single" w:sz="4" w:space="0" w:color="auto"/>
              <w:left w:val="nil"/>
              <w:bottom w:val="nil"/>
              <w:right w:val="nil"/>
            </w:tcBorders>
          </w:tcPr>
          <w:p w14:paraId="1861EC8F"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0.347</w:t>
            </w:r>
          </w:p>
        </w:tc>
        <w:tc>
          <w:tcPr>
            <w:tcW w:w="207" w:type="pct"/>
            <w:tcBorders>
              <w:top w:val="single" w:sz="4" w:space="0" w:color="auto"/>
              <w:left w:val="nil"/>
              <w:bottom w:val="nil"/>
              <w:right w:val="nil"/>
            </w:tcBorders>
          </w:tcPr>
          <w:p w14:paraId="7FBCF9D2" w14:textId="7D1AEC56" w:rsidR="004372D0" w:rsidRPr="00CF7A26" w:rsidRDefault="004372D0" w:rsidP="005C5665">
            <w:pPr>
              <w:tabs>
                <w:tab w:val="decimal" w:pos="142"/>
              </w:tabs>
              <w:spacing w:line="288" w:lineRule="auto"/>
              <w:ind w:left="-80"/>
              <w:rPr>
                <w:rFonts w:cstheme="minorHAnsi"/>
                <w:sz w:val="16"/>
                <w:szCs w:val="16"/>
                <w:lang w:val="en-US"/>
              </w:rPr>
            </w:pPr>
            <w:r w:rsidRPr="00CF7A26">
              <w:rPr>
                <w:rFonts w:cstheme="minorHAnsi"/>
                <w:color w:val="000000"/>
                <w:sz w:val="16"/>
                <w:szCs w:val="16"/>
                <w:lang w:val="en-US"/>
              </w:rPr>
              <w:t>&lt;</w:t>
            </w:r>
            <w:r w:rsidR="005C5665">
              <w:rPr>
                <w:rFonts w:cstheme="minorHAnsi"/>
                <w:color w:val="000000"/>
                <w:sz w:val="16"/>
                <w:szCs w:val="16"/>
                <w:lang w:val="en-US"/>
              </w:rPr>
              <w:t>0</w:t>
            </w:r>
            <w:r w:rsidRPr="00CF7A26">
              <w:rPr>
                <w:rFonts w:cstheme="minorHAnsi"/>
                <w:color w:val="000000"/>
                <w:sz w:val="16"/>
                <w:szCs w:val="16"/>
                <w:lang w:val="en-US"/>
              </w:rPr>
              <w:t>.001</w:t>
            </w:r>
          </w:p>
        </w:tc>
        <w:tc>
          <w:tcPr>
            <w:tcW w:w="176" w:type="pct"/>
            <w:tcBorders>
              <w:top w:val="single" w:sz="4" w:space="0" w:color="auto"/>
              <w:left w:val="nil"/>
              <w:bottom w:val="nil"/>
              <w:right w:val="nil"/>
            </w:tcBorders>
          </w:tcPr>
          <w:p w14:paraId="0FC8DF42"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0.06</w:t>
            </w:r>
          </w:p>
        </w:tc>
        <w:tc>
          <w:tcPr>
            <w:tcW w:w="83" w:type="pct"/>
            <w:tcBorders>
              <w:top w:val="single" w:sz="4" w:space="0" w:color="auto"/>
              <w:left w:val="nil"/>
              <w:bottom w:val="nil"/>
              <w:right w:val="nil"/>
            </w:tcBorders>
          </w:tcPr>
          <w:p w14:paraId="2829A518"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22" w:type="pct"/>
            <w:tcBorders>
              <w:top w:val="single" w:sz="4" w:space="0" w:color="auto"/>
              <w:left w:val="nil"/>
              <w:bottom w:val="nil"/>
              <w:right w:val="nil"/>
            </w:tcBorders>
          </w:tcPr>
          <w:p w14:paraId="60AF5372"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−2.878***</w:t>
            </w:r>
          </w:p>
        </w:tc>
        <w:tc>
          <w:tcPr>
            <w:tcW w:w="211" w:type="pct"/>
            <w:tcBorders>
              <w:top w:val="single" w:sz="4" w:space="0" w:color="auto"/>
              <w:left w:val="nil"/>
              <w:bottom w:val="nil"/>
              <w:right w:val="nil"/>
            </w:tcBorders>
          </w:tcPr>
          <w:p w14:paraId="4121326D"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0.395</w:t>
            </w:r>
          </w:p>
        </w:tc>
        <w:tc>
          <w:tcPr>
            <w:tcW w:w="310" w:type="pct"/>
            <w:tcBorders>
              <w:top w:val="single" w:sz="4" w:space="0" w:color="auto"/>
              <w:left w:val="nil"/>
              <w:bottom w:val="nil"/>
              <w:right w:val="nil"/>
            </w:tcBorders>
          </w:tcPr>
          <w:p w14:paraId="31985CA9" w14:textId="5C0789B3" w:rsidR="004372D0" w:rsidRPr="00CF7A26" w:rsidRDefault="004372D0" w:rsidP="002F1828">
            <w:pPr>
              <w:tabs>
                <w:tab w:val="decimal" w:pos="142"/>
              </w:tabs>
              <w:spacing w:line="288" w:lineRule="auto"/>
              <w:rPr>
                <w:rFonts w:cstheme="minorHAnsi"/>
                <w:sz w:val="16"/>
                <w:szCs w:val="16"/>
                <w:lang w:val="en-US"/>
              </w:rPr>
            </w:pPr>
            <w:r w:rsidRPr="00CF7A26">
              <w:rPr>
                <w:rFonts w:cstheme="minorHAnsi"/>
                <w:color w:val="000000"/>
                <w:sz w:val="16"/>
                <w:szCs w:val="16"/>
                <w:lang w:val="en-US"/>
              </w:rPr>
              <w:t>&lt;</w:t>
            </w:r>
            <w:r w:rsidR="00893325">
              <w:rPr>
                <w:rFonts w:cstheme="minorHAnsi"/>
                <w:color w:val="000000"/>
                <w:sz w:val="16"/>
                <w:szCs w:val="16"/>
                <w:lang w:val="en-US"/>
              </w:rPr>
              <w:t>0</w:t>
            </w:r>
            <w:r w:rsidRPr="00CF7A26">
              <w:rPr>
                <w:rFonts w:cstheme="minorHAnsi"/>
                <w:color w:val="000000"/>
                <w:sz w:val="16"/>
                <w:szCs w:val="16"/>
                <w:lang w:val="en-US"/>
              </w:rPr>
              <w:t>.001</w:t>
            </w:r>
          </w:p>
        </w:tc>
        <w:tc>
          <w:tcPr>
            <w:tcW w:w="187" w:type="pct"/>
            <w:tcBorders>
              <w:top w:val="single" w:sz="4" w:space="0" w:color="auto"/>
              <w:left w:val="nil"/>
              <w:bottom w:val="nil"/>
              <w:right w:val="nil"/>
            </w:tcBorders>
          </w:tcPr>
          <w:p w14:paraId="3D2789CC"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0.06</w:t>
            </w:r>
          </w:p>
        </w:tc>
        <w:tc>
          <w:tcPr>
            <w:tcW w:w="94" w:type="pct"/>
            <w:tcBorders>
              <w:top w:val="nil"/>
              <w:left w:val="nil"/>
              <w:bottom w:val="nil"/>
              <w:right w:val="nil"/>
            </w:tcBorders>
          </w:tcPr>
          <w:p w14:paraId="30DE3F1C"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30" w:type="pct"/>
            <w:tcBorders>
              <w:top w:val="single" w:sz="4" w:space="0" w:color="auto"/>
              <w:left w:val="nil"/>
              <w:bottom w:val="nil"/>
              <w:right w:val="nil"/>
            </w:tcBorders>
          </w:tcPr>
          <w:p w14:paraId="5927F381"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−3.094***</w:t>
            </w:r>
          </w:p>
        </w:tc>
        <w:tc>
          <w:tcPr>
            <w:tcW w:w="235" w:type="pct"/>
            <w:tcBorders>
              <w:top w:val="single" w:sz="4" w:space="0" w:color="auto"/>
              <w:left w:val="nil"/>
              <w:bottom w:val="nil"/>
              <w:right w:val="nil"/>
            </w:tcBorders>
          </w:tcPr>
          <w:p w14:paraId="6CB59000"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0.517</w:t>
            </w:r>
          </w:p>
        </w:tc>
        <w:tc>
          <w:tcPr>
            <w:tcW w:w="214" w:type="pct"/>
            <w:tcBorders>
              <w:top w:val="single" w:sz="4" w:space="0" w:color="auto"/>
              <w:left w:val="nil"/>
              <w:bottom w:val="nil"/>
              <w:right w:val="nil"/>
            </w:tcBorders>
          </w:tcPr>
          <w:p w14:paraId="0C623EAC" w14:textId="55FB7F58" w:rsidR="004372D0" w:rsidRPr="00CF7A26" w:rsidRDefault="004372D0" w:rsidP="00893325">
            <w:pPr>
              <w:tabs>
                <w:tab w:val="decimal" w:pos="142"/>
              </w:tabs>
              <w:spacing w:line="288" w:lineRule="auto"/>
              <w:ind w:right="-125"/>
              <w:rPr>
                <w:rFonts w:cstheme="minorHAnsi"/>
                <w:sz w:val="16"/>
                <w:szCs w:val="16"/>
                <w:lang w:val="en-US"/>
              </w:rPr>
            </w:pPr>
            <w:r w:rsidRPr="00CF7A26">
              <w:rPr>
                <w:rFonts w:cstheme="minorHAnsi"/>
                <w:color w:val="000000"/>
                <w:sz w:val="16"/>
                <w:szCs w:val="16"/>
                <w:lang w:val="en-US"/>
              </w:rPr>
              <w:t>&lt;</w:t>
            </w:r>
            <w:r w:rsidR="00893325">
              <w:rPr>
                <w:rFonts w:cstheme="minorHAnsi"/>
                <w:color w:val="000000"/>
                <w:sz w:val="16"/>
                <w:szCs w:val="16"/>
                <w:lang w:val="en-US"/>
              </w:rPr>
              <w:t>0</w:t>
            </w:r>
            <w:r w:rsidRPr="00CF7A26">
              <w:rPr>
                <w:rFonts w:cstheme="minorHAnsi"/>
                <w:color w:val="000000"/>
                <w:sz w:val="16"/>
                <w:szCs w:val="16"/>
                <w:lang w:val="en-US"/>
              </w:rPr>
              <w:t>.001</w:t>
            </w:r>
          </w:p>
        </w:tc>
        <w:tc>
          <w:tcPr>
            <w:tcW w:w="177" w:type="pct"/>
            <w:tcBorders>
              <w:top w:val="single" w:sz="4" w:space="0" w:color="auto"/>
              <w:left w:val="nil"/>
              <w:bottom w:val="nil"/>
              <w:right w:val="nil"/>
            </w:tcBorders>
          </w:tcPr>
          <w:p w14:paraId="300B0AE7"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0.05</w:t>
            </w:r>
          </w:p>
        </w:tc>
      </w:tr>
      <w:tr w:rsidR="00F3273D" w:rsidRPr="00CF7A26" w14:paraId="6D9ED10D" w14:textId="77777777" w:rsidTr="00F3273D">
        <w:tc>
          <w:tcPr>
            <w:tcW w:w="658" w:type="pct"/>
            <w:tcBorders>
              <w:top w:val="nil"/>
              <w:left w:val="nil"/>
              <w:bottom w:val="single" w:sz="4" w:space="0" w:color="auto"/>
              <w:right w:val="nil"/>
            </w:tcBorders>
          </w:tcPr>
          <w:p w14:paraId="5822870F" w14:textId="77777777" w:rsidR="004372D0" w:rsidRPr="00CF7A26" w:rsidRDefault="004372D0" w:rsidP="002F1828">
            <w:pPr>
              <w:spacing w:line="288" w:lineRule="auto"/>
              <w:rPr>
                <w:rFonts w:cstheme="minorHAnsi"/>
                <w:color w:val="000000"/>
                <w:sz w:val="16"/>
                <w:szCs w:val="16"/>
                <w:lang w:val="en-US"/>
              </w:rPr>
            </w:pPr>
            <w:r w:rsidRPr="00CF7A26">
              <w:rPr>
                <w:rFonts w:cstheme="minorHAnsi"/>
                <w:color w:val="000000"/>
                <w:sz w:val="16"/>
                <w:szCs w:val="16"/>
                <w:lang w:val="en-US"/>
              </w:rPr>
              <w:t>Variance</w:t>
            </w:r>
          </w:p>
        </w:tc>
        <w:tc>
          <w:tcPr>
            <w:tcW w:w="82" w:type="pct"/>
            <w:tcBorders>
              <w:top w:val="nil"/>
              <w:left w:val="nil"/>
              <w:bottom w:val="nil"/>
              <w:right w:val="nil"/>
            </w:tcBorders>
          </w:tcPr>
          <w:p w14:paraId="3FA42902" w14:textId="77777777" w:rsidR="004372D0" w:rsidRPr="00CF7A26" w:rsidRDefault="004372D0" w:rsidP="002F1828">
            <w:pPr>
              <w:spacing w:line="288" w:lineRule="auto"/>
              <w:jc w:val="center"/>
              <w:rPr>
                <w:rFonts w:cstheme="minorHAnsi"/>
                <w:color w:val="000000"/>
                <w:sz w:val="16"/>
                <w:szCs w:val="16"/>
                <w:lang w:val="en-US"/>
              </w:rPr>
            </w:pPr>
          </w:p>
        </w:tc>
        <w:tc>
          <w:tcPr>
            <w:tcW w:w="343" w:type="pct"/>
            <w:tcBorders>
              <w:top w:val="nil"/>
              <w:left w:val="nil"/>
              <w:bottom w:val="single" w:sz="4" w:space="0" w:color="auto"/>
              <w:right w:val="nil"/>
            </w:tcBorders>
          </w:tcPr>
          <w:p w14:paraId="17C61469" w14:textId="77777777" w:rsidR="004372D0" w:rsidRPr="00CF7A26" w:rsidRDefault="004372D0" w:rsidP="00F3273D">
            <w:pPr>
              <w:tabs>
                <w:tab w:val="decimal" w:pos="142"/>
                <w:tab w:val="decimal" w:pos="218"/>
              </w:tabs>
              <w:spacing w:line="288" w:lineRule="auto"/>
              <w:ind w:right="-114"/>
              <w:rPr>
                <w:rFonts w:cstheme="minorHAnsi"/>
                <w:color w:val="000000"/>
                <w:sz w:val="16"/>
                <w:szCs w:val="16"/>
                <w:lang w:val="en-US"/>
              </w:rPr>
            </w:pPr>
            <w:r w:rsidRPr="00CF7A26">
              <w:rPr>
                <w:rFonts w:cstheme="minorHAnsi"/>
                <w:color w:val="000000"/>
                <w:sz w:val="16"/>
                <w:szCs w:val="16"/>
                <w:lang w:val="en-US"/>
              </w:rPr>
              <w:t>0.610</w:t>
            </w:r>
          </w:p>
        </w:tc>
        <w:tc>
          <w:tcPr>
            <w:tcW w:w="246" w:type="pct"/>
            <w:tcBorders>
              <w:top w:val="nil"/>
              <w:left w:val="nil"/>
              <w:bottom w:val="single" w:sz="4" w:space="0" w:color="auto"/>
              <w:right w:val="nil"/>
            </w:tcBorders>
          </w:tcPr>
          <w:p w14:paraId="2509BC17"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0.351</w:t>
            </w:r>
          </w:p>
        </w:tc>
        <w:tc>
          <w:tcPr>
            <w:tcW w:w="234" w:type="pct"/>
            <w:gridSpan w:val="2"/>
            <w:tcBorders>
              <w:top w:val="nil"/>
              <w:left w:val="nil"/>
              <w:bottom w:val="single" w:sz="4" w:space="0" w:color="auto"/>
              <w:right w:val="nil"/>
            </w:tcBorders>
          </w:tcPr>
          <w:p w14:paraId="01817DD3" w14:textId="3C59F0DD" w:rsidR="004372D0" w:rsidRPr="00CF7A26" w:rsidRDefault="005C5665" w:rsidP="002F1828">
            <w:pPr>
              <w:tabs>
                <w:tab w:val="decimal" w:pos="142"/>
              </w:tabs>
              <w:spacing w:line="288" w:lineRule="auto"/>
              <w:rPr>
                <w:rFonts w:cstheme="minorHAnsi"/>
                <w:color w:val="000000"/>
                <w:sz w:val="16"/>
                <w:szCs w:val="16"/>
                <w:lang w:val="en-US"/>
              </w:rPr>
            </w:pPr>
            <w:r>
              <w:rPr>
                <w:rFonts w:cstheme="minorHAnsi"/>
                <w:color w:val="000000"/>
                <w:sz w:val="16"/>
                <w:szCs w:val="16"/>
                <w:lang w:val="en-US"/>
              </w:rPr>
              <w:t>0</w:t>
            </w:r>
            <w:r w:rsidR="004372D0" w:rsidRPr="00CF7A26">
              <w:rPr>
                <w:rFonts w:cstheme="minorHAnsi"/>
                <w:color w:val="000000"/>
                <w:sz w:val="16"/>
                <w:szCs w:val="16"/>
                <w:lang w:val="en-US"/>
              </w:rPr>
              <w:t>.082</w:t>
            </w:r>
          </w:p>
        </w:tc>
        <w:tc>
          <w:tcPr>
            <w:tcW w:w="199" w:type="pct"/>
            <w:gridSpan w:val="2"/>
            <w:tcBorders>
              <w:top w:val="nil"/>
              <w:left w:val="nil"/>
              <w:bottom w:val="single" w:sz="4" w:space="0" w:color="auto"/>
              <w:right w:val="nil"/>
            </w:tcBorders>
          </w:tcPr>
          <w:p w14:paraId="5FC4B55B"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c>
          <w:tcPr>
            <w:tcW w:w="90" w:type="pct"/>
            <w:tcBorders>
              <w:top w:val="nil"/>
              <w:left w:val="nil"/>
              <w:bottom w:val="nil"/>
              <w:right w:val="nil"/>
            </w:tcBorders>
          </w:tcPr>
          <w:p w14:paraId="186E5C9F"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30" w:type="pct"/>
            <w:tcBorders>
              <w:top w:val="nil"/>
              <w:left w:val="nil"/>
              <w:bottom w:val="single" w:sz="4" w:space="0" w:color="auto"/>
              <w:right w:val="nil"/>
            </w:tcBorders>
          </w:tcPr>
          <w:p w14:paraId="5CE408AA"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1.439*</w:t>
            </w:r>
          </w:p>
        </w:tc>
        <w:tc>
          <w:tcPr>
            <w:tcW w:w="272" w:type="pct"/>
            <w:tcBorders>
              <w:top w:val="nil"/>
              <w:left w:val="nil"/>
              <w:bottom w:val="single" w:sz="4" w:space="0" w:color="auto"/>
              <w:right w:val="nil"/>
            </w:tcBorders>
          </w:tcPr>
          <w:p w14:paraId="332D57D9"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0.683</w:t>
            </w:r>
          </w:p>
        </w:tc>
        <w:tc>
          <w:tcPr>
            <w:tcW w:w="207" w:type="pct"/>
            <w:tcBorders>
              <w:top w:val="nil"/>
              <w:left w:val="nil"/>
              <w:bottom w:val="single" w:sz="4" w:space="0" w:color="auto"/>
              <w:right w:val="nil"/>
            </w:tcBorders>
          </w:tcPr>
          <w:p w14:paraId="6D8FDD7F" w14:textId="0CE9A5BE" w:rsidR="004372D0" w:rsidRPr="00CF7A26" w:rsidRDefault="005C5665" w:rsidP="005C5665">
            <w:pPr>
              <w:tabs>
                <w:tab w:val="decimal" w:pos="142"/>
              </w:tabs>
              <w:spacing w:line="288" w:lineRule="auto"/>
              <w:ind w:left="-80"/>
              <w:rPr>
                <w:rFonts w:cstheme="minorHAnsi"/>
                <w:color w:val="000000"/>
                <w:sz w:val="16"/>
                <w:szCs w:val="16"/>
                <w:lang w:val="en-US"/>
              </w:rPr>
            </w:pPr>
            <w:r>
              <w:rPr>
                <w:rFonts w:cstheme="minorHAnsi"/>
                <w:color w:val="000000"/>
                <w:sz w:val="16"/>
                <w:szCs w:val="16"/>
                <w:lang w:val="en-US"/>
              </w:rPr>
              <w:t>0</w:t>
            </w:r>
            <w:r w:rsidR="004372D0" w:rsidRPr="00CF7A26">
              <w:rPr>
                <w:rFonts w:cstheme="minorHAnsi"/>
                <w:color w:val="000000"/>
                <w:sz w:val="16"/>
                <w:szCs w:val="16"/>
                <w:lang w:val="en-US"/>
              </w:rPr>
              <w:t>.035</w:t>
            </w:r>
          </w:p>
        </w:tc>
        <w:tc>
          <w:tcPr>
            <w:tcW w:w="176" w:type="pct"/>
            <w:tcBorders>
              <w:top w:val="nil"/>
              <w:left w:val="nil"/>
              <w:bottom w:val="single" w:sz="4" w:space="0" w:color="auto"/>
              <w:right w:val="nil"/>
            </w:tcBorders>
          </w:tcPr>
          <w:p w14:paraId="43313DC8"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c>
          <w:tcPr>
            <w:tcW w:w="83" w:type="pct"/>
            <w:tcBorders>
              <w:top w:val="nil"/>
              <w:left w:val="nil"/>
              <w:bottom w:val="nil"/>
              <w:right w:val="nil"/>
            </w:tcBorders>
          </w:tcPr>
          <w:p w14:paraId="531C0A2E"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22" w:type="pct"/>
            <w:tcBorders>
              <w:top w:val="nil"/>
              <w:left w:val="nil"/>
              <w:bottom w:val="single" w:sz="4" w:space="0" w:color="auto"/>
              <w:right w:val="nil"/>
            </w:tcBorders>
          </w:tcPr>
          <w:p w14:paraId="75BF6F75"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3.348**</w:t>
            </w:r>
          </w:p>
        </w:tc>
        <w:tc>
          <w:tcPr>
            <w:tcW w:w="211" w:type="pct"/>
            <w:tcBorders>
              <w:top w:val="nil"/>
              <w:left w:val="nil"/>
              <w:bottom w:val="single" w:sz="4" w:space="0" w:color="auto"/>
              <w:right w:val="nil"/>
            </w:tcBorders>
          </w:tcPr>
          <w:p w14:paraId="4C23D929"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1.290</w:t>
            </w:r>
          </w:p>
        </w:tc>
        <w:tc>
          <w:tcPr>
            <w:tcW w:w="310" w:type="pct"/>
            <w:tcBorders>
              <w:top w:val="nil"/>
              <w:left w:val="nil"/>
              <w:bottom w:val="single" w:sz="4" w:space="0" w:color="auto"/>
              <w:right w:val="nil"/>
            </w:tcBorders>
          </w:tcPr>
          <w:p w14:paraId="164EC4E7" w14:textId="283A86FF" w:rsidR="004372D0" w:rsidRPr="00CF7A26" w:rsidRDefault="00893325" w:rsidP="002F1828">
            <w:pPr>
              <w:tabs>
                <w:tab w:val="decimal" w:pos="142"/>
              </w:tabs>
              <w:spacing w:line="288" w:lineRule="auto"/>
              <w:rPr>
                <w:rFonts w:cstheme="minorHAnsi"/>
                <w:color w:val="000000"/>
                <w:sz w:val="16"/>
                <w:szCs w:val="16"/>
                <w:lang w:val="en-US"/>
              </w:rPr>
            </w:pPr>
            <w:r>
              <w:rPr>
                <w:rFonts w:cstheme="minorHAnsi"/>
                <w:color w:val="000000"/>
                <w:sz w:val="16"/>
                <w:szCs w:val="16"/>
                <w:lang w:val="en-US"/>
              </w:rPr>
              <w:t>0</w:t>
            </w:r>
            <w:r w:rsidR="004372D0" w:rsidRPr="00CF7A26">
              <w:rPr>
                <w:rFonts w:cstheme="minorHAnsi"/>
                <w:color w:val="000000"/>
                <w:sz w:val="16"/>
                <w:szCs w:val="16"/>
                <w:lang w:val="en-US"/>
              </w:rPr>
              <w:t>.009</w:t>
            </w:r>
          </w:p>
        </w:tc>
        <w:tc>
          <w:tcPr>
            <w:tcW w:w="187" w:type="pct"/>
            <w:tcBorders>
              <w:top w:val="nil"/>
              <w:left w:val="nil"/>
              <w:bottom w:val="single" w:sz="4" w:space="0" w:color="auto"/>
              <w:right w:val="nil"/>
            </w:tcBorders>
          </w:tcPr>
          <w:p w14:paraId="66E47E93"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c>
          <w:tcPr>
            <w:tcW w:w="94" w:type="pct"/>
            <w:tcBorders>
              <w:top w:val="nil"/>
              <w:left w:val="nil"/>
              <w:bottom w:val="nil"/>
              <w:right w:val="nil"/>
            </w:tcBorders>
          </w:tcPr>
          <w:p w14:paraId="66D8B121"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30" w:type="pct"/>
            <w:tcBorders>
              <w:top w:val="nil"/>
              <w:left w:val="nil"/>
              <w:bottom w:val="single" w:sz="4" w:space="0" w:color="auto"/>
              <w:right w:val="nil"/>
            </w:tcBorders>
          </w:tcPr>
          <w:p w14:paraId="22103620"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5.882*</w:t>
            </w:r>
          </w:p>
        </w:tc>
        <w:tc>
          <w:tcPr>
            <w:tcW w:w="235" w:type="pct"/>
            <w:tcBorders>
              <w:top w:val="nil"/>
              <w:left w:val="nil"/>
              <w:bottom w:val="single" w:sz="4" w:space="0" w:color="auto"/>
              <w:right w:val="nil"/>
            </w:tcBorders>
          </w:tcPr>
          <w:p w14:paraId="62F93C1F"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2.819</w:t>
            </w:r>
          </w:p>
        </w:tc>
        <w:tc>
          <w:tcPr>
            <w:tcW w:w="214" w:type="pct"/>
            <w:tcBorders>
              <w:top w:val="nil"/>
              <w:left w:val="nil"/>
              <w:bottom w:val="single" w:sz="4" w:space="0" w:color="auto"/>
              <w:right w:val="nil"/>
            </w:tcBorders>
          </w:tcPr>
          <w:p w14:paraId="0E844A94" w14:textId="2C513E1E" w:rsidR="004372D0" w:rsidRPr="00CF7A26" w:rsidRDefault="00893325" w:rsidP="00893325">
            <w:pPr>
              <w:tabs>
                <w:tab w:val="decimal" w:pos="142"/>
              </w:tabs>
              <w:spacing w:line="288" w:lineRule="auto"/>
              <w:ind w:right="-125"/>
              <w:rPr>
                <w:rFonts w:cstheme="minorHAnsi"/>
                <w:color w:val="000000"/>
                <w:sz w:val="16"/>
                <w:szCs w:val="16"/>
                <w:lang w:val="en-US"/>
              </w:rPr>
            </w:pPr>
            <w:r>
              <w:rPr>
                <w:rFonts w:cstheme="minorHAnsi"/>
                <w:color w:val="000000"/>
                <w:sz w:val="16"/>
                <w:szCs w:val="16"/>
                <w:lang w:val="en-US"/>
              </w:rPr>
              <w:t>0</w:t>
            </w:r>
            <w:r w:rsidR="004372D0" w:rsidRPr="00CF7A26">
              <w:rPr>
                <w:rFonts w:cstheme="minorHAnsi"/>
                <w:color w:val="000000"/>
                <w:sz w:val="16"/>
                <w:szCs w:val="16"/>
                <w:lang w:val="en-US"/>
              </w:rPr>
              <w:t>.037</w:t>
            </w:r>
          </w:p>
        </w:tc>
        <w:tc>
          <w:tcPr>
            <w:tcW w:w="177" w:type="pct"/>
            <w:tcBorders>
              <w:top w:val="nil"/>
              <w:left w:val="nil"/>
              <w:bottom w:val="single" w:sz="4" w:space="0" w:color="auto"/>
              <w:right w:val="nil"/>
            </w:tcBorders>
          </w:tcPr>
          <w:p w14:paraId="042DD707"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r>
      <w:tr w:rsidR="00F3273D" w:rsidRPr="00CF7A26" w14:paraId="66329995" w14:textId="77777777" w:rsidTr="00F3273D">
        <w:tc>
          <w:tcPr>
            <w:tcW w:w="658" w:type="pct"/>
            <w:tcBorders>
              <w:top w:val="single" w:sz="4" w:space="0" w:color="auto"/>
              <w:left w:val="nil"/>
              <w:right w:val="nil"/>
            </w:tcBorders>
          </w:tcPr>
          <w:p w14:paraId="00C6D1B1" w14:textId="77777777" w:rsidR="004372D0" w:rsidRPr="00CF7A26" w:rsidRDefault="004372D0" w:rsidP="002F1828">
            <w:pPr>
              <w:spacing w:line="288" w:lineRule="auto"/>
              <w:ind w:left="-104"/>
              <w:rPr>
                <w:rFonts w:cstheme="minorHAnsi"/>
                <w:color w:val="000000"/>
                <w:sz w:val="16"/>
                <w:szCs w:val="16"/>
                <w:lang w:val="en-US"/>
              </w:rPr>
            </w:pPr>
            <w:r w:rsidRPr="00CF7A26">
              <w:rPr>
                <w:rFonts w:cstheme="minorHAnsi"/>
                <w:color w:val="000000"/>
                <w:sz w:val="16"/>
                <w:szCs w:val="16"/>
                <w:lang w:val="en-US"/>
              </w:rPr>
              <w:t>Intraclass correlation (ICC)</w:t>
            </w:r>
          </w:p>
        </w:tc>
        <w:tc>
          <w:tcPr>
            <w:tcW w:w="82" w:type="pct"/>
            <w:tcBorders>
              <w:top w:val="nil"/>
              <w:left w:val="nil"/>
              <w:right w:val="nil"/>
            </w:tcBorders>
          </w:tcPr>
          <w:p w14:paraId="6667316A" w14:textId="77777777" w:rsidR="004372D0" w:rsidRPr="00CF7A26" w:rsidRDefault="004372D0" w:rsidP="002F1828">
            <w:pPr>
              <w:spacing w:line="288" w:lineRule="auto"/>
              <w:jc w:val="center"/>
              <w:rPr>
                <w:rFonts w:cstheme="minorHAnsi"/>
                <w:color w:val="000000"/>
                <w:sz w:val="16"/>
                <w:szCs w:val="16"/>
                <w:lang w:val="en-US"/>
              </w:rPr>
            </w:pPr>
          </w:p>
        </w:tc>
        <w:tc>
          <w:tcPr>
            <w:tcW w:w="343" w:type="pct"/>
            <w:tcBorders>
              <w:top w:val="single" w:sz="4" w:space="0" w:color="auto"/>
              <w:left w:val="nil"/>
              <w:right w:val="nil"/>
            </w:tcBorders>
          </w:tcPr>
          <w:p w14:paraId="1FDF9F9B" w14:textId="77777777" w:rsidR="004372D0" w:rsidRPr="00CF7A26" w:rsidRDefault="004372D0" w:rsidP="002F1828">
            <w:pPr>
              <w:tabs>
                <w:tab w:val="decimal" w:pos="142"/>
                <w:tab w:val="decimal" w:pos="218"/>
              </w:tabs>
              <w:spacing w:line="288" w:lineRule="auto"/>
              <w:rPr>
                <w:rFonts w:cstheme="minorHAnsi"/>
                <w:b/>
                <w:color w:val="000000"/>
                <w:sz w:val="16"/>
                <w:szCs w:val="16"/>
                <w:lang w:val="en-US"/>
              </w:rPr>
            </w:pPr>
            <w:r w:rsidRPr="00CF7A26">
              <w:rPr>
                <w:rFonts w:cstheme="minorHAnsi"/>
                <w:b/>
                <w:color w:val="000000"/>
                <w:sz w:val="16"/>
                <w:szCs w:val="16"/>
                <w:lang w:val="en-US"/>
              </w:rPr>
              <w:t>0.156*</w:t>
            </w:r>
          </w:p>
        </w:tc>
        <w:tc>
          <w:tcPr>
            <w:tcW w:w="246" w:type="pct"/>
            <w:tcBorders>
              <w:top w:val="single" w:sz="4" w:space="0" w:color="auto"/>
              <w:left w:val="nil"/>
              <w:right w:val="nil"/>
            </w:tcBorders>
          </w:tcPr>
          <w:p w14:paraId="60FAB20E"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0.076</w:t>
            </w:r>
          </w:p>
        </w:tc>
        <w:tc>
          <w:tcPr>
            <w:tcW w:w="234" w:type="pct"/>
            <w:gridSpan w:val="2"/>
            <w:tcBorders>
              <w:top w:val="single" w:sz="4" w:space="0" w:color="auto"/>
              <w:left w:val="nil"/>
              <w:right w:val="nil"/>
            </w:tcBorders>
          </w:tcPr>
          <w:p w14:paraId="0C8DBE7F" w14:textId="7A53B203" w:rsidR="004372D0" w:rsidRPr="00CF7A26" w:rsidRDefault="005C5665" w:rsidP="002F1828">
            <w:pPr>
              <w:tabs>
                <w:tab w:val="decimal" w:pos="142"/>
              </w:tabs>
              <w:spacing w:line="288" w:lineRule="auto"/>
              <w:rPr>
                <w:rFonts w:cstheme="minorHAnsi"/>
                <w:color w:val="000000"/>
                <w:sz w:val="16"/>
                <w:szCs w:val="16"/>
                <w:lang w:val="en-US"/>
              </w:rPr>
            </w:pPr>
            <w:r>
              <w:rPr>
                <w:rFonts w:cstheme="minorHAnsi"/>
                <w:color w:val="000000"/>
                <w:sz w:val="16"/>
                <w:szCs w:val="16"/>
                <w:lang w:val="en-US"/>
              </w:rPr>
              <w:t>0</w:t>
            </w:r>
            <w:r w:rsidR="004372D0" w:rsidRPr="00CF7A26">
              <w:rPr>
                <w:rFonts w:cstheme="minorHAnsi"/>
                <w:color w:val="000000"/>
                <w:sz w:val="16"/>
                <w:szCs w:val="16"/>
                <w:lang w:val="en-US"/>
              </w:rPr>
              <w:t>.039</w:t>
            </w:r>
          </w:p>
        </w:tc>
        <w:tc>
          <w:tcPr>
            <w:tcW w:w="199" w:type="pct"/>
            <w:gridSpan w:val="2"/>
            <w:tcBorders>
              <w:top w:val="single" w:sz="4" w:space="0" w:color="auto"/>
              <w:left w:val="nil"/>
              <w:right w:val="nil"/>
            </w:tcBorders>
          </w:tcPr>
          <w:p w14:paraId="34D1C7D5"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c>
          <w:tcPr>
            <w:tcW w:w="90" w:type="pct"/>
            <w:tcBorders>
              <w:top w:val="nil"/>
              <w:left w:val="nil"/>
              <w:right w:val="nil"/>
            </w:tcBorders>
          </w:tcPr>
          <w:p w14:paraId="6EEC0AF8"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30" w:type="pct"/>
            <w:tcBorders>
              <w:top w:val="single" w:sz="4" w:space="0" w:color="auto"/>
              <w:left w:val="nil"/>
              <w:right w:val="nil"/>
            </w:tcBorders>
          </w:tcPr>
          <w:p w14:paraId="706DCF11"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0.304***</w:t>
            </w:r>
          </w:p>
        </w:tc>
        <w:tc>
          <w:tcPr>
            <w:tcW w:w="272" w:type="pct"/>
            <w:tcBorders>
              <w:top w:val="single" w:sz="4" w:space="0" w:color="auto"/>
              <w:left w:val="nil"/>
              <w:right w:val="nil"/>
            </w:tcBorders>
          </w:tcPr>
          <w:p w14:paraId="3FADAC7F"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0.100</w:t>
            </w:r>
          </w:p>
        </w:tc>
        <w:tc>
          <w:tcPr>
            <w:tcW w:w="207" w:type="pct"/>
            <w:tcBorders>
              <w:top w:val="single" w:sz="4" w:space="0" w:color="auto"/>
              <w:left w:val="nil"/>
              <w:right w:val="nil"/>
            </w:tcBorders>
          </w:tcPr>
          <w:p w14:paraId="04BF5E94" w14:textId="7A881F4B" w:rsidR="004372D0" w:rsidRPr="00CF7A26" w:rsidRDefault="005C5665" w:rsidP="005C5665">
            <w:pPr>
              <w:tabs>
                <w:tab w:val="decimal" w:pos="142"/>
              </w:tabs>
              <w:spacing w:line="288" w:lineRule="auto"/>
              <w:ind w:left="-80"/>
              <w:rPr>
                <w:rFonts w:cstheme="minorHAnsi"/>
                <w:color w:val="000000"/>
                <w:sz w:val="16"/>
                <w:szCs w:val="16"/>
                <w:lang w:val="en-US"/>
              </w:rPr>
            </w:pPr>
            <w:r>
              <w:rPr>
                <w:rFonts w:cstheme="minorHAnsi"/>
                <w:color w:val="000000"/>
                <w:sz w:val="16"/>
                <w:szCs w:val="16"/>
                <w:lang w:val="en-US"/>
              </w:rPr>
              <w:t>0</w:t>
            </w:r>
            <w:r w:rsidR="004372D0" w:rsidRPr="00CF7A26">
              <w:rPr>
                <w:rFonts w:cstheme="minorHAnsi"/>
                <w:color w:val="000000"/>
                <w:sz w:val="16"/>
                <w:szCs w:val="16"/>
                <w:lang w:val="en-US"/>
              </w:rPr>
              <w:t>.002</w:t>
            </w:r>
          </w:p>
        </w:tc>
        <w:tc>
          <w:tcPr>
            <w:tcW w:w="176" w:type="pct"/>
            <w:tcBorders>
              <w:top w:val="single" w:sz="4" w:space="0" w:color="auto"/>
              <w:left w:val="nil"/>
              <w:right w:val="nil"/>
            </w:tcBorders>
          </w:tcPr>
          <w:p w14:paraId="3C9C1075"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c>
          <w:tcPr>
            <w:tcW w:w="83" w:type="pct"/>
            <w:tcBorders>
              <w:top w:val="nil"/>
              <w:left w:val="nil"/>
              <w:right w:val="nil"/>
            </w:tcBorders>
          </w:tcPr>
          <w:p w14:paraId="4A30374A"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22" w:type="pct"/>
            <w:tcBorders>
              <w:top w:val="single" w:sz="4" w:space="0" w:color="auto"/>
              <w:left w:val="nil"/>
              <w:right w:val="nil"/>
            </w:tcBorders>
          </w:tcPr>
          <w:p w14:paraId="36C5E31B"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0.504***</w:t>
            </w:r>
          </w:p>
        </w:tc>
        <w:tc>
          <w:tcPr>
            <w:tcW w:w="211" w:type="pct"/>
            <w:tcBorders>
              <w:top w:val="single" w:sz="4" w:space="0" w:color="auto"/>
              <w:left w:val="nil"/>
              <w:right w:val="nil"/>
            </w:tcBorders>
          </w:tcPr>
          <w:p w14:paraId="60A658C0"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0.096</w:t>
            </w:r>
          </w:p>
        </w:tc>
        <w:tc>
          <w:tcPr>
            <w:tcW w:w="310" w:type="pct"/>
            <w:tcBorders>
              <w:top w:val="single" w:sz="4" w:space="0" w:color="auto"/>
              <w:left w:val="nil"/>
              <w:right w:val="nil"/>
            </w:tcBorders>
          </w:tcPr>
          <w:p w14:paraId="68A7A4B3" w14:textId="6859BED9"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&lt;</w:t>
            </w:r>
            <w:r w:rsidR="00893325">
              <w:rPr>
                <w:rFonts w:cstheme="minorHAnsi"/>
                <w:color w:val="000000"/>
                <w:sz w:val="16"/>
                <w:szCs w:val="16"/>
                <w:lang w:val="en-US"/>
              </w:rPr>
              <w:t>0</w:t>
            </w:r>
            <w:r w:rsidRPr="00CF7A26">
              <w:rPr>
                <w:rFonts w:cstheme="minorHAnsi"/>
                <w:color w:val="000000"/>
                <w:sz w:val="16"/>
                <w:szCs w:val="16"/>
                <w:lang w:val="en-US"/>
              </w:rPr>
              <w:t>.001</w:t>
            </w:r>
          </w:p>
        </w:tc>
        <w:tc>
          <w:tcPr>
            <w:tcW w:w="187" w:type="pct"/>
            <w:tcBorders>
              <w:top w:val="single" w:sz="4" w:space="0" w:color="auto"/>
              <w:left w:val="nil"/>
              <w:right w:val="nil"/>
            </w:tcBorders>
          </w:tcPr>
          <w:p w14:paraId="026656E6"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c>
          <w:tcPr>
            <w:tcW w:w="94" w:type="pct"/>
            <w:tcBorders>
              <w:top w:val="nil"/>
              <w:left w:val="nil"/>
              <w:right w:val="nil"/>
            </w:tcBorders>
          </w:tcPr>
          <w:p w14:paraId="2B20704D" w14:textId="77777777" w:rsidR="004372D0" w:rsidRPr="00CF7A26" w:rsidRDefault="004372D0" w:rsidP="002F1828">
            <w:pPr>
              <w:tabs>
                <w:tab w:val="decimal" w:pos="142"/>
              </w:tabs>
              <w:spacing w:line="288" w:lineRule="auto"/>
              <w:rPr>
                <w:rFonts w:cstheme="minorHAnsi"/>
                <w:color w:val="000000"/>
                <w:sz w:val="16"/>
                <w:szCs w:val="16"/>
                <w:lang w:val="en-US"/>
              </w:rPr>
            </w:pPr>
          </w:p>
        </w:tc>
        <w:tc>
          <w:tcPr>
            <w:tcW w:w="330" w:type="pct"/>
            <w:tcBorders>
              <w:top w:val="single" w:sz="4" w:space="0" w:color="auto"/>
              <w:left w:val="nil"/>
              <w:right w:val="nil"/>
            </w:tcBorders>
          </w:tcPr>
          <w:p w14:paraId="1680FD0A" w14:textId="77777777" w:rsidR="004372D0" w:rsidRPr="00CF7A26" w:rsidRDefault="004372D0" w:rsidP="002F1828">
            <w:pPr>
              <w:tabs>
                <w:tab w:val="decimal" w:pos="142"/>
              </w:tabs>
              <w:spacing w:line="288" w:lineRule="auto"/>
              <w:rPr>
                <w:rFonts w:cstheme="minorHAnsi"/>
                <w:b/>
                <w:color w:val="000000"/>
                <w:sz w:val="16"/>
                <w:szCs w:val="16"/>
                <w:lang w:val="en-US"/>
              </w:rPr>
            </w:pPr>
            <w:r w:rsidRPr="00CF7A26">
              <w:rPr>
                <w:rFonts w:cstheme="minorHAnsi"/>
                <w:b/>
                <w:color w:val="000000"/>
                <w:sz w:val="16"/>
                <w:szCs w:val="16"/>
                <w:lang w:val="en-US"/>
              </w:rPr>
              <w:t>0.641***</w:t>
            </w:r>
          </w:p>
        </w:tc>
        <w:tc>
          <w:tcPr>
            <w:tcW w:w="235" w:type="pct"/>
            <w:tcBorders>
              <w:top w:val="single" w:sz="4" w:space="0" w:color="auto"/>
              <w:left w:val="nil"/>
              <w:right w:val="nil"/>
            </w:tcBorders>
          </w:tcPr>
          <w:p w14:paraId="6D78228D"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0.110</w:t>
            </w:r>
          </w:p>
        </w:tc>
        <w:tc>
          <w:tcPr>
            <w:tcW w:w="214" w:type="pct"/>
            <w:tcBorders>
              <w:top w:val="single" w:sz="4" w:space="0" w:color="auto"/>
              <w:left w:val="nil"/>
              <w:right w:val="nil"/>
            </w:tcBorders>
          </w:tcPr>
          <w:p w14:paraId="34D264B9" w14:textId="43C8D4FF" w:rsidR="004372D0" w:rsidRPr="00CF7A26" w:rsidRDefault="004372D0" w:rsidP="00893325">
            <w:pPr>
              <w:tabs>
                <w:tab w:val="decimal" w:pos="142"/>
              </w:tabs>
              <w:spacing w:line="288" w:lineRule="auto"/>
              <w:ind w:right="-125"/>
              <w:rPr>
                <w:rFonts w:cstheme="minorHAnsi"/>
                <w:color w:val="000000"/>
                <w:sz w:val="16"/>
                <w:szCs w:val="16"/>
                <w:lang w:val="en-US"/>
              </w:rPr>
            </w:pPr>
            <w:r w:rsidRPr="00CF7A26">
              <w:rPr>
                <w:rFonts w:cstheme="minorHAnsi"/>
                <w:color w:val="000000"/>
                <w:sz w:val="16"/>
                <w:szCs w:val="16"/>
                <w:lang w:val="en-US"/>
              </w:rPr>
              <w:t>&lt;</w:t>
            </w:r>
            <w:r w:rsidR="00893325">
              <w:rPr>
                <w:rFonts w:cstheme="minorHAnsi"/>
                <w:color w:val="000000"/>
                <w:sz w:val="16"/>
                <w:szCs w:val="16"/>
                <w:lang w:val="en-US"/>
              </w:rPr>
              <w:t>0</w:t>
            </w:r>
            <w:r w:rsidRPr="00CF7A26">
              <w:rPr>
                <w:rFonts w:cstheme="minorHAnsi"/>
                <w:color w:val="000000"/>
                <w:sz w:val="16"/>
                <w:szCs w:val="16"/>
                <w:lang w:val="en-US"/>
              </w:rPr>
              <w:t>.001</w:t>
            </w:r>
          </w:p>
        </w:tc>
        <w:tc>
          <w:tcPr>
            <w:tcW w:w="177" w:type="pct"/>
            <w:tcBorders>
              <w:top w:val="single" w:sz="4" w:space="0" w:color="auto"/>
              <w:left w:val="nil"/>
              <w:right w:val="nil"/>
            </w:tcBorders>
          </w:tcPr>
          <w:p w14:paraId="066EDD76" w14:textId="77777777" w:rsidR="004372D0" w:rsidRPr="00CF7A26" w:rsidRDefault="004372D0" w:rsidP="002F1828">
            <w:pPr>
              <w:tabs>
                <w:tab w:val="decimal" w:pos="142"/>
              </w:tabs>
              <w:spacing w:line="288" w:lineRule="auto"/>
              <w:rPr>
                <w:rFonts w:cstheme="minorHAnsi"/>
                <w:color w:val="000000"/>
                <w:sz w:val="16"/>
                <w:szCs w:val="16"/>
                <w:lang w:val="en-US"/>
              </w:rPr>
            </w:pPr>
            <w:r w:rsidRPr="00CF7A26">
              <w:rPr>
                <w:rFonts w:cstheme="minorHAnsi"/>
                <w:color w:val="000000"/>
                <w:sz w:val="16"/>
                <w:szCs w:val="16"/>
                <w:lang w:val="en-US"/>
              </w:rPr>
              <w:t>−</w:t>
            </w:r>
          </w:p>
        </w:tc>
      </w:tr>
    </w:tbl>
    <w:p w14:paraId="3E3ADF4B" w14:textId="77777777" w:rsidR="004372D0" w:rsidRPr="00CF7A26" w:rsidRDefault="004372D0" w:rsidP="004372D0">
      <w:pPr>
        <w:spacing w:line="288" w:lineRule="auto"/>
        <w:rPr>
          <w:rFonts w:cstheme="minorHAnsi"/>
          <w:sz w:val="16"/>
          <w:szCs w:val="16"/>
          <w:lang w:val="en-US"/>
        </w:rPr>
      </w:pPr>
    </w:p>
    <w:p w14:paraId="739504E1" w14:textId="77777777" w:rsidR="004372D0" w:rsidRPr="00CF7A26" w:rsidRDefault="004372D0" w:rsidP="004372D0">
      <w:pPr>
        <w:spacing w:line="288" w:lineRule="auto"/>
        <w:rPr>
          <w:rFonts w:cstheme="minorHAnsi"/>
          <w:sz w:val="20"/>
          <w:szCs w:val="20"/>
          <w:lang w:val="en-US"/>
        </w:rPr>
      </w:pPr>
      <w:r w:rsidRPr="00CF7A26">
        <w:rPr>
          <w:rFonts w:cstheme="minorHAnsi"/>
          <w:i/>
          <w:iCs/>
          <w:sz w:val="20"/>
          <w:szCs w:val="20"/>
          <w:lang w:val="en-US"/>
        </w:rPr>
        <w:t>Note.</w:t>
      </w:r>
      <w:r w:rsidRPr="00CF7A26">
        <w:rPr>
          <w:rFonts w:cstheme="minorHAnsi"/>
          <w:sz w:val="20"/>
          <w:szCs w:val="20"/>
          <w:lang w:val="en-US"/>
        </w:rPr>
        <w:t xml:space="preserve"> Class level </w:t>
      </w:r>
      <w:r w:rsidRPr="00CF7A26">
        <w:rPr>
          <w:rFonts w:cstheme="minorHAnsi"/>
          <w:i/>
          <w:sz w:val="20"/>
          <w:szCs w:val="20"/>
          <w:lang w:val="en-US"/>
        </w:rPr>
        <w:t>N</w:t>
      </w:r>
      <w:r w:rsidRPr="00CF7A26">
        <w:rPr>
          <w:rFonts w:cstheme="minorHAnsi"/>
          <w:sz w:val="20"/>
          <w:szCs w:val="20"/>
          <w:lang w:val="en-US"/>
        </w:rPr>
        <w:t xml:space="preserve"> = 39; Student level </w:t>
      </w:r>
      <w:r w:rsidRPr="00CF7A26">
        <w:rPr>
          <w:rFonts w:cstheme="minorHAnsi"/>
          <w:i/>
          <w:sz w:val="20"/>
          <w:szCs w:val="20"/>
          <w:lang w:val="en-US"/>
        </w:rPr>
        <w:t>N</w:t>
      </w:r>
      <w:r w:rsidRPr="00CF7A26">
        <w:rPr>
          <w:rFonts w:cstheme="minorHAnsi"/>
          <w:sz w:val="20"/>
          <w:szCs w:val="20"/>
          <w:lang w:val="en-US"/>
        </w:rPr>
        <w:t xml:space="preserve"> = 746; </w:t>
      </w:r>
      <w:r w:rsidRPr="00CF7A26">
        <w:rPr>
          <w:rFonts w:cstheme="minorHAnsi"/>
          <w:i/>
          <w:iCs/>
          <w:sz w:val="20"/>
          <w:szCs w:val="20"/>
          <w:lang w:val="en-US"/>
        </w:rPr>
        <w:t>AIC</w:t>
      </w:r>
      <w:r w:rsidRPr="00CF7A26">
        <w:rPr>
          <w:rFonts w:cstheme="minorHAnsi"/>
          <w:sz w:val="20"/>
          <w:szCs w:val="20"/>
          <w:lang w:val="en-US"/>
        </w:rPr>
        <w:t xml:space="preserve"> = 1385.168; </w:t>
      </w:r>
      <w:r w:rsidRPr="00CF7A26">
        <w:rPr>
          <w:rFonts w:cstheme="minorHAnsi"/>
          <w:i/>
          <w:iCs/>
          <w:sz w:val="20"/>
          <w:szCs w:val="20"/>
          <w:lang w:val="en-US"/>
        </w:rPr>
        <w:t>BIC</w:t>
      </w:r>
      <w:r w:rsidRPr="00CF7A26">
        <w:rPr>
          <w:rFonts w:cstheme="minorHAnsi"/>
          <w:sz w:val="20"/>
          <w:szCs w:val="20"/>
          <w:lang w:val="en-US"/>
        </w:rPr>
        <w:t xml:space="preserve"> = 1422.086, Loglikelihood H</w:t>
      </w:r>
      <w:r w:rsidRPr="00CF7A26">
        <w:rPr>
          <w:rFonts w:cstheme="minorHAnsi"/>
          <w:sz w:val="20"/>
          <w:szCs w:val="20"/>
          <w:vertAlign w:val="subscript"/>
          <w:lang w:val="en-US"/>
        </w:rPr>
        <w:t>0</w:t>
      </w:r>
      <w:r w:rsidRPr="00CF7A26">
        <w:rPr>
          <w:rFonts w:cstheme="minorHAnsi"/>
          <w:sz w:val="20"/>
          <w:szCs w:val="20"/>
          <w:lang w:val="en-US"/>
        </w:rPr>
        <w:t xml:space="preserve"> = −684.584, H</w:t>
      </w:r>
      <w:r w:rsidRPr="00CF7A26">
        <w:rPr>
          <w:rFonts w:cstheme="minorHAnsi"/>
          <w:sz w:val="20"/>
          <w:szCs w:val="20"/>
          <w:vertAlign w:val="subscript"/>
          <w:lang w:val="en-US"/>
        </w:rPr>
        <w:t>0</w:t>
      </w:r>
      <w:r w:rsidRPr="00CF7A26">
        <w:rPr>
          <w:rFonts w:cstheme="minorHAnsi"/>
          <w:sz w:val="20"/>
          <w:szCs w:val="20"/>
          <w:lang w:val="en-US"/>
        </w:rPr>
        <w:t xml:space="preserve"> Scaling correction factor for robust maximum likelihood estimation (MLR) = 0.9933. </w:t>
      </w:r>
    </w:p>
    <w:p w14:paraId="36E91444" w14:textId="1562AE91" w:rsidR="004372D0" w:rsidRPr="00CF7A26" w:rsidRDefault="004372D0" w:rsidP="004372D0">
      <w:pPr>
        <w:spacing w:line="288" w:lineRule="auto"/>
        <w:rPr>
          <w:rFonts w:cstheme="minorHAnsi"/>
          <w:sz w:val="20"/>
          <w:szCs w:val="20"/>
          <w:lang w:val="en-US"/>
        </w:rPr>
      </w:pPr>
      <w:r w:rsidRPr="00CF7A26">
        <w:rPr>
          <w:rFonts w:cstheme="minorHAnsi"/>
          <w:sz w:val="20"/>
          <w:szCs w:val="20"/>
          <w:lang w:val="en-US"/>
        </w:rPr>
        <w:t xml:space="preserve">* </w:t>
      </w:r>
      <w:r w:rsidRPr="00CF7A26">
        <w:rPr>
          <w:rFonts w:cstheme="minorHAnsi"/>
          <w:i/>
          <w:sz w:val="20"/>
          <w:szCs w:val="20"/>
          <w:lang w:val="en-US"/>
        </w:rPr>
        <w:t>p</w:t>
      </w:r>
      <w:r w:rsidRPr="00CF7A26">
        <w:rPr>
          <w:rFonts w:cstheme="minorHAnsi"/>
          <w:sz w:val="20"/>
          <w:szCs w:val="20"/>
          <w:lang w:val="en-US"/>
        </w:rPr>
        <w:t xml:space="preserve"> ≤ </w:t>
      </w:r>
      <w:r w:rsidR="005C5665">
        <w:rPr>
          <w:rFonts w:cstheme="minorHAnsi"/>
          <w:sz w:val="20"/>
          <w:szCs w:val="20"/>
          <w:lang w:val="en-US"/>
        </w:rPr>
        <w:t>0</w:t>
      </w:r>
      <w:r w:rsidRPr="00CF7A26">
        <w:rPr>
          <w:rFonts w:cstheme="minorHAnsi"/>
          <w:sz w:val="20"/>
          <w:szCs w:val="20"/>
          <w:lang w:val="en-US"/>
        </w:rPr>
        <w:t xml:space="preserve">.05, ** </w:t>
      </w:r>
      <w:r w:rsidRPr="00CF7A26">
        <w:rPr>
          <w:rFonts w:cstheme="minorHAnsi"/>
          <w:i/>
          <w:sz w:val="20"/>
          <w:szCs w:val="20"/>
          <w:lang w:val="en-US"/>
        </w:rPr>
        <w:t>p</w:t>
      </w:r>
      <w:r w:rsidRPr="00CF7A26">
        <w:rPr>
          <w:rFonts w:cstheme="minorHAnsi"/>
          <w:sz w:val="20"/>
          <w:szCs w:val="20"/>
          <w:lang w:val="en-US"/>
        </w:rPr>
        <w:t xml:space="preserve"> ≤ </w:t>
      </w:r>
      <w:r w:rsidR="005C5665">
        <w:rPr>
          <w:rFonts w:cstheme="minorHAnsi"/>
          <w:sz w:val="20"/>
          <w:szCs w:val="20"/>
          <w:lang w:val="en-US"/>
        </w:rPr>
        <w:t>0</w:t>
      </w:r>
      <w:r w:rsidRPr="00CF7A26">
        <w:rPr>
          <w:rFonts w:cstheme="minorHAnsi"/>
          <w:sz w:val="20"/>
          <w:szCs w:val="20"/>
          <w:lang w:val="en-US"/>
        </w:rPr>
        <w:t xml:space="preserve">.01, *** </w:t>
      </w:r>
      <w:r w:rsidRPr="00CF7A26">
        <w:rPr>
          <w:rFonts w:cstheme="minorHAnsi"/>
          <w:i/>
          <w:sz w:val="20"/>
          <w:szCs w:val="20"/>
          <w:lang w:val="en-US"/>
        </w:rPr>
        <w:t>p</w:t>
      </w:r>
      <w:r w:rsidRPr="00CF7A26">
        <w:rPr>
          <w:rFonts w:cstheme="minorHAnsi"/>
          <w:sz w:val="20"/>
          <w:szCs w:val="20"/>
          <w:lang w:val="en-US"/>
        </w:rPr>
        <w:t xml:space="preserve"> ≤ </w:t>
      </w:r>
      <w:r w:rsidR="005C5665">
        <w:rPr>
          <w:rFonts w:cstheme="minorHAnsi"/>
          <w:sz w:val="20"/>
          <w:szCs w:val="20"/>
          <w:lang w:val="en-US"/>
        </w:rPr>
        <w:t>0</w:t>
      </w:r>
      <w:r w:rsidRPr="00CF7A26">
        <w:rPr>
          <w:rFonts w:cstheme="minorHAnsi"/>
          <w:sz w:val="20"/>
          <w:szCs w:val="20"/>
          <w:lang w:val="en-US"/>
        </w:rPr>
        <w:t>.001; significant estimate</w:t>
      </w:r>
      <w:r w:rsidR="005C5665">
        <w:rPr>
          <w:rFonts w:cstheme="minorHAnsi"/>
          <w:sz w:val="20"/>
          <w:szCs w:val="20"/>
          <w:lang w:val="en-US"/>
        </w:rPr>
        <w:t>s</w:t>
      </w:r>
      <w:r w:rsidRPr="00CF7A26">
        <w:rPr>
          <w:rFonts w:cstheme="minorHAnsi"/>
          <w:sz w:val="20"/>
          <w:szCs w:val="20"/>
          <w:lang w:val="en-US"/>
        </w:rPr>
        <w:t xml:space="preserve"> are presented in bold.</w:t>
      </w:r>
    </w:p>
    <w:p w14:paraId="1423C276" w14:textId="201DBEDE" w:rsidR="001F18F5" w:rsidRPr="00CF7A26" w:rsidRDefault="001F18F5" w:rsidP="006C6B6A">
      <w:pPr>
        <w:spacing w:line="480" w:lineRule="auto"/>
        <w:rPr>
          <w:lang w:val="en-US"/>
        </w:rPr>
      </w:pPr>
    </w:p>
    <w:sectPr w:rsidR="001F18F5" w:rsidRPr="00CF7A26" w:rsidSect="006C6B6A">
      <w:pgSz w:w="16838" w:h="11906" w:orient="landscape"/>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6337" w14:textId="77777777" w:rsidR="002777FF" w:rsidRDefault="002777FF" w:rsidP="00007000">
      <w:r>
        <w:separator/>
      </w:r>
    </w:p>
  </w:endnote>
  <w:endnote w:type="continuationSeparator" w:id="0">
    <w:p w14:paraId="3B42A862" w14:textId="77777777" w:rsidR="002777FF" w:rsidRDefault="002777FF" w:rsidP="0000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2C5F" w14:textId="77777777" w:rsidR="005D5683" w:rsidRDefault="005D56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2A45" w14:textId="77777777" w:rsidR="005D5683" w:rsidRDefault="005D56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AE8" w14:textId="77777777" w:rsidR="005D5683" w:rsidRDefault="005D56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C34D" w14:textId="77777777" w:rsidR="002777FF" w:rsidRDefault="002777FF" w:rsidP="00007000">
      <w:r>
        <w:separator/>
      </w:r>
    </w:p>
  </w:footnote>
  <w:footnote w:type="continuationSeparator" w:id="0">
    <w:p w14:paraId="140FB712" w14:textId="77777777" w:rsidR="002777FF" w:rsidRDefault="002777FF" w:rsidP="0000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6805" w14:textId="77777777" w:rsidR="005D5683" w:rsidRDefault="005D56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866408"/>
      <w:docPartObj>
        <w:docPartGallery w:val="Page Numbers (Top of Page)"/>
        <w:docPartUnique/>
      </w:docPartObj>
    </w:sdtPr>
    <w:sdtContent>
      <w:p w14:paraId="6DB67824" w14:textId="59194AC0" w:rsidR="00FA3548" w:rsidRPr="00007000" w:rsidRDefault="00FA3548">
        <w:pPr>
          <w:pStyle w:val="Kopfzeile"/>
          <w:jc w:val="right"/>
          <w:rPr>
            <w:lang w:val="en-US"/>
          </w:rPr>
        </w:pPr>
        <w:r>
          <w:fldChar w:fldCharType="begin"/>
        </w:r>
        <w:r w:rsidRPr="00007000">
          <w:rPr>
            <w:lang w:val="en-US"/>
          </w:rPr>
          <w:instrText>PAGE   \* MERGEFORMAT</w:instrText>
        </w:r>
        <w:r>
          <w:fldChar w:fldCharType="separate"/>
        </w:r>
        <w:r w:rsidR="005D5683">
          <w:rPr>
            <w:noProof/>
            <w:lang w:val="en-US"/>
          </w:rPr>
          <w:t>9</w:t>
        </w:r>
        <w:r>
          <w:fldChar w:fldCharType="end"/>
        </w:r>
      </w:p>
    </w:sdtContent>
  </w:sdt>
  <w:p w14:paraId="4EA7680C" w14:textId="35934B05" w:rsidR="00FA3548" w:rsidRPr="00007000" w:rsidRDefault="005D5683" w:rsidP="00007000">
    <w:pPr>
      <w:pStyle w:val="Kopfzeile"/>
      <w:rPr>
        <w:lang w:val="en-US"/>
      </w:rPr>
    </w:pPr>
    <w:r>
      <w:rPr>
        <w:lang w:val="en-US"/>
      </w:rPr>
      <w:t>Effects of Teacher Interventions on Bullying Roles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0D9C" w14:textId="77777777" w:rsidR="005D5683" w:rsidRDefault="005D56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B74"/>
    <w:multiLevelType w:val="hybridMultilevel"/>
    <w:tmpl w:val="B1E89AF4"/>
    <w:lvl w:ilvl="0" w:tplc="538EE946">
      <w:numFmt w:val="bullet"/>
      <w:lvlText w:val=""/>
      <w:lvlJc w:val="left"/>
      <w:pPr>
        <w:ind w:left="786" w:hanging="360"/>
      </w:pPr>
      <w:rPr>
        <w:rFonts w:ascii="Wingdings" w:eastAsiaTheme="minorHAnsi" w:hAnsi="Wingdings" w:cstheme="minorHAns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04090E09"/>
    <w:multiLevelType w:val="multilevel"/>
    <w:tmpl w:val="3CA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12C0"/>
    <w:multiLevelType w:val="hybridMultilevel"/>
    <w:tmpl w:val="68249874"/>
    <w:lvl w:ilvl="0" w:tplc="7292A44C">
      <w:start w:val="5"/>
      <w:numFmt w:val="bullet"/>
      <w:lvlText w:val=""/>
      <w:lvlJc w:val="left"/>
      <w:pPr>
        <w:ind w:left="786" w:hanging="360"/>
      </w:pPr>
      <w:rPr>
        <w:rFonts w:ascii="Wingdings" w:eastAsia="Times New Roman" w:hAnsi="Wingdings" w:cstheme="minorHAns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 w15:restartNumberingAfterBreak="0">
    <w:nsid w:val="114405A8"/>
    <w:multiLevelType w:val="multilevel"/>
    <w:tmpl w:val="59A8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109BC"/>
    <w:multiLevelType w:val="hybridMultilevel"/>
    <w:tmpl w:val="64F8FDA6"/>
    <w:lvl w:ilvl="0" w:tplc="9A00786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142BFB"/>
    <w:multiLevelType w:val="hybridMultilevel"/>
    <w:tmpl w:val="B3A65492"/>
    <w:lvl w:ilvl="0" w:tplc="FBC67FB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834675"/>
    <w:multiLevelType w:val="hybridMultilevel"/>
    <w:tmpl w:val="5E6CE8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14090B"/>
    <w:multiLevelType w:val="multilevel"/>
    <w:tmpl w:val="22CC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95FD2"/>
    <w:multiLevelType w:val="multilevel"/>
    <w:tmpl w:val="949C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764E6"/>
    <w:multiLevelType w:val="multilevel"/>
    <w:tmpl w:val="14A0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D0CD0"/>
    <w:multiLevelType w:val="multilevel"/>
    <w:tmpl w:val="746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D52EE"/>
    <w:multiLevelType w:val="multilevel"/>
    <w:tmpl w:val="620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C29DC"/>
    <w:multiLevelType w:val="multilevel"/>
    <w:tmpl w:val="3C9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920F3"/>
    <w:multiLevelType w:val="hybridMultilevel"/>
    <w:tmpl w:val="044C1946"/>
    <w:lvl w:ilvl="0" w:tplc="08E23176">
      <w:start w:val="1"/>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400C5128"/>
    <w:multiLevelType w:val="multilevel"/>
    <w:tmpl w:val="5F92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73010"/>
    <w:multiLevelType w:val="multilevel"/>
    <w:tmpl w:val="198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B2243"/>
    <w:multiLevelType w:val="hybridMultilevel"/>
    <w:tmpl w:val="35402EA2"/>
    <w:lvl w:ilvl="0" w:tplc="6CBC05D6">
      <w:start w:val="6"/>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A65DD2"/>
    <w:multiLevelType w:val="hybridMultilevel"/>
    <w:tmpl w:val="173466D6"/>
    <w:lvl w:ilvl="0" w:tplc="7188D7D8">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31D45C7"/>
    <w:multiLevelType w:val="hybridMultilevel"/>
    <w:tmpl w:val="F26831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07D6459"/>
    <w:multiLevelType w:val="hybridMultilevel"/>
    <w:tmpl w:val="4AAE55A2"/>
    <w:lvl w:ilvl="0" w:tplc="16FAE0A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1E009FE"/>
    <w:multiLevelType w:val="hybridMultilevel"/>
    <w:tmpl w:val="B3F684E6"/>
    <w:lvl w:ilvl="0" w:tplc="3BD6E1DE">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BD223C3"/>
    <w:multiLevelType w:val="hybridMultilevel"/>
    <w:tmpl w:val="3C7E10EE"/>
    <w:lvl w:ilvl="0" w:tplc="7002811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ACE7EE6"/>
    <w:multiLevelType w:val="multilevel"/>
    <w:tmpl w:val="31A8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570449">
    <w:abstractNumId w:val="4"/>
  </w:num>
  <w:num w:numId="2" w16cid:durableId="668754705">
    <w:abstractNumId w:val="5"/>
  </w:num>
  <w:num w:numId="3" w16cid:durableId="77288106">
    <w:abstractNumId w:val="19"/>
  </w:num>
  <w:num w:numId="4" w16cid:durableId="1618679194">
    <w:abstractNumId w:val="21"/>
  </w:num>
  <w:num w:numId="5" w16cid:durableId="154810157">
    <w:abstractNumId w:val="17"/>
  </w:num>
  <w:num w:numId="6" w16cid:durableId="1496998456">
    <w:abstractNumId w:val="20"/>
  </w:num>
  <w:num w:numId="7" w16cid:durableId="738863471">
    <w:abstractNumId w:val="18"/>
  </w:num>
  <w:num w:numId="8" w16cid:durableId="451242325">
    <w:abstractNumId w:val="3"/>
  </w:num>
  <w:num w:numId="9" w16cid:durableId="826240550">
    <w:abstractNumId w:val="1"/>
  </w:num>
  <w:num w:numId="10" w16cid:durableId="1141386305">
    <w:abstractNumId w:val="0"/>
  </w:num>
  <w:num w:numId="11" w16cid:durableId="1778285216">
    <w:abstractNumId w:val="15"/>
  </w:num>
  <w:num w:numId="12" w16cid:durableId="1533496598">
    <w:abstractNumId w:val="8"/>
  </w:num>
  <w:num w:numId="13" w16cid:durableId="292685038">
    <w:abstractNumId w:val="13"/>
  </w:num>
  <w:num w:numId="14" w16cid:durableId="1851293103">
    <w:abstractNumId w:val="12"/>
  </w:num>
  <w:num w:numId="15" w16cid:durableId="1686782569">
    <w:abstractNumId w:val="9"/>
  </w:num>
  <w:num w:numId="16" w16cid:durableId="884634002">
    <w:abstractNumId w:val="10"/>
  </w:num>
  <w:num w:numId="17" w16cid:durableId="1385986169">
    <w:abstractNumId w:val="14"/>
  </w:num>
  <w:num w:numId="18" w16cid:durableId="1431046086">
    <w:abstractNumId w:val="11"/>
  </w:num>
  <w:num w:numId="19" w16cid:durableId="2058117985">
    <w:abstractNumId w:val="2"/>
  </w:num>
  <w:num w:numId="20" w16cid:durableId="944002917">
    <w:abstractNumId w:val="22"/>
  </w:num>
  <w:num w:numId="21" w16cid:durableId="2092923848">
    <w:abstractNumId w:val="7"/>
  </w:num>
  <w:num w:numId="22" w16cid:durableId="1834560915">
    <w:abstractNumId w:val="6"/>
  </w:num>
  <w:num w:numId="23" w16cid:durableId="17679189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95"/>
    <w:rsid w:val="0000026C"/>
    <w:rsid w:val="000008DA"/>
    <w:rsid w:val="00000E87"/>
    <w:rsid w:val="0000124B"/>
    <w:rsid w:val="000015B3"/>
    <w:rsid w:val="00001AF2"/>
    <w:rsid w:val="00001D19"/>
    <w:rsid w:val="000021CE"/>
    <w:rsid w:val="0000263C"/>
    <w:rsid w:val="00002B97"/>
    <w:rsid w:val="00003241"/>
    <w:rsid w:val="00003B22"/>
    <w:rsid w:val="00003C0E"/>
    <w:rsid w:val="000046B9"/>
    <w:rsid w:val="0000479A"/>
    <w:rsid w:val="00004C23"/>
    <w:rsid w:val="00005FAC"/>
    <w:rsid w:val="000067D9"/>
    <w:rsid w:val="00006AE2"/>
    <w:rsid w:val="00007000"/>
    <w:rsid w:val="00007672"/>
    <w:rsid w:val="000078F5"/>
    <w:rsid w:val="00007BA6"/>
    <w:rsid w:val="00007EC9"/>
    <w:rsid w:val="0001095A"/>
    <w:rsid w:val="00010AE1"/>
    <w:rsid w:val="000110CC"/>
    <w:rsid w:val="000110DD"/>
    <w:rsid w:val="0001158C"/>
    <w:rsid w:val="00011B1A"/>
    <w:rsid w:val="00011F9E"/>
    <w:rsid w:val="00012322"/>
    <w:rsid w:val="000123B4"/>
    <w:rsid w:val="0001248A"/>
    <w:rsid w:val="0001251D"/>
    <w:rsid w:val="00012537"/>
    <w:rsid w:val="00012D08"/>
    <w:rsid w:val="00012DB5"/>
    <w:rsid w:val="00012E7C"/>
    <w:rsid w:val="00013A27"/>
    <w:rsid w:val="00013D01"/>
    <w:rsid w:val="0001426E"/>
    <w:rsid w:val="000145E8"/>
    <w:rsid w:val="00014AE3"/>
    <w:rsid w:val="00014D34"/>
    <w:rsid w:val="00014EAD"/>
    <w:rsid w:val="00015A52"/>
    <w:rsid w:val="00015BC0"/>
    <w:rsid w:val="00015C1D"/>
    <w:rsid w:val="00015E29"/>
    <w:rsid w:val="000165D4"/>
    <w:rsid w:val="000171DE"/>
    <w:rsid w:val="00017DF7"/>
    <w:rsid w:val="00017E8E"/>
    <w:rsid w:val="00020037"/>
    <w:rsid w:val="0002063F"/>
    <w:rsid w:val="00020D6E"/>
    <w:rsid w:val="00021BD8"/>
    <w:rsid w:val="00021BDC"/>
    <w:rsid w:val="00021F2D"/>
    <w:rsid w:val="000221A8"/>
    <w:rsid w:val="0002273B"/>
    <w:rsid w:val="00022760"/>
    <w:rsid w:val="00022835"/>
    <w:rsid w:val="00022A24"/>
    <w:rsid w:val="00023DF4"/>
    <w:rsid w:val="00024397"/>
    <w:rsid w:val="00024D9E"/>
    <w:rsid w:val="0002501D"/>
    <w:rsid w:val="00025846"/>
    <w:rsid w:val="00025D84"/>
    <w:rsid w:val="00026930"/>
    <w:rsid w:val="000273CC"/>
    <w:rsid w:val="0002741B"/>
    <w:rsid w:val="000275D7"/>
    <w:rsid w:val="00027AC6"/>
    <w:rsid w:val="00027E01"/>
    <w:rsid w:val="00030631"/>
    <w:rsid w:val="00030898"/>
    <w:rsid w:val="000311E1"/>
    <w:rsid w:val="00031637"/>
    <w:rsid w:val="00031759"/>
    <w:rsid w:val="000317B6"/>
    <w:rsid w:val="000319FA"/>
    <w:rsid w:val="00031BC5"/>
    <w:rsid w:val="00031CC4"/>
    <w:rsid w:val="00032006"/>
    <w:rsid w:val="00032297"/>
    <w:rsid w:val="00032E54"/>
    <w:rsid w:val="00033BA9"/>
    <w:rsid w:val="00033DED"/>
    <w:rsid w:val="00034261"/>
    <w:rsid w:val="00034C0A"/>
    <w:rsid w:val="0003537A"/>
    <w:rsid w:val="00035820"/>
    <w:rsid w:val="00035EBB"/>
    <w:rsid w:val="00035F46"/>
    <w:rsid w:val="00036340"/>
    <w:rsid w:val="00037228"/>
    <w:rsid w:val="000374A7"/>
    <w:rsid w:val="0003765E"/>
    <w:rsid w:val="000379C2"/>
    <w:rsid w:val="00037B1C"/>
    <w:rsid w:val="00037DEA"/>
    <w:rsid w:val="000400DC"/>
    <w:rsid w:val="0004102C"/>
    <w:rsid w:val="000418B3"/>
    <w:rsid w:val="000422EE"/>
    <w:rsid w:val="00042625"/>
    <w:rsid w:val="00042AB0"/>
    <w:rsid w:val="00042C07"/>
    <w:rsid w:val="00042C5F"/>
    <w:rsid w:val="00042F65"/>
    <w:rsid w:val="000431C7"/>
    <w:rsid w:val="000433B9"/>
    <w:rsid w:val="000435BC"/>
    <w:rsid w:val="00043D16"/>
    <w:rsid w:val="00043E98"/>
    <w:rsid w:val="00044024"/>
    <w:rsid w:val="000442C4"/>
    <w:rsid w:val="000443C1"/>
    <w:rsid w:val="00044778"/>
    <w:rsid w:val="0004479B"/>
    <w:rsid w:val="00044843"/>
    <w:rsid w:val="0004485C"/>
    <w:rsid w:val="00044C62"/>
    <w:rsid w:val="00044D29"/>
    <w:rsid w:val="000452BF"/>
    <w:rsid w:val="000460CF"/>
    <w:rsid w:val="00046783"/>
    <w:rsid w:val="00047747"/>
    <w:rsid w:val="0004781C"/>
    <w:rsid w:val="00047A08"/>
    <w:rsid w:val="00047FAF"/>
    <w:rsid w:val="00050938"/>
    <w:rsid w:val="00050D34"/>
    <w:rsid w:val="000512D7"/>
    <w:rsid w:val="00051414"/>
    <w:rsid w:val="00051454"/>
    <w:rsid w:val="00052000"/>
    <w:rsid w:val="000520F6"/>
    <w:rsid w:val="000520F8"/>
    <w:rsid w:val="00052D46"/>
    <w:rsid w:val="000539B8"/>
    <w:rsid w:val="00053C19"/>
    <w:rsid w:val="0005489D"/>
    <w:rsid w:val="00054FFC"/>
    <w:rsid w:val="00055105"/>
    <w:rsid w:val="00055458"/>
    <w:rsid w:val="00055A8A"/>
    <w:rsid w:val="00056587"/>
    <w:rsid w:val="00057CA4"/>
    <w:rsid w:val="00060124"/>
    <w:rsid w:val="000607B3"/>
    <w:rsid w:val="00060AA8"/>
    <w:rsid w:val="00060EA6"/>
    <w:rsid w:val="00061A7A"/>
    <w:rsid w:val="00061ADE"/>
    <w:rsid w:val="00061D06"/>
    <w:rsid w:val="000626BD"/>
    <w:rsid w:val="00062F02"/>
    <w:rsid w:val="0006325F"/>
    <w:rsid w:val="00063588"/>
    <w:rsid w:val="000637CD"/>
    <w:rsid w:val="00063D92"/>
    <w:rsid w:val="00063DC6"/>
    <w:rsid w:val="00064346"/>
    <w:rsid w:val="000648ED"/>
    <w:rsid w:val="00064DFD"/>
    <w:rsid w:val="00064FC9"/>
    <w:rsid w:val="0006596C"/>
    <w:rsid w:val="00066D42"/>
    <w:rsid w:val="00067185"/>
    <w:rsid w:val="0006792F"/>
    <w:rsid w:val="00067938"/>
    <w:rsid w:val="00071A10"/>
    <w:rsid w:val="00071AB8"/>
    <w:rsid w:val="000721CF"/>
    <w:rsid w:val="00073134"/>
    <w:rsid w:val="00073B0F"/>
    <w:rsid w:val="00074373"/>
    <w:rsid w:val="000743C5"/>
    <w:rsid w:val="00074926"/>
    <w:rsid w:val="00074A5F"/>
    <w:rsid w:val="00074B3B"/>
    <w:rsid w:val="000758AD"/>
    <w:rsid w:val="00075AA7"/>
    <w:rsid w:val="00075F5A"/>
    <w:rsid w:val="00075FB4"/>
    <w:rsid w:val="000765E2"/>
    <w:rsid w:val="00076C2F"/>
    <w:rsid w:val="00076D2A"/>
    <w:rsid w:val="00076EE2"/>
    <w:rsid w:val="000772E3"/>
    <w:rsid w:val="0007769B"/>
    <w:rsid w:val="0007791D"/>
    <w:rsid w:val="00081A2A"/>
    <w:rsid w:val="00083059"/>
    <w:rsid w:val="000835ED"/>
    <w:rsid w:val="00083748"/>
    <w:rsid w:val="00083AE8"/>
    <w:rsid w:val="00083D8F"/>
    <w:rsid w:val="000841F5"/>
    <w:rsid w:val="00084371"/>
    <w:rsid w:val="0008450E"/>
    <w:rsid w:val="000846FC"/>
    <w:rsid w:val="00085363"/>
    <w:rsid w:val="0008538C"/>
    <w:rsid w:val="0008553D"/>
    <w:rsid w:val="00086324"/>
    <w:rsid w:val="000868E1"/>
    <w:rsid w:val="00086A63"/>
    <w:rsid w:val="00087563"/>
    <w:rsid w:val="00087796"/>
    <w:rsid w:val="00090731"/>
    <w:rsid w:val="00090818"/>
    <w:rsid w:val="000912C1"/>
    <w:rsid w:val="00091312"/>
    <w:rsid w:val="0009160E"/>
    <w:rsid w:val="00091A94"/>
    <w:rsid w:val="0009260E"/>
    <w:rsid w:val="00092638"/>
    <w:rsid w:val="00092EDD"/>
    <w:rsid w:val="00093445"/>
    <w:rsid w:val="00093899"/>
    <w:rsid w:val="00093E9C"/>
    <w:rsid w:val="0009495F"/>
    <w:rsid w:val="00094A25"/>
    <w:rsid w:val="00095484"/>
    <w:rsid w:val="000955E9"/>
    <w:rsid w:val="00095EFF"/>
    <w:rsid w:val="000967FD"/>
    <w:rsid w:val="00096837"/>
    <w:rsid w:val="00096D86"/>
    <w:rsid w:val="00096DD0"/>
    <w:rsid w:val="00097857"/>
    <w:rsid w:val="00097A29"/>
    <w:rsid w:val="000A00D0"/>
    <w:rsid w:val="000A0283"/>
    <w:rsid w:val="000A07AA"/>
    <w:rsid w:val="000A0AD0"/>
    <w:rsid w:val="000A108B"/>
    <w:rsid w:val="000A1297"/>
    <w:rsid w:val="000A1541"/>
    <w:rsid w:val="000A1BF8"/>
    <w:rsid w:val="000A1C2E"/>
    <w:rsid w:val="000A204D"/>
    <w:rsid w:val="000A23BD"/>
    <w:rsid w:val="000A3A50"/>
    <w:rsid w:val="000A3B86"/>
    <w:rsid w:val="000A3D8F"/>
    <w:rsid w:val="000A4A9F"/>
    <w:rsid w:val="000A5086"/>
    <w:rsid w:val="000A5767"/>
    <w:rsid w:val="000A5D32"/>
    <w:rsid w:val="000A5DCD"/>
    <w:rsid w:val="000A5F59"/>
    <w:rsid w:val="000A6512"/>
    <w:rsid w:val="000A6EAB"/>
    <w:rsid w:val="000A78C7"/>
    <w:rsid w:val="000A7C9E"/>
    <w:rsid w:val="000A7FB9"/>
    <w:rsid w:val="000B0232"/>
    <w:rsid w:val="000B1569"/>
    <w:rsid w:val="000B21FA"/>
    <w:rsid w:val="000B2512"/>
    <w:rsid w:val="000B2B7F"/>
    <w:rsid w:val="000B3653"/>
    <w:rsid w:val="000B3AB2"/>
    <w:rsid w:val="000B3D44"/>
    <w:rsid w:val="000B3E64"/>
    <w:rsid w:val="000B3F5F"/>
    <w:rsid w:val="000B4474"/>
    <w:rsid w:val="000B464D"/>
    <w:rsid w:val="000B4A66"/>
    <w:rsid w:val="000B4FD4"/>
    <w:rsid w:val="000B51D9"/>
    <w:rsid w:val="000B51F2"/>
    <w:rsid w:val="000B5601"/>
    <w:rsid w:val="000B5929"/>
    <w:rsid w:val="000B5D77"/>
    <w:rsid w:val="000B5E07"/>
    <w:rsid w:val="000B6B95"/>
    <w:rsid w:val="000B755E"/>
    <w:rsid w:val="000C0503"/>
    <w:rsid w:val="000C09A8"/>
    <w:rsid w:val="000C1A16"/>
    <w:rsid w:val="000C224C"/>
    <w:rsid w:val="000C27CF"/>
    <w:rsid w:val="000C281E"/>
    <w:rsid w:val="000C2B9E"/>
    <w:rsid w:val="000C2C61"/>
    <w:rsid w:val="000C37BB"/>
    <w:rsid w:val="000C3B55"/>
    <w:rsid w:val="000C3D00"/>
    <w:rsid w:val="000C448A"/>
    <w:rsid w:val="000C467D"/>
    <w:rsid w:val="000C48A2"/>
    <w:rsid w:val="000C4EC3"/>
    <w:rsid w:val="000C5089"/>
    <w:rsid w:val="000C582F"/>
    <w:rsid w:val="000C5D8D"/>
    <w:rsid w:val="000C6564"/>
    <w:rsid w:val="000C6891"/>
    <w:rsid w:val="000C6D86"/>
    <w:rsid w:val="000C74CE"/>
    <w:rsid w:val="000C7BDB"/>
    <w:rsid w:val="000D0BC7"/>
    <w:rsid w:val="000D1521"/>
    <w:rsid w:val="000D1AEE"/>
    <w:rsid w:val="000D1E5A"/>
    <w:rsid w:val="000D1FA5"/>
    <w:rsid w:val="000D21FE"/>
    <w:rsid w:val="000D2C80"/>
    <w:rsid w:val="000D2EA2"/>
    <w:rsid w:val="000D2F91"/>
    <w:rsid w:val="000D3094"/>
    <w:rsid w:val="000D3AD2"/>
    <w:rsid w:val="000D4635"/>
    <w:rsid w:val="000D49EC"/>
    <w:rsid w:val="000D555B"/>
    <w:rsid w:val="000D565E"/>
    <w:rsid w:val="000D5AC7"/>
    <w:rsid w:val="000D6C7B"/>
    <w:rsid w:val="000D6FCB"/>
    <w:rsid w:val="000D7F4C"/>
    <w:rsid w:val="000E11D9"/>
    <w:rsid w:val="000E1AA4"/>
    <w:rsid w:val="000E22A8"/>
    <w:rsid w:val="000E247B"/>
    <w:rsid w:val="000E2709"/>
    <w:rsid w:val="000E2CCC"/>
    <w:rsid w:val="000E2F71"/>
    <w:rsid w:val="000E372E"/>
    <w:rsid w:val="000E376E"/>
    <w:rsid w:val="000E41F0"/>
    <w:rsid w:val="000E4AFF"/>
    <w:rsid w:val="000E5B22"/>
    <w:rsid w:val="000E5BAD"/>
    <w:rsid w:val="000E67CE"/>
    <w:rsid w:val="000E78B0"/>
    <w:rsid w:val="000E7985"/>
    <w:rsid w:val="000E7B15"/>
    <w:rsid w:val="000F006E"/>
    <w:rsid w:val="000F07E2"/>
    <w:rsid w:val="000F0CCD"/>
    <w:rsid w:val="000F24B2"/>
    <w:rsid w:val="000F3697"/>
    <w:rsid w:val="000F3A6B"/>
    <w:rsid w:val="000F3DE5"/>
    <w:rsid w:val="000F4708"/>
    <w:rsid w:val="000F49E4"/>
    <w:rsid w:val="000F4E48"/>
    <w:rsid w:val="000F4E82"/>
    <w:rsid w:val="000F5FCE"/>
    <w:rsid w:val="000F6427"/>
    <w:rsid w:val="000F66DE"/>
    <w:rsid w:val="000F6E15"/>
    <w:rsid w:val="000F710E"/>
    <w:rsid w:val="000F72A9"/>
    <w:rsid w:val="000F7494"/>
    <w:rsid w:val="000F7986"/>
    <w:rsid w:val="000F79DB"/>
    <w:rsid w:val="000F7CFC"/>
    <w:rsid w:val="000F7D6E"/>
    <w:rsid w:val="001002DA"/>
    <w:rsid w:val="00100A6A"/>
    <w:rsid w:val="0010150A"/>
    <w:rsid w:val="0010157F"/>
    <w:rsid w:val="00101F9D"/>
    <w:rsid w:val="00102469"/>
    <w:rsid w:val="00102529"/>
    <w:rsid w:val="001032F6"/>
    <w:rsid w:val="0010362B"/>
    <w:rsid w:val="00103654"/>
    <w:rsid w:val="0010380A"/>
    <w:rsid w:val="0010396D"/>
    <w:rsid w:val="001048BC"/>
    <w:rsid w:val="001054A8"/>
    <w:rsid w:val="001056FF"/>
    <w:rsid w:val="00105BAE"/>
    <w:rsid w:val="001060E3"/>
    <w:rsid w:val="00106AC0"/>
    <w:rsid w:val="00107989"/>
    <w:rsid w:val="00110168"/>
    <w:rsid w:val="00110996"/>
    <w:rsid w:val="00110B39"/>
    <w:rsid w:val="00110F8C"/>
    <w:rsid w:val="00111529"/>
    <w:rsid w:val="001115D1"/>
    <w:rsid w:val="00111C97"/>
    <w:rsid w:val="00111DAD"/>
    <w:rsid w:val="00111DB3"/>
    <w:rsid w:val="00111DE0"/>
    <w:rsid w:val="0011223F"/>
    <w:rsid w:val="00112362"/>
    <w:rsid w:val="0011268C"/>
    <w:rsid w:val="0011294B"/>
    <w:rsid w:val="00112CB9"/>
    <w:rsid w:val="00112DE6"/>
    <w:rsid w:val="00114221"/>
    <w:rsid w:val="00114D13"/>
    <w:rsid w:val="00114E83"/>
    <w:rsid w:val="0011523D"/>
    <w:rsid w:val="00115982"/>
    <w:rsid w:val="00115A16"/>
    <w:rsid w:val="00115A57"/>
    <w:rsid w:val="00115E5C"/>
    <w:rsid w:val="00116C2E"/>
    <w:rsid w:val="00116D8A"/>
    <w:rsid w:val="00117369"/>
    <w:rsid w:val="00117741"/>
    <w:rsid w:val="00117A71"/>
    <w:rsid w:val="00117FE9"/>
    <w:rsid w:val="00121DC6"/>
    <w:rsid w:val="001223C4"/>
    <w:rsid w:val="001226D2"/>
    <w:rsid w:val="00123A98"/>
    <w:rsid w:val="00123E01"/>
    <w:rsid w:val="00124A8F"/>
    <w:rsid w:val="00124BA7"/>
    <w:rsid w:val="0012567E"/>
    <w:rsid w:val="00125934"/>
    <w:rsid w:val="00125A41"/>
    <w:rsid w:val="00125EE9"/>
    <w:rsid w:val="001267ED"/>
    <w:rsid w:val="00127347"/>
    <w:rsid w:val="00127497"/>
    <w:rsid w:val="00127A7E"/>
    <w:rsid w:val="00127AB9"/>
    <w:rsid w:val="00127CD4"/>
    <w:rsid w:val="00127DBC"/>
    <w:rsid w:val="00127EE7"/>
    <w:rsid w:val="0013096A"/>
    <w:rsid w:val="00130BB4"/>
    <w:rsid w:val="00131008"/>
    <w:rsid w:val="001310D2"/>
    <w:rsid w:val="00131D53"/>
    <w:rsid w:val="00132A8D"/>
    <w:rsid w:val="00132E12"/>
    <w:rsid w:val="00133025"/>
    <w:rsid w:val="001337F9"/>
    <w:rsid w:val="00133AEC"/>
    <w:rsid w:val="00133D1A"/>
    <w:rsid w:val="00133F65"/>
    <w:rsid w:val="00134512"/>
    <w:rsid w:val="00134AC6"/>
    <w:rsid w:val="00134E64"/>
    <w:rsid w:val="0013526D"/>
    <w:rsid w:val="00135524"/>
    <w:rsid w:val="0013585E"/>
    <w:rsid w:val="00135970"/>
    <w:rsid w:val="00135EA0"/>
    <w:rsid w:val="00136A00"/>
    <w:rsid w:val="00137BDB"/>
    <w:rsid w:val="00137C67"/>
    <w:rsid w:val="00140467"/>
    <w:rsid w:val="0014075E"/>
    <w:rsid w:val="00141180"/>
    <w:rsid w:val="00141AF8"/>
    <w:rsid w:val="00141B9A"/>
    <w:rsid w:val="001420E0"/>
    <w:rsid w:val="001421A3"/>
    <w:rsid w:val="0014263C"/>
    <w:rsid w:val="001429D3"/>
    <w:rsid w:val="00143EA5"/>
    <w:rsid w:val="001448D1"/>
    <w:rsid w:val="00144E9E"/>
    <w:rsid w:val="001450D7"/>
    <w:rsid w:val="00145A50"/>
    <w:rsid w:val="00145AAB"/>
    <w:rsid w:val="00145ADC"/>
    <w:rsid w:val="00145D20"/>
    <w:rsid w:val="00145ED6"/>
    <w:rsid w:val="00146238"/>
    <w:rsid w:val="0014627E"/>
    <w:rsid w:val="0014645B"/>
    <w:rsid w:val="00146965"/>
    <w:rsid w:val="00147687"/>
    <w:rsid w:val="00147EB9"/>
    <w:rsid w:val="00147F8F"/>
    <w:rsid w:val="00150219"/>
    <w:rsid w:val="00150589"/>
    <w:rsid w:val="00150D13"/>
    <w:rsid w:val="001513AE"/>
    <w:rsid w:val="00152F43"/>
    <w:rsid w:val="00153190"/>
    <w:rsid w:val="001532A4"/>
    <w:rsid w:val="00153388"/>
    <w:rsid w:val="00153B07"/>
    <w:rsid w:val="00153E00"/>
    <w:rsid w:val="00154052"/>
    <w:rsid w:val="001541F5"/>
    <w:rsid w:val="001548DF"/>
    <w:rsid w:val="001556AD"/>
    <w:rsid w:val="001557EE"/>
    <w:rsid w:val="001558C5"/>
    <w:rsid w:val="00156008"/>
    <w:rsid w:val="00156579"/>
    <w:rsid w:val="001569D0"/>
    <w:rsid w:val="00156E03"/>
    <w:rsid w:val="00157113"/>
    <w:rsid w:val="00157214"/>
    <w:rsid w:val="00157411"/>
    <w:rsid w:val="0015773C"/>
    <w:rsid w:val="00157AD3"/>
    <w:rsid w:val="00157BED"/>
    <w:rsid w:val="00161343"/>
    <w:rsid w:val="00161723"/>
    <w:rsid w:val="00161B8E"/>
    <w:rsid w:val="00162C8F"/>
    <w:rsid w:val="00162F04"/>
    <w:rsid w:val="00163057"/>
    <w:rsid w:val="001631E8"/>
    <w:rsid w:val="00163470"/>
    <w:rsid w:val="001636A4"/>
    <w:rsid w:val="00163944"/>
    <w:rsid w:val="00163CD8"/>
    <w:rsid w:val="00163D71"/>
    <w:rsid w:val="001643E6"/>
    <w:rsid w:val="00164A33"/>
    <w:rsid w:val="00165C1E"/>
    <w:rsid w:val="0016611B"/>
    <w:rsid w:val="001664F2"/>
    <w:rsid w:val="00166CEC"/>
    <w:rsid w:val="00167475"/>
    <w:rsid w:val="001676F4"/>
    <w:rsid w:val="00170C52"/>
    <w:rsid w:val="00170E6D"/>
    <w:rsid w:val="00171205"/>
    <w:rsid w:val="00171DC4"/>
    <w:rsid w:val="00171F53"/>
    <w:rsid w:val="00172243"/>
    <w:rsid w:val="00172372"/>
    <w:rsid w:val="00172DF9"/>
    <w:rsid w:val="00173690"/>
    <w:rsid w:val="00173E12"/>
    <w:rsid w:val="00173ECD"/>
    <w:rsid w:val="00174416"/>
    <w:rsid w:val="001744EE"/>
    <w:rsid w:val="0017453A"/>
    <w:rsid w:val="00174EEE"/>
    <w:rsid w:val="00175071"/>
    <w:rsid w:val="00175C99"/>
    <w:rsid w:val="00175EF0"/>
    <w:rsid w:val="001762D3"/>
    <w:rsid w:val="001766B2"/>
    <w:rsid w:val="0017684D"/>
    <w:rsid w:val="00176F71"/>
    <w:rsid w:val="00177439"/>
    <w:rsid w:val="00177A03"/>
    <w:rsid w:val="00180180"/>
    <w:rsid w:val="00180CAF"/>
    <w:rsid w:val="00180F81"/>
    <w:rsid w:val="001810F1"/>
    <w:rsid w:val="00181139"/>
    <w:rsid w:val="001811C1"/>
    <w:rsid w:val="00181470"/>
    <w:rsid w:val="00181E38"/>
    <w:rsid w:val="00181F65"/>
    <w:rsid w:val="0018209F"/>
    <w:rsid w:val="001827F6"/>
    <w:rsid w:val="00182E13"/>
    <w:rsid w:val="001839ED"/>
    <w:rsid w:val="00183AB4"/>
    <w:rsid w:val="00183CB6"/>
    <w:rsid w:val="00183E1B"/>
    <w:rsid w:val="00183EA9"/>
    <w:rsid w:val="001840AB"/>
    <w:rsid w:val="001841F5"/>
    <w:rsid w:val="001847BE"/>
    <w:rsid w:val="001852F0"/>
    <w:rsid w:val="00185609"/>
    <w:rsid w:val="0018609D"/>
    <w:rsid w:val="0018700E"/>
    <w:rsid w:val="00187AEA"/>
    <w:rsid w:val="00187FEB"/>
    <w:rsid w:val="00190288"/>
    <w:rsid w:val="00190675"/>
    <w:rsid w:val="00190A99"/>
    <w:rsid w:val="00191322"/>
    <w:rsid w:val="00191FFE"/>
    <w:rsid w:val="0019215B"/>
    <w:rsid w:val="00192170"/>
    <w:rsid w:val="00192594"/>
    <w:rsid w:val="00193243"/>
    <w:rsid w:val="00194ADF"/>
    <w:rsid w:val="001951F1"/>
    <w:rsid w:val="00195CE1"/>
    <w:rsid w:val="001964C5"/>
    <w:rsid w:val="0019703F"/>
    <w:rsid w:val="0019731E"/>
    <w:rsid w:val="0019746B"/>
    <w:rsid w:val="001A01EE"/>
    <w:rsid w:val="001A07CA"/>
    <w:rsid w:val="001A08AD"/>
    <w:rsid w:val="001A0AD7"/>
    <w:rsid w:val="001A0C0C"/>
    <w:rsid w:val="001A0FE9"/>
    <w:rsid w:val="001A1EE0"/>
    <w:rsid w:val="001A28EE"/>
    <w:rsid w:val="001A395E"/>
    <w:rsid w:val="001A3D61"/>
    <w:rsid w:val="001A3D80"/>
    <w:rsid w:val="001A4132"/>
    <w:rsid w:val="001A424E"/>
    <w:rsid w:val="001A4FD8"/>
    <w:rsid w:val="001A56BA"/>
    <w:rsid w:val="001A578C"/>
    <w:rsid w:val="001A5C44"/>
    <w:rsid w:val="001A5FC9"/>
    <w:rsid w:val="001A64FC"/>
    <w:rsid w:val="001A7284"/>
    <w:rsid w:val="001A75FB"/>
    <w:rsid w:val="001A7872"/>
    <w:rsid w:val="001B0870"/>
    <w:rsid w:val="001B0FF6"/>
    <w:rsid w:val="001B11AD"/>
    <w:rsid w:val="001B13DA"/>
    <w:rsid w:val="001B26FF"/>
    <w:rsid w:val="001B299B"/>
    <w:rsid w:val="001B345A"/>
    <w:rsid w:val="001B3762"/>
    <w:rsid w:val="001B42FF"/>
    <w:rsid w:val="001B443B"/>
    <w:rsid w:val="001B49C0"/>
    <w:rsid w:val="001B4EE0"/>
    <w:rsid w:val="001B61FA"/>
    <w:rsid w:val="001B73A0"/>
    <w:rsid w:val="001B775F"/>
    <w:rsid w:val="001C03A8"/>
    <w:rsid w:val="001C07C8"/>
    <w:rsid w:val="001C0BA4"/>
    <w:rsid w:val="001C283F"/>
    <w:rsid w:val="001C2A54"/>
    <w:rsid w:val="001C2C16"/>
    <w:rsid w:val="001C3022"/>
    <w:rsid w:val="001C30C6"/>
    <w:rsid w:val="001C3A1B"/>
    <w:rsid w:val="001C3D28"/>
    <w:rsid w:val="001C438B"/>
    <w:rsid w:val="001C4D3D"/>
    <w:rsid w:val="001C51A8"/>
    <w:rsid w:val="001C5ABC"/>
    <w:rsid w:val="001C5C3B"/>
    <w:rsid w:val="001C5F99"/>
    <w:rsid w:val="001C670A"/>
    <w:rsid w:val="001C6AB7"/>
    <w:rsid w:val="001C7353"/>
    <w:rsid w:val="001C7827"/>
    <w:rsid w:val="001C7F07"/>
    <w:rsid w:val="001D0178"/>
    <w:rsid w:val="001D1C6F"/>
    <w:rsid w:val="001D23A1"/>
    <w:rsid w:val="001D3478"/>
    <w:rsid w:val="001D4005"/>
    <w:rsid w:val="001D49DB"/>
    <w:rsid w:val="001D4CC7"/>
    <w:rsid w:val="001D54A4"/>
    <w:rsid w:val="001D54E5"/>
    <w:rsid w:val="001D5A14"/>
    <w:rsid w:val="001D5E23"/>
    <w:rsid w:val="001D6020"/>
    <w:rsid w:val="001D63D1"/>
    <w:rsid w:val="001D6D06"/>
    <w:rsid w:val="001D6D64"/>
    <w:rsid w:val="001D7BC0"/>
    <w:rsid w:val="001D7D51"/>
    <w:rsid w:val="001E0281"/>
    <w:rsid w:val="001E0333"/>
    <w:rsid w:val="001E0962"/>
    <w:rsid w:val="001E0CE9"/>
    <w:rsid w:val="001E11B0"/>
    <w:rsid w:val="001E16FA"/>
    <w:rsid w:val="001E1825"/>
    <w:rsid w:val="001E1D17"/>
    <w:rsid w:val="001E1E07"/>
    <w:rsid w:val="001E270F"/>
    <w:rsid w:val="001E281F"/>
    <w:rsid w:val="001E2C0B"/>
    <w:rsid w:val="001E303E"/>
    <w:rsid w:val="001E40ED"/>
    <w:rsid w:val="001E41D6"/>
    <w:rsid w:val="001E455E"/>
    <w:rsid w:val="001E45E9"/>
    <w:rsid w:val="001E499D"/>
    <w:rsid w:val="001E538D"/>
    <w:rsid w:val="001E5FC1"/>
    <w:rsid w:val="001E639B"/>
    <w:rsid w:val="001E752C"/>
    <w:rsid w:val="001E75EB"/>
    <w:rsid w:val="001E7A01"/>
    <w:rsid w:val="001F0816"/>
    <w:rsid w:val="001F092F"/>
    <w:rsid w:val="001F0A00"/>
    <w:rsid w:val="001F0B2F"/>
    <w:rsid w:val="001F113F"/>
    <w:rsid w:val="001F14C0"/>
    <w:rsid w:val="001F17F0"/>
    <w:rsid w:val="001F18F5"/>
    <w:rsid w:val="001F19C7"/>
    <w:rsid w:val="001F1DDE"/>
    <w:rsid w:val="001F1E38"/>
    <w:rsid w:val="001F2148"/>
    <w:rsid w:val="001F2416"/>
    <w:rsid w:val="001F2447"/>
    <w:rsid w:val="001F2744"/>
    <w:rsid w:val="001F27D9"/>
    <w:rsid w:val="001F2A6F"/>
    <w:rsid w:val="001F2B3D"/>
    <w:rsid w:val="001F3E50"/>
    <w:rsid w:val="001F461A"/>
    <w:rsid w:val="001F4D88"/>
    <w:rsid w:val="001F5495"/>
    <w:rsid w:val="001F5D15"/>
    <w:rsid w:val="001F5D4E"/>
    <w:rsid w:val="001F5EA4"/>
    <w:rsid w:val="001F6864"/>
    <w:rsid w:val="001F6C19"/>
    <w:rsid w:val="001F73F3"/>
    <w:rsid w:val="001F7494"/>
    <w:rsid w:val="001F792B"/>
    <w:rsid w:val="002007F9"/>
    <w:rsid w:val="002011F6"/>
    <w:rsid w:val="00201397"/>
    <w:rsid w:val="00201CF2"/>
    <w:rsid w:val="00202C18"/>
    <w:rsid w:val="00202E24"/>
    <w:rsid w:val="00203AA6"/>
    <w:rsid w:val="00203AD8"/>
    <w:rsid w:val="00203B05"/>
    <w:rsid w:val="002040A0"/>
    <w:rsid w:val="00204682"/>
    <w:rsid w:val="002046A0"/>
    <w:rsid w:val="00204A35"/>
    <w:rsid w:val="002054AD"/>
    <w:rsid w:val="00205C29"/>
    <w:rsid w:val="00206260"/>
    <w:rsid w:val="0020692F"/>
    <w:rsid w:val="00206DE9"/>
    <w:rsid w:val="0020719C"/>
    <w:rsid w:val="00207428"/>
    <w:rsid w:val="002074C7"/>
    <w:rsid w:val="002103CC"/>
    <w:rsid w:val="00210E31"/>
    <w:rsid w:val="00211E81"/>
    <w:rsid w:val="00212AB4"/>
    <w:rsid w:val="00212B9A"/>
    <w:rsid w:val="002133F6"/>
    <w:rsid w:val="002139EC"/>
    <w:rsid w:val="00213E11"/>
    <w:rsid w:val="00213EDC"/>
    <w:rsid w:val="0021480B"/>
    <w:rsid w:val="002153A0"/>
    <w:rsid w:val="00215AB1"/>
    <w:rsid w:val="0021623C"/>
    <w:rsid w:val="0021648D"/>
    <w:rsid w:val="002167CC"/>
    <w:rsid w:val="00216CD1"/>
    <w:rsid w:val="002171D8"/>
    <w:rsid w:val="00217566"/>
    <w:rsid w:val="002176FC"/>
    <w:rsid w:val="00217FBF"/>
    <w:rsid w:val="00220028"/>
    <w:rsid w:val="00220240"/>
    <w:rsid w:val="00220AFB"/>
    <w:rsid w:val="00220C76"/>
    <w:rsid w:val="00221961"/>
    <w:rsid w:val="00221EBB"/>
    <w:rsid w:val="00222CC3"/>
    <w:rsid w:val="00222E23"/>
    <w:rsid w:val="00222E38"/>
    <w:rsid w:val="0022382A"/>
    <w:rsid w:val="00223978"/>
    <w:rsid w:val="00223C04"/>
    <w:rsid w:val="002240B2"/>
    <w:rsid w:val="002242AE"/>
    <w:rsid w:val="00224A9B"/>
    <w:rsid w:val="00224B85"/>
    <w:rsid w:val="00225636"/>
    <w:rsid w:val="00225E5E"/>
    <w:rsid w:val="00225EC2"/>
    <w:rsid w:val="00225F9D"/>
    <w:rsid w:val="0022615A"/>
    <w:rsid w:val="002265FA"/>
    <w:rsid w:val="002267B9"/>
    <w:rsid w:val="00226914"/>
    <w:rsid w:val="0023053F"/>
    <w:rsid w:val="00230635"/>
    <w:rsid w:val="0023083A"/>
    <w:rsid w:val="002309A5"/>
    <w:rsid w:val="00230E6F"/>
    <w:rsid w:val="002316E1"/>
    <w:rsid w:val="002317D5"/>
    <w:rsid w:val="00231809"/>
    <w:rsid w:val="0023188D"/>
    <w:rsid w:val="00232B37"/>
    <w:rsid w:val="00232BEE"/>
    <w:rsid w:val="00233081"/>
    <w:rsid w:val="00233217"/>
    <w:rsid w:val="002332B3"/>
    <w:rsid w:val="00233E80"/>
    <w:rsid w:val="002341E2"/>
    <w:rsid w:val="0023424D"/>
    <w:rsid w:val="00234629"/>
    <w:rsid w:val="002349C6"/>
    <w:rsid w:val="00234FAD"/>
    <w:rsid w:val="00235268"/>
    <w:rsid w:val="002359F9"/>
    <w:rsid w:val="00235AA2"/>
    <w:rsid w:val="0023613E"/>
    <w:rsid w:val="002361FA"/>
    <w:rsid w:val="002369D6"/>
    <w:rsid w:val="0023717E"/>
    <w:rsid w:val="00237306"/>
    <w:rsid w:val="0023740B"/>
    <w:rsid w:val="00237414"/>
    <w:rsid w:val="00237B3E"/>
    <w:rsid w:val="00237B5E"/>
    <w:rsid w:val="00237E59"/>
    <w:rsid w:val="0024052C"/>
    <w:rsid w:val="00242E58"/>
    <w:rsid w:val="00242F33"/>
    <w:rsid w:val="00243FF8"/>
    <w:rsid w:val="002440E0"/>
    <w:rsid w:val="002441D7"/>
    <w:rsid w:val="00244258"/>
    <w:rsid w:val="0024488D"/>
    <w:rsid w:val="00244EE8"/>
    <w:rsid w:val="00244F46"/>
    <w:rsid w:val="00244FAF"/>
    <w:rsid w:val="0024555F"/>
    <w:rsid w:val="00245DE3"/>
    <w:rsid w:val="00245F26"/>
    <w:rsid w:val="00246D69"/>
    <w:rsid w:val="00246DD7"/>
    <w:rsid w:val="00246F29"/>
    <w:rsid w:val="002478DF"/>
    <w:rsid w:val="00250061"/>
    <w:rsid w:val="00250260"/>
    <w:rsid w:val="00250C94"/>
    <w:rsid w:val="00250E66"/>
    <w:rsid w:val="00251149"/>
    <w:rsid w:val="00251715"/>
    <w:rsid w:val="00251960"/>
    <w:rsid w:val="00251FC1"/>
    <w:rsid w:val="0025224A"/>
    <w:rsid w:val="00252416"/>
    <w:rsid w:val="00252824"/>
    <w:rsid w:val="002528F7"/>
    <w:rsid w:val="0025305A"/>
    <w:rsid w:val="00253563"/>
    <w:rsid w:val="0025388E"/>
    <w:rsid w:val="00253D06"/>
    <w:rsid w:val="00253FDF"/>
    <w:rsid w:val="002545AE"/>
    <w:rsid w:val="002553E2"/>
    <w:rsid w:val="00255C84"/>
    <w:rsid w:val="00255EFE"/>
    <w:rsid w:val="0025609F"/>
    <w:rsid w:val="00256126"/>
    <w:rsid w:val="00256277"/>
    <w:rsid w:val="002562D9"/>
    <w:rsid w:val="0025633F"/>
    <w:rsid w:val="00256782"/>
    <w:rsid w:val="00257166"/>
    <w:rsid w:val="00257210"/>
    <w:rsid w:val="002575E4"/>
    <w:rsid w:val="002600D4"/>
    <w:rsid w:val="00260AE2"/>
    <w:rsid w:val="00260E04"/>
    <w:rsid w:val="0026128C"/>
    <w:rsid w:val="002612C6"/>
    <w:rsid w:val="0026189E"/>
    <w:rsid w:val="00261EBA"/>
    <w:rsid w:val="002620DE"/>
    <w:rsid w:val="0026256C"/>
    <w:rsid w:val="00262800"/>
    <w:rsid w:val="00262815"/>
    <w:rsid w:val="00262CAA"/>
    <w:rsid w:val="00262F11"/>
    <w:rsid w:val="00263253"/>
    <w:rsid w:val="00264359"/>
    <w:rsid w:val="00264A1B"/>
    <w:rsid w:val="0026507C"/>
    <w:rsid w:val="0026517F"/>
    <w:rsid w:val="0026534C"/>
    <w:rsid w:val="002653CF"/>
    <w:rsid w:val="002657E9"/>
    <w:rsid w:val="00265B1D"/>
    <w:rsid w:val="00265DE2"/>
    <w:rsid w:val="00265DF4"/>
    <w:rsid w:val="002660B4"/>
    <w:rsid w:val="002665AC"/>
    <w:rsid w:val="0026771C"/>
    <w:rsid w:val="00267735"/>
    <w:rsid w:val="002678BE"/>
    <w:rsid w:val="00270574"/>
    <w:rsid w:val="002707FA"/>
    <w:rsid w:val="00270D1F"/>
    <w:rsid w:val="00271EB1"/>
    <w:rsid w:val="002725AA"/>
    <w:rsid w:val="002726EE"/>
    <w:rsid w:val="00272832"/>
    <w:rsid w:val="00272A9B"/>
    <w:rsid w:val="00272ACF"/>
    <w:rsid w:val="002731F2"/>
    <w:rsid w:val="002734DD"/>
    <w:rsid w:val="00274C2F"/>
    <w:rsid w:val="00274CFD"/>
    <w:rsid w:val="00275611"/>
    <w:rsid w:val="00275CD3"/>
    <w:rsid w:val="002761D5"/>
    <w:rsid w:val="00276D39"/>
    <w:rsid w:val="00276E5C"/>
    <w:rsid w:val="00277769"/>
    <w:rsid w:val="0027778B"/>
    <w:rsid w:val="002777FF"/>
    <w:rsid w:val="002802E7"/>
    <w:rsid w:val="002803C0"/>
    <w:rsid w:val="00280D1B"/>
    <w:rsid w:val="00281364"/>
    <w:rsid w:val="0028180E"/>
    <w:rsid w:val="002818F1"/>
    <w:rsid w:val="00281979"/>
    <w:rsid w:val="00282451"/>
    <w:rsid w:val="002833BB"/>
    <w:rsid w:val="00283748"/>
    <w:rsid w:val="002837C2"/>
    <w:rsid w:val="00283D25"/>
    <w:rsid w:val="00283DC1"/>
    <w:rsid w:val="00283FA3"/>
    <w:rsid w:val="00284524"/>
    <w:rsid w:val="00284CF0"/>
    <w:rsid w:val="0028506D"/>
    <w:rsid w:val="00285267"/>
    <w:rsid w:val="00285A97"/>
    <w:rsid w:val="00285AE7"/>
    <w:rsid w:val="00285B0E"/>
    <w:rsid w:val="00285B50"/>
    <w:rsid w:val="00286552"/>
    <w:rsid w:val="00286F07"/>
    <w:rsid w:val="0028732C"/>
    <w:rsid w:val="002877E3"/>
    <w:rsid w:val="002879E0"/>
    <w:rsid w:val="00287C15"/>
    <w:rsid w:val="002909B6"/>
    <w:rsid w:val="00290D1A"/>
    <w:rsid w:val="00291564"/>
    <w:rsid w:val="00291C06"/>
    <w:rsid w:val="002924CA"/>
    <w:rsid w:val="00292653"/>
    <w:rsid w:val="0029391A"/>
    <w:rsid w:val="00294081"/>
    <w:rsid w:val="00294C2B"/>
    <w:rsid w:val="002954EC"/>
    <w:rsid w:val="0029587D"/>
    <w:rsid w:val="00296131"/>
    <w:rsid w:val="002965CB"/>
    <w:rsid w:val="0029697D"/>
    <w:rsid w:val="00296D8C"/>
    <w:rsid w:val="00296F97"/>
    <w:rsid w:val="00297271"/>
    <w:rsid w:val="00297582"/>
    <w:rsid w:val="00297A60"/>
    <w:rsid w:val="00297CB8"/>
    <w:rsid w:val="00297DCD"/>
    <w:rsid w:val="00297EAD"/>
    <w:rsid w:val="002A01B7"/>
    <w:rsid w:val="002A03B8"/>
    <w:rsid w:val="002A0B79"/>
    <w:rsid w:val="002A0E20"/>
    <w:rsid w:val="002A27B5"/>
    <w:rsid w:val="002A29C9"/>
    <w:rsid w:val="002A2A24"/>
    <w:rsid w:val="002A3433"/>
    <w:rsid w:val="002A3BF1"/>
    <w:rsid w:val="002A3F51"/>
    <w:rsid w:val="002A3FAC"/>
    <w:rsid w:val="002A4236"/>
    <w:rsid w:val="002A42A9"/>
    <w:rsid w:val="002A42FC"/>
    <w:rsid w:val="002A48DA"/>
    <w:rsid w:val="002A4DBD"/>
    <w:rsid w:val="002A5090"/>
    <w:rsid w:val="002A53FF"/>
    <w:rsid w:val="002A5553"/>
    <w:rsid w:val="002A558B"/>
    <w:rsid w:val="002A5868"/>
    <w:rsid w:val="002A6302"/>
    <w:rsid w:val="002A6A08"/>
    <w:rsid w:val="002A723B"/>
    <w:rsid w:val="002A7CB4"/>
    <w:rsid w:val="002A7DF6"/>
    <w:rsid w:val="002B0277"/>
    <w:rsid w:val="002B10D8"/>
    <w:rsid w:val="002B127B"/>
    <w:rsid w:val="002B176E"/>
    <w:rsid w:val="002B1A1C"/>
    <w:rsid w:val="002B2E16"/>
    <w:rsid w:val="002B3462"/>
    <w:rsid w:val="002B4AD5"/>
    <w:rsid w:val="002B4C23"/>
    <w:rsid w:val="002B4D33"/>
    <w:rsid w:val="002B512E"/>
    <w:rsid w:val="002B56A1"/>
    <w:rsid w:val="002B5901"/>
    <w:rsid w:val="002B60C2"/>
    <w:rsid w:val="002B60D2"/>
    <w:rsid w:val="002B69AF"/>
    <w:rsid w:val="002B6BE6"/>
    <w:rsid w:val="002B6ED0"/>
    <w:rsid w:val="002B7443"/>
    <w:rsid w:val="002C0632"/>
    <w:rsid w:val="002C19F0"/>
    <w:rsid w:val="002C1ACD"/>
    <w:rsid w:val="002C1BF4"/>
    <w:rsid w:val="002C1CE8"/>
    <w:rsid w:val="002C2008"/>
    <w:rsid w:val="002C25ED"/>
    <w:rsid w:val="002C29D4"/>
    <w:rsid w:val="002C2C9E"/>
    <w:rsid w:val="002C2DF2"/>
    <w:rsid w:val="002C306F"/>
    <w:rsid w:val="002C3388"/>
    <w:rsid w:val="002C386C"/>
    <w:rsid w:val="002C3F8C"/>
    <w:rsid w:val="002C45A3"/>
    <w:rsid w:val="002C4928"/>
    <w:rsid w:val="002C58E4"/>
    <w:rsid w:val="002C5ACD"/>
    <w:rsid w:val="002C6BB6"/>
    <w:rsid w:val="002C73CC"/>
    <w:rsid w:val="002C7531"/>
    <w:rsid w:val="002C75BF"/>
    <w:rsid w:val="002D0422"/>
    <w:rsid w:val="002D1637"/>
    <w:rsid w:val="002D174A"/>
    <w:rsid w:val="002D1E6E"/>
    <w:rsid w:val="002D2489"/>
    <w:rsid w:val="002D2C6A"/>
    <w:rsid w:val="002D3622"/>
    <w:rsid w:val="002D37DE"/>
    <w:rsid w:val="002D4A6D"/>
    <w:rsid w:val="002D4C5E"/>
    <w:rsid w:val="002D4D73"/>
    <w:rsid w:val="002D5320"/>
    <w:rsid w:val="002D5823"/>
    <w:rsid w:val="002D6921"/>
    <w:rsid w:val="002D70FC"/>
    <w:rsid w:val="002E0443"/>
    <w:rsid w:val="002E066E"/>
    <w:rsid w:val="002E0827"/>
    <w:rsid w:val="002E0CFD"/>
    <w:rsid w:val="002E1504"/>
    <w:rsid w:val="002E2037"/>
    <w:rsid w:val="002E2B7B"/>
    <w:rsid w:val="002E3268"/>
    <w:rsid w:val="002E37AE"/>
    <w:rsid w:val="002E3C95"/>
    <w:rsid w:val="002E3F81"/>
    <w:rsid w:val="002E4369"/>
    <w:rsid w:val="002E43F4"/>
    <w:rsid w:val="002E45B5"/>
    <w:rsid w:val="002E472E"/>
    <w:rsid w:val="002E481A"/>
    <w:rsid w:val="002E5264"/>
    <w:rsid w:val="002E55AD"/>
    <w:rsid w:val="002E5B21"/>
    <w:rsid w:val="002E5E64"/>
    <w:rsid w:val="002E64B3"/>
    <w:rsid w:val="002E6DB1"/>
    <w:rsid w:val="002E7030"/>
    <w:rsid w:val="002E70EB"/>
    <w:rsid w:val="002E728C"/>
    <w:rsid w:val="002F0499"/>
    <w:rsid w:val="002F0B57"/>
    <w:rsid w:val="002F0DD5"/>
    <w:rsid w:val="002F1497"/>
    <w:rsid w:val="002F176C"/>
    <w:rsid w:val="002F1828"/>
    <w:rsid w:val="002F1ED2"/>
    <w:rsid w:val="002F25E7"/>
    <w:rsid w:val="002F2AB4"/>
    <w:rsid w:val="002F2C38"/>
    <w:rsid w:val="002F4342"/>
    <w:rsid w:val="002F43A4"/>
    <w:rsid w:val="002F44A8"/>
    <w:rsid w:val="002F49C7"/>
    <w:rsid w:val="002F4DF8"/>
    <w:rsid w:val="002F4EAE"/>
    <w:rsid w:val="002F4F06"/>
    <w:rsid w:val="002F5200"/>
    <w:rsid w:val="002F5418"/>
    <w:rsid w:val="002F6487"/>
    <w:rsid w:val="002F675B"/>
    <w:rsid w:val="002F692B"/>
    <w:rsid w:val="002F71B8"/>
    <w:rsid w:val="003000D5"/>
    <w:rsid w:val="003002E8"/>
    <w:rsid w:val="00300A9A"/>
    <w:rsid w:val="00300DBD"/>
    <w:rsid w:val="00300F38"/>
    <w:rsid w:val="003014F4"/>
    <w:rsid w:val="003026EC"/>
    <w:rsid w:val="0030397B"/>
    <w:rsid w:val="00305833"/>
    <w:rsid w:val="0030594A"/>
    <w:rsid w:val="00305961"/>
    <w:rsid w:val="00305FC2"/>
    <w:rsid w:val="00306068"/>
    <w:rsid w:val="00306ECD"/>
    <w:rsid w:val="00307495"/>
    <w:rsid w:val="0030753F"/>
    <w:rsid w:val="00307A1A"/>
    <w:rsid w:val="00307EAC"/>
    <w:rsid w:val="00310211"/>
    <w:rsid w:val="00310497"/>
    <w:rsid w:val="00310982"/>
    <w:rsid w:val="00311108"/>
    <w:rsid w:val="0031150E"/>
    <w:rsid w:val="00311E45"/>
    <w:rsid w:val="00312062"/>
    <w:rsid w:val="00313738"/>
    <w:rsid w:val="00313CA2"/>
    <w:rsid w:val="003143ED"/>
    <w:rsid w:val="003145CC"/>
    <w:rsid w:val="00314B10"/>
    <w:rsid w:val="00314FB0"/>
    <w:rsid w:val="00315601"/>
    <w:rsid w:val="003166BC"/>
    <w:rsid w:val="003167A9"/>
    <w:rsid w:val="00316B37"/>
    <w:rsid w:val="0031717B"/>
    <w:rsid w:val="003177B2"/>
    <w:rsid w:val="003208C2"/>
    <w:rsid w:val="00320AFE"/>
    <w:rsid w:val="00320CBC"/>
    <w:rsid w:val="00320DB5"/>
    <w:rsid w:val="003211C1"/>
    <w:rsid w:val="00321F52"/>
    <w:rsid w:val="00322325"/>
    <w:rsid w:val="0032246E"/>
    <w:rsid w:val="00324A24"/>
    <w:rsid w:val="003250A7"/>
    <w:rsid w:val="00325254"/>
    <w:rsid w:val="00325691"/>
    <w:rsid w:val="0032593F"/>
    <w:rsid w:val="00326920"/>
    <w:rsid w:val="00326F0F"/>
    <w:rsid w:val="003274E0"/>
    <w:rsid w:val="003278D9"/>
    <w:rsid w:val="00330560"/>
    <w:rsid w:val="003306F8"/>
    <w:rsid w:val="0033098E"/>
    <w:rsid w:val="003310F9"/>
    <w:rsid w:val="003312F0"/>
    <w:rsid w:val="00331F8B"/>
    <w:rsid w:val="003323B7"/>
    <w:rsid w:val="00332BF7"/>
    <w:rsid w:val="00332CF1"/>
    <w:rsid w:val="003330FD"/>
    <w:rsid w:val="003332AF"/>
    <w:rsid w:val="00333658"/>
    <w:rsid w:val="00333E6C"/>
    <w:rsid w:val="0033431E"/>
    <w:rsid w:val="003346AF"/>
    <w:rsid w:val="0033494B"/>
    <w:rsid w:val="00334B47"/>
    <w:rsid w:val="00334F3D"/>
    <w:rsid w:val="003358C8"/>
    <w:rsid w:val="00335A71"/>
    <w:rsid w:val="00336671"/>
    <w:rsid w:val="0033699B"/>
    <w:rsid w:val="00337770"/>
    <w:rsid w:val="00337B11"/>
    <w:rsid w:val="00340FED"/>
    <w:rsid w:val="003413FB"/>
    <w:rsid w:val="003413FD"/>
    <w:rsid w:val="00341A10"/>
    <w:rsid w:val="00341D19"/>
    <w:rsid w:val="00341D1E"/>
    <w:rsid w:val="0034207A"/>
    <w:rsid w:val="00342865"/>
    <w:rsid w:val="00343298"/>
    <w:rsid w:val="00343655"/>
    <w:rsid w:val="00343668"/>
    <w:rsid w:val="003448A6"/>
    <w:rsid w:val="00344ACA"/>
    <w:rsid w:val="00344EA3"/>
    <w:rsid w:val="00345035"/>
    <w:rsid w:val="0034539D"/>
    <w:rsid w:val="0034589B"/>
    <w:rsid w:val="00347920"/>
    <w:rsid w:val="00347D37"/>
    <w:rsid w:val="00350145"/>
    <w:rsid w:val="003512B3"/>
    <w:rsid w:val="00351BAD"/>
    <w:rsid w:val="00351E9C"/>
    <w:rsid w:val="00352E79"/>
    <w:rsid w:val="00353711"/>
    <w:rsid w:val="003540BA"/>
    <w:rsid w:val="00354332"/>
    <w:rsid w:val="00354C68"/>
    <w:rsid w:val="00355056"/>
    <w:rsid w:val="00355B21"/>
    <w:rsid w:val="00355C47"/>
    <w:rsid w:val="00355D93"/>
    <w:rsid w:val="0035685A"/>
    <w:rsid w:val="00356975"/>
    <w:rsid w:val="00357001"/>
    <w:rsid w:val="00357194"/>
    <w:rsid w:val="00357350"/>
    <w:rsid w:val="00357CE0"/>
    <w:rsid w:val="00360096"/>
    <w:rsid w:val="003609F2"/>
    <w:rsid w:val="00360D2A"/>
    <w:rsid w:val="00360F8A"/>
    <w:rsid w:val="00361076"/>
    <w:rsid w:val="00361D60"/>
    <w:rsid w:val="00361D86"/>
    <w:rsid w:val="003626AD"/>
    <w:rsid w:val="00363213"/>
    <w:rsid w:val="003632ED"/>
    <w:rsid w:val="00363395"/>
    <w:rsid w:val="00363A97"/>
    <w:rsid w:val="00364748"/>
    <w:rsid w:val="00364B4E"/>
    <w:rsid w:val="00364E02"/>
    <w:rsid w:val="00365146"/>
    <w:rsid w:val="00365D2C"/>
    <w:rsid w:val="00366A97"/>
    <w:rsid w:val="0036704C"/>
    <w:rsid w:val="0037000F"/>
    <w:rsid w:val="003703C0"/>
    <w:rsid w:val="00370703"/>
    <w:rsid w:val="00371652"/>
    <w:rsid w:val="00371801"/>
    <w:rsid w:val="00372044"/>
    <w:rsid w:val="00372433"/>
    <w:rsid w:val="00372589"/>
    <w:rsid w:val="00372972"/>
    <w:rsid w:val="00372B79"/>
    <w:rsid w:val="003732ED"/>
    <w:rsid w:val="00373645"/>
    <w:rsid w:val="0037463F"/>
    <w:rsid w:val="00374AA0"/>
    <w:rsid w:val="0037575B"/>
    <w:rsid w:val="0037585B"/>
    <w:rsid w:val="00376321"/>
    <w:rsid w:val="003764C6"/>
    <w:rsid w:val="003767F1"/>
    <w:rsid w:val="00377200"/>
    <w:rsid w:val="00377386"/>
    <w:rsid w:val="0037745B"/>
    <w:rsid w:val="00377671"/>
    <w:rsid w:val="00377679"/>
    <w:rsid w:val="00377ED5"/>
    <w:rsid w:val="0038005E"/>
    <w:rsid w:val="003803E5"/>
    <w:rsid w:val="00380437"/>
    <w:rsid w:val="003806D5"/>
    <w:rsid w:val="00380A18"/>
    <w:rsid w:val="00380C29"/>
    <w:rsid w:val="00381217"/>
    <w:rsid w:val="003813B6"/>
    <w:rsid w:val="00381472"/>
    <w:rsid w:val="0038156C"/>
    <w:rsid w:val="00381C14"/>
    <w:rsid w:val="00381F4B"/>
    <w:rsid w:val="003820ED"/>
    <w:rsid w:val="0038242C"/>
    <w:rsid w:val="00383D78"/>
    <w:rsid w:val="00384106"/>
    <w:rsid w:val="00384634"/>
    <w:rsid w:val="00384AC2"/>
    <w:rsid w:val="00384D6E"/>
    <w:rsid w:val="00385859"/>
    <w:rsid w:val="00386268"/>
    <w:rsid w:val="0038640B"/>
    <w:rsid w:val="00386493"/>
    <w:rsid w:val="0038688B"/>
    <w:rsid w:val="00386975"/>
    <w:rsid w:val="0038770B"/>
    <w:rsid w:val="00390001"/>
    <w:rsid w:val="00390692"/>
    <w:rsid w:val="0039093B"/>
    <w:rsid w:val="00390DA6"/>
    <w:rsid w:val="00390E9C"/>
    <w:rsid w:val="003912D3"/>
    <w:rsid w:val="00391918"/>
    <w:rsid w:val="00391DF5"/>
    <w:rsid w:val="00391DF7"/>
    <w:rsid w:val="00392903"/>
    <w:rsid w:val="00392A6A"/>
    <w:rsid w:val="00392EDA"/>
    <w:rsid w:val="00393274"/>
    <w:rsid w:val="00393357"/>
    <w:rsid w:val="003934CA"/>
    <w:rsid w:val="00393B4F"/>
    <w:rsid w:val="003940CC"/>
    <w:rsid w:val="003946DE"/>
    <w:rsid w:val="003948F4"/>
    <w:rsid w:val="00394A12"/>
    <w:rsid w:val="0039571F"/>
    <w:rsid w:val="00396030"/>
    <w:rsid w:val="0039723B"/>
    <w:rsid w:val="003978FB"/>
    <w:rsid w:val="00397F64"/>
    <w:rsid w:val="003A032A"/>
    <w:rsid w:val="003A0525"/>
    <w:rsid w:val="003A2094"/>
    <w:rsid w:val="003A2493"/>
    <w:rsid w:val="003A3174"/>
    <w:rsid w:val="003A326D"/>
    <w:rsid w:val="003A35C5"/>
    <w:rsid w:val="003A3C03"/>
    <w:rsid w:val="003A4069"/>
    <w:rsid w:val="003A4382"/>
    <w:rsid w:val="003A4716"/>
    <w:rsid w:val="003A488E"/>
    <w:rsid w:val="003A4C3F"/>
    <w:rsid w:val="003A4CAD"/>
    <w:rsid w:val="003A53E8"/>
    <w:rsid w:val="003A53F5"/>
    <w:rsid w:val="003A5786"/>
    <w:rsid w:val="003A580B"/>
    <w:rsid w:val="003A5BAC"/>
    <w:rsid w:val="003A6114"/>
    <w:rsid w:val="003A66C3"/>
    <w:rsid w:val="003A764A"/>
    <w:rsid w:val="003A7EC6"/>
    <w:rsid w:val="003B0147"/>
    <w:rsid w:val="003B0B2B"/>
    <w:rsid w:val="003B0CAD"/>
    <w:rsid w:val="003B0E6A"/>
    <w:rsid w:val="003B1F3B"/>
    <w:rsid w:val="003B1FC9"/>
    <w:rsid w:val="003B262F"/>
    <w:rsid w:val="003B3131"/>
    <w:rsid w:val="003B4B8B"/>
    <w:rsid w:val="003B4B90"/>
    <w:rsid w:val="003B4FC2"/>
    <w:rsid w:val="003B507D"/>
    <w:rsid w:val="003B57F0"/>
    <w:rsid w:val="003B6454"/>
    <w:rsid w:val="003B65BD"/>
    <w:rsid w:val="003B6798"/>
    <w:rsid w:val="003B6C74"/>
    <w:rsid w:val="003B6E6E"/>
    <w:rsid w:val="003B7156"/>
    <w:rsid w:val="003B73B9"/>
    <w:rsid w:val="003B779B"/>
    <w:rsid w:val="003B7C91"/>
    <w:rsid w:val="003C0482"/>
    <w:rsid w:val="003C0C78"/>
    <w:rsid w:val="003C12FC"/>
    <w:rsid w:val="003C1640"/>
    <w:rsid w:val="003C1800"/>
    <w:rsid w:val="003C22C3"/>
    <w:rsid w:val="003C2668"/>
    <w:rsid w:val="003C35E1"/>
    <w:rsid w:val="003C36FF"/>
    <w:rsid w:val="003C3BD7"/>
    <w:rsid w:val="003C491C"/>
    <w:rsid w:val="003C5003"/>
    <w:rsid w:val="003C515C"/>
    <w:rsid w:val="003C55C2"/>
    <w:rsid w:val="003C5A75"/>
    <w:rsid w:val="003C5D5C"/>
    <w:rsid w:val="003C5E4A"/>
    <w:rsid w:val="003C6116"/>
    <w:rsid w:val="003C6786"/>
    <w:rsid w:val="003C6A19"/>
    <w:rsid w:val="003C6CC1"/>
    <w:rsid w:val="003C6F32"/>
    <w:rsid w:val="003C705F"/>
    <w:rsid w:val="003C7D5D"/>
    <w:rsid w:val="003D1D07"/>
    <w:rsid w:val="003D35C1"/>
    <w:rsid w:val="003D381E"/>
    <w:rsid w:val="003D3BE2"/>
    <w:rsid w:val="003D4644"/>
    <w:rsid w:val="003D4A66"/>
    <w:rsid w:val="003D4C9E"/>
    <w:rsid w:val="003D4CAE"/>
    <w:rsid w:val="003D4F12"/>
    <w:rsid w:val="003D53C7"/>
    <w:rsid w:val="003D5A5D"/>
    <w:rsid w:val="003D6B26"/>
    <w:rsid w:val="003D72FF"/>
    <w:rsid w:val="003D7EB5"/>
    <w:rsid w:val="003D7F3B"/>
    <w:rsid w:val="003E01C2"/>
    <w:rsid w:val="003E0361"/>
    <w:rsid w:val="003E03EE"/>
    <w:rsid w:val="003E0428"/>
    <w:rsid w:val="003E0571"/>
    <w:rsid w:val="003E07BD"/>
    <w:rsid w:val="003E0E64"/>
    <w:rsid w:val="003E10AA"/>
    <w:rsid w:val="003E1F0C"/>
    <w:rsid w:val="003E2295"/>
    <w:rsid w:val="003E2354"/>
    <w:rsid w:val="003E2AC6"/>
    <w:rsid w:val="003E30D8"/>
    <w:rsid w:val="003E337B"/>
    <w:rsid w:val="003E3448"/>
    <w:rsid w:val="003E3A7C"/>
    <w:rsid w:val="003E3A9B"/>
    <w:rsid w:val="003E3EA3"/>
    <w:rsid w:val="003E3FB6"/>
    <w:rsid w:val="003E3FEE"/>
    <w:rsid w:val="003E4458"/>
    <w:rsid w:val="003E4D91"/>
    <w:rsid w:val="003E4DA3"/>
    <w:rsid w:val="003E4F38"/>
    <w:rsid w:val="003E5217"/>
    <w:rsid w:val="003E54F3"/>
    <w:rsid w:val="003E63A5"/>
    <w:rsid w:val="003E65AB"/>
    <w:rsid w:val="003E6A4B"/>
    <w:rsid w:val="003E6DF2"/>
    <w:rsid w:val="003E7E1A"/>
    <w:rsid w:val="003F0B91"/>
    <w:rsid w:val="003F1285"/>
    <w:rsid w:val="003F17B9"/>
    <w:rsid w:val="003F18DB"/>
    <w:rsid w:val="003F1A83"/>
    <w:rsid w:val="003F1BB4"/>
    <w:rsid w:val="003F297F"/>
    <w:rsid w:val="003F37E4"/>
    <w:rsid w:val="003F3B73"/>
    <w:rsid w:val="003F40AB"/>
    <w:rsid w:val="003F41C3"/>
    <w:rsid w:val="003F471E"/>
    <w:rsid w:val="003F4A9A"/>
    <w:rsid w:val="003F52F3"/>
    <w:rsid w:val="003F5905"/>
    <w:rsid w:val="003F59C6"/>
    <w:rsid w:val="003F63EA"/>
    <w:rsid w:val="003F697C"/>
    <w:rsid w:val="003F6E98"/>
    <w:rsid w:val="003F70A3"/>
    <w:rsid w:val="003F72AF"/>
    <w:rsid w:val="003F7465"/>
    <w:rsid w:val="003F7987"/>
    <w:rsid w:val="004006D8"/>
    <w:rsid w:val="0040081E"/>
    <w:rsid w:val="00400B83"/>
    <w:rsid w:val="00400E88"/>
    <w:rsid w:val="004014F5"/>
    <w:rsid w:val="00401789"/>
    <w:rsid w:val="00401992"/>
    <w:rsid w:val="00401A72"/>
    <w:rsid w:val="00401C98"/>
    <w:rsid w:val="00401EF7"/>
    <w:rsid w:val="00402289"/>
    <w:rsid w:val="0040263B"/>
    <w:rsid w:val="004026C1"/>
    <w:rsid w:val="00402D55"/>
    <w:rsid w:val="00403290"/>
    <w:rsid w:val="00403AA0"/>
    <w:rsid w:val="004042E1"/>
    <w:rsid w:val="00404605"/>
    <w:rsid w:val="00404B15"/>
    <w:rsid w:val="00404F2A"/>
    <w:rsid w:val="00405153"/>
    <w:rsid w:val="00405ED6"/>
    <w:rsid w:val="0040603A"/>
    <w:rsid w:val="004063A3"/>
    <w:rsid w:val="00406AB7"/>
    <w:rsid w:val="00406B0E"/>
    <w:rsid w:val="004070CD"/>
    <w:rsid w:val="00407425"/>
    <w:rsid w:val="0040764D"/>
    <w:rsid w:val="00410E36"/>
    <w:rsid w:val="00411575"/>
    <w:rsid w:val="0041166F"/>
    <w:rsid w:val="00411C46"/>
    <w:rsid w:val="004125FF"/>
    <w:rsid w:val="00412C14"/>
    <w:rsid w:val="0041341A"/>
    <w:rsid w:val="004139CA"/>
    <w:rsid w:val="00414125"/>
    <w:rsid w:val="00414270"/>
    <w:rsid w:val="004145D1"/>
    <w:rsid w:val="00414672"/>
    <w:rsid w:val="00414DF9"/>
    <w:rsid w:val="004165B7"/>
    <w:rsid w:val="00416B25"/>
    <w:rsid w:val="004174F5"/>
    <w:rsid w:val="00417D42"/>
    <w:rsid w:val="00417D68"/>
    <w:rsid w:val="00417F6F"/>
    <w:rsid w:val="00420EE6"/>
    <w:rsid w:val="004221F9"/>
    <w:rsid w:val="00422C19"/>
    <w:rsid w:val="00422ED3"/>
    <w:rsid w:val="004239D8"/>
    <w:rsid w:val="00423D91"/>
    <w:rsid w:val="004242A7"/>
    <w:rsid w:val="00424E03"/>
    <w:rsid w:val="00424FFA"/>
    <w:rsid w:val="00425B1D"/>
    <w:rsid w:val="00425C26"/>
    <w:rsid w:val="00425FD6"/>
    <w:rsid w:val="00426020"/>
    <w:rsid w:val="004263DA"/>
    <w:rsid w:val="00426502"/>
    <w:rsid w:val="004271EC"/>
    <w:rsid w:val="00427381"/>
    <w:rsid w:val="00427A21"/>
    <w:rsid w:val="00430998"/>
    <w:rsid w:val="00430A00"/>
    <w:rsid w:val="00430FDF"/>
    <w:rsid w:val="00431775"/>
    <w:rsid w:val="00431A84"/>
    <w:rsid w:val="00431E92"/>
    <w:rsid w:val="00431F8C"/>
    <w:rsid w:val="004326D7"/>
    <w:rsid w:val="00432AEB"/>
    <w:rsid w:val="00432E5C"/>
    <w:rsid w:val="00432E6F"/>
    <w:rsid w:val="00432EA8"/>
    <w:rsid w:val="00432EDB"/>
    <w:rsid w:val="004345AC"/>
    <w:rsid w:val="00434A0B"/>
    <w:rsid w:val="00434AAF"/>
    <w:rsid w:val="00434FFB"/>
    <w:rsid w:val="0043555E"/>
    <w:rsid w:val="0043572B"/>
    <w:rsid w:val="004357F9"/>
    <w:rsid w:val="004366A6"/>
    <w:rsid w:val="00436B90"/>
    <w:rsid w:val="00436CC6"/>
    <w:rsid w:val="00436E74"/>
    <w:rsid w:val="00436FA7"/>
    <w:rsid w:val="00437245"/>
    <w:rsid w:val="004372D0"/>
    <w:rsid w:val="004374F5"/>
    <w:rsid w:val="004375D8"/>
    <w:rsid w:val="0044029C"/>
    <w:rsid w:val="004403D8"/>
    <w:rsid w:val="00440E05"/>
    <w:rsid w:val="00441CC4"/>
    <w:rsid w:val="00442412"/>
    <w:rsid w:val="00442BA0"/>
    <w:rsid w:val="00442D2E"/>
    <w:rsid w:val="004433D5"/>
    <w:rsid w:val="00443466"/>
    <w:rsid w:val="00444177"/>
    <w:rsid w:val="004443CF"/>
    <w:rsid w:val="004447CE"/>
    <w:rsid w:val="00444A4A"/>
    <w:rsid w:val="004450F2"/>
    <w:rsid w:val="00445DEE"/>
    <w:rsid w:val="0044679C"/>
    <w:rsid w:val="004472EB"/>
    <w:rsid w:val="0044737D"/>
    <w:rsid w:val="00447BCA"/>
    <w:rsid w:val="00447F74"/>
    <w:rsid w:val="00450AFA"/>
    <w:rsid w:val="00450E47"/>
    <w:rsid w:val="00450F87"/>
    <w:rsid w:val="00451016"/>
    <w:rsid w:val="00451EEF"/>
    <w:rsid w:val="0045207F"/>
    <w:rsid w:val="004525AD"/>
    <w:rsid w:val="004528C9"/>
    <w:rsid w:val="004533D6"/>
    <w:rsid w:val="00453457"/>
    <w:rsid w:val="004537AF"/>
    <w:rsid w:val="00453EFB"/>
    <w:rsid w:val="004548FB"/>
    <w:rsid w:val="00454C9B"/>
    <w:rsid w:val="0045505C"/>
    <w:rsid w:val="00455CAA"/>
    <w:rsid w:val="00455DD8"/>
    <w:rsid w:val="00456490"/>
    <w:rsid w:val="004568AA"/>
    <w:rsid w:val="00456952"/>
    <w:rsid w:val="00457AB8"/>
    <w:rsid w:val="004602DD"/>
    <w:rsid w:val="00460636"/>
    <w:rsid w:val="00460664"/>
    <w:rsid w:val="004606D7"/>
    <w:rsid w:val="0046111F"/>
    <w:rsid w:val="004624D1"/>
    <w:rsid w:val="004625CC"/>
    <w:rsid w:val="00462CD1"/>
    <w:rsid w:val="004630D9"/>
    <w:rsid w:val="00463234"/>
    <w:rsid w:val="004632E7"/>
    <w:rsid w:val="004633D6"/>
    <w:rsid w:val="00463E8D"/>
    <w:rsid w:val="00464714"/>
    <w:rsid w:val="00464D4C"/>
    <w:rsid w:val="004650ED"/>
    <w:rsid w:val="0046522E"/>
    <w:rsid w:val="004653AB"/>
    <w:rsid w:val="004656CA"/>
    <w:rsid w:val="00465C19"/>
    <w:rsid w:val="004661A4"/>
    <w:rsid w:val="00466F8D"/>
    <w:rsid w:val="0046714E"/>
    <w:rsid w:val="00470196"/>
    <w:rsid w:val="0047132A"/>
    <w:rsid w:val="00471560"/>
    <w:rsid w:val="00471694"/>
    <w:rsid w:val="00471C44"/>
    <w:rsid w:val="00471ED7"/>
    <w:rsid w:val="0047246B"/>
    <w:rsid w:val="004729C7"/>
    <w:rsid w:val="004735CF"/>
    <w:rsid w:val="00474984"/>
    <w:rsid w:val="004750A8"/>
    <w:rsid w:val="004752D5"/>
    <w:rsid w:val="00475386"/>
    <w:rsid w:val="004754AE"/>
    <w:rsid w:val="0047581B"/>
    <w:rsid w:val="00475B40"/>
    <w:rsid w:val="00475D9D"/>
    <w:rsid w:val="00476763"/>
    <w:rsid w:val="00476B23"/>
    <w:rsid w:val="00476FEB"/>
    <w:rsid w:val="00477DCA"/>
    <w:rsid w:val="004805CB"/>
    <w:rsid w:val="00480EC4"/>
    <w:rsid w:val="00480F91"/>
    <w:rsid w:val="00481C13"/>
    <w:rsid w:val="004821BF"/>
    <w:rsid w:val="004838E0"/>
    <w:rsid w:val="00483B7E"/>
    <w:rsid w:val="004843EC"/>
    <w:rsid w:val="0048464F"/>
    <w:rsid w:val="00484739"/>
    <w:rsid w:val="00485047"/>
    <w:rsid w:val="00485A71"/>
    <w:rsid w:val="00486DC1"/>
    <w:rsid w:val="00487366"/>
    <w:rsid w:val="004877B3"/>
    <w:rsid w:val="00487C2E"/>
    <w:rsid w:val="00487D23"/>
    <w:rsid w:val="004900CB"/>
    <w:rsid w:val="004903CE"/>
    <w:rsid w:val="004906FF"/>
    <w:rsid w:val="00490895"/>
    <w:rsid w:val="0049111D"/>
    <w:rsid w:val="00491405"/>
    <w:rsid w:val="00491439"/>
    <w:rsid w:val="004917A0"/>
    <w:rsid w:val="004917F5"/>
    <w:rsid w:val="004919AE"/>
    <w:rsid w:val="00491EF4"/>
    <w:rsid w:val="00492503"/>
    <w:rsid w:val="004938C2"/>
    <w:rsid w:val="004948D6"/>
    <w:rsid w:val="004949B4"/>
    <w:rsid w:val="004968F5"/>
    <w:rsid w:val="00496CDF"/>
    <w:rsid w:val="0049717D"/>
    <w:rsid w:val="004973C1"/>
    <w:rsid w:val="004978B0"/>
    <w:rsid w:val="00497996"/>
    <w:rsid w:val="004A035C"/>
    <w:rsid w:val="004A0541"/>
    <w:rsid w:val="004A09F5"/>
    <w:rsid w:val="004A14A5"/>
    <w:rsid w:val="004A15FF"/>
    <w:rsid w:val="004A2295"/>
    <w:rsid w:val="004A22FF"/>
    <w:rsid w:val="004A32C9"/>
    <w:rsid w:val="004A35E0"/>
    <w:rsid w:val="004A46D6"/>
    <w:rsid w:val="004A4E0A"/>
    <w:rsid w:val="004A50A3"/>
    <w:rsid w:val="004A5679"/>
    <w:rsid w:val="004A66FE"/>
    <w:rsid w:val="004A6893"/>
    <w:rsid w:val="004A6961"/>
    <w:rsid w:val="004A753E"/>
    <w:rsid w:val="004A7C2A"/>
    <w:rsid w:val="004B0F08"/>
    <w:rsid w:val="004B15CC"/>
    <w:rsid w:val="004B1F72"/>
    <w:rsid w:val="004B2783"/>
    <w:rsid w:val="004B28C0"/>
    <w:rsid w:val="004B2904"/>
    <w:rsid w:val="004B346D"/>
    <w:rsid w:val="004B3A4A"/>
    <w:rsid w:val="004B3AAA"/>
    <w:rsid w:val="004B45AA"/>
    <w:rsid w:val="004B4C48"/>
    <w:rsid w:val="004B580F"/>
    <w:rsid w:val="004B60D1"/>
    <w:rsid w:val="004B66BA"/>
    <w:rsid w:val="004B69EC"/>
    <w:rsid w:val="004B733D"/>
    <w:rsid w:val="004B7BA6"/>
    <w:rsid w:val="004C014B"/>
    <w:rsid w:val="004C0D22"/>
    <w:rsid w:val="004C1410"/>
    <w:rsid w:val="004C2C3E"/>
    <w:rsid w:val="004C2E84"/>
    <w:rsid w:val="004C335B"/>
    <w:rsid w:val="004C3617"/>
    <w:rsid w:val="004C3A15"/>
    <w:rsid w:val="004C528A"/>
    <w:rsid w:val="004C53DC"/>
    <w:rsid w:val="004C6129"/>
    <w:rsid w:val="004C6473"/>
    <w:rsid w:val="004C75D7"/>
    <w:rsid w:val="004C7828"/>
    <w:rsid w:val="004C783E"/>
    <w:rsid w:val="004C7B03"/>
    <w:rsid w:val="004D03A1"/>
    <w:rsid w:val="004D04B2"/>
    <w:rsid w:val="004D0690"/>
    <w:rsid w:val="004D111C"/>
    <w:rsid w:val="004D1B8B"/>
    <w:rsid w:val="004D1CC4"/>
    <w:rsid w:val="004D1D97"/>
    <w:rsid w:val="004D325B"/>
    <w:rsid w:val="004D4A89"/>
    <w:rsid w:val="004D5505"/>
    <w:rsid w:val="004D5FD8"/>
    <w:rsid w:val="004D6436"/>
    <w:rsid w:val="004D7640"/>
    <w:rsid w:val="004D764C"/>
    <w:rsid w:val="004D7DB7"/>
    <w:rsid w:val="004D7F53"/>
    <w:rsid w:val="004E046D"/>
    <w:rsid w:val="004E091D"/>
    <w:rsid w:val="004E11E1"/>
    <w:rsid w:val="004E2E0D"/>
    <w:rsid w:val="004E39D6"/>
    <w:rsid w:val="004E3C27"/>
    <w:rsid w:val="004E3CAB"/>
    <w:rsid w:val="004E4574"/>
    <w:rsid w:val="004E45EA"/>
    <w:rsid w:val="004E4925"/>
    <w:rsid w:val="004E4A69"/>
    <w:rsid w:val="004E4AC4"/>
    <w:rsid w:val="004E5143"/>
    <w:rsid w:val="004E5536"/>
    <w:rsid w:val="004E578C"/>
    <w:rsid w:val="004E6501"/>
    <w:rsid w:val="004E6556"/>
    <w:rsid w:val="004E6FA8"/>
    <w:rsid w:val="004E75B4"/>
    <w:rsid w:val="004E77AB"/>
    <w:rsid w:val="004E7978"/>
    <w:rsid w:val="004E7BA2"/>
    <w:rsid w:val="004E7CCD"/>
    <w:rsid w:val="004F0018"/>
    <w:rsid w:val="004F0710"/>
    <w:rsid w:val="004F0EF0"/>
    <w:rsid w:val="004F16FB"/>
    <w:rsid w:val="004F1EBF"/>
    <w:rsid w:val="004F1EC0"/>
    <w:rsid w:val="004F2DA9"/>
    <w:rsid w:val="004F2F36"/>
    <w:rsid w:val="004F4120"/>
    <w:rsid w:val="004F4B1D"/>
    <w:rsid w:val="004F4D3C"/>
    <w:rsid w:val="004F5442"/>
    <w:rsid w:val="004F5764"/>
    <w:rsid w:val="004F59B9"/>
    <w:rsid w:val="004F637D"/>
    <w:rsid w:val="004F6D8C"/>
    <w:rsid w:val="004F78B7"/>
    <w:rsid w:val="004F7D5F"/>
    <w:rsid w:val="005001DC"/>
    <w:rsid w:val="00500A10"/>
    <w:rsid w:val="00500D3A"/>
    <w:rsid w:val="00501A97"/>
    <w:rsid w:val="00501C39"/>
    <w:rsid w:val="00502738"/>
    <w:rsid w:val="00503121"/>
    <w:rsid w:val="00503625"/>
    <w:rsid w:val="005038A1"/>
    <w:rsid w:val="00503EE1"/>
    <w:rsid w:val="00504940"/>
    <w:rsid w:val="00504F7E"/>
    <w:rsid w:val="005055F7"/>
    <w:rsid w:val="00505D38"/>
    <w:rsid w:val="005061A9"/>
    <w:rsid w:val="00506719"/>
    <w:rsid w:val="00506E3B"/>
    <w:rsid w:val="0050713D"/>
    <w:rsid w:val="00507646"/>
    <w:rsid w:val="005079A3"/>
    <w:rsid w:val="00507F3D"/>
    <w:rsid w:val="005108C5"/>
    <w:rsid w:val="00511083"/>
    <w:rsid w:val="0051148B"/>
    <w:rsid w:val="0051157B"/>
    <w:rsid w:val="0051176A"/>
    <w:rsid w:val="00511986"/>
    <w:rsid w:val="00511C25"/>
    <w:rsid w:val="00512299"/>
    <w:rsid w:val="0051265E"/>
    <w:rsid w:val="0051298C"/>
    <w:rsid w:val="00512E54"/>
    <w:rsid w:val="005137CB"/>
    <w:rsid w:val="00513D72"/>
    <w:rsid w:val="005146C1"/>
    <w:rsid w:val="00514C6E"/>
    <w:rsid w:val="00514E16"/>
    <w:rsid w:val="00514EBE"/>
    <w:rsid w:val="005154CF"/>
    <w:rsid w:val="0051586A"/>
    <w:rsid w:val="00515F80"/>
    <w:rsid w:val="005169BF"/>
    <w:rsid w:val="00516B9E"/>
    <w:rsid w:val="00517051"/>
    <w:rsid w:val="0051724B"/>
    <w:rsid w:val="005174BD"/>
    <w:rsid w:val="00517523"/>
    <w:rsid w:val="0051758D"/>
    <w:rsid w:val="005178EE"/>
    <w:rsid w:val="00517CD4"/>
    <w:rsid w:val="00520B9B"/>
    <w:rsid w:val="005217C8"/>
    <w:rsid w:val="00522CE0"/>
    <w:rsid w:val="00524277"/>
    <w:rsid w:val="0052455D"/>
    <w:rsid w:val="00524689"/>
    <w:rsid w:val="00524C53"/>
    <w:rsid w:val="00524EEB"/>
    <w:rsid w:val="00525282"/>
    <w:rsid w:val="00526A24"/>
    <w:rsid w:val="00527C2E"/>
    <w:rsid w:val="00527EDD"/>
    <w:rsid w:val="00527EED"/>
    <w:rsid w:val="005301FC"/>
    <w:rsid w:val="005304CA"/>
    <w:rsid w:val="00531071"/>
    <w:rsid w:val="005319EB"/>
    <w:rsid w:val="005322D9"/>
    <w:rsid w:val="00532418"/>
    <w:rsid w:val="0053270A"/>
    <w:rsid w:val="00532AEB"/>
    <w:rsid w:val="0053306A"/>
    <w:rsid w:val="00533140"/>
    <w:rsid w:val="00533775"/>
    <w:rsid w:val="00533BB1"/>
    <w:rsid w:val="00534353"/>
    <w:rsid w:val="005347BD"/>
    <w:rsid w:val="00534849"/>
    <w:rsid w:val="00535F5C"/>
    <w:rsid w:val="005362A4"/>
    <w:rsid w:val="005364FE"/>
    <w:rsid w:val="00536546"/>
    <w:rsid w:val="00537646"/>
    <w:rsid w:val="0053778B"/>
    <w:rsid w:val="005407A4"/>
    <w:rsid w:val="00540BC8"/>
    <w:rsid w:val="0054102D"/>
    <w:rsid w:val="00541674"/>
    <w:rsid w:val="00541BBD"/>
    <w:rsid w:val="00541F8A"/>
    <w:rsid w:val="005424E9"/>
    <w:rsid w:val="0054351A"/>
    <w:rsid w:val="0054379E"/>
    <w:rsid w:val="00543D48"/>
    <w:rsid w:val="005443BA"/>
    <w:rsid w:val="005444E8"/>
    <w:rsid w:val="0054546C"/>
    <w:rsid w:val="00545665"/>
    <w:rsid w:val="00545F43"/>
    <w:rsid w:val="005461AD"/>
    <w:rsid w:val="00546201"/>
    <w:rsid w:val="005469A4"/>
    <w:rsid w:val="00546A6B"/>
    <w:rsid w:val="00550489"/>
    <w:rsid w:val="00551FED"/>
    <w:rsid w:val="00552FCB"/>
    <w:rsid w:val="005533C2"/>
    <w:rsid w:val="005541CE"/>
    <w:rsid w:val="0055468A"/>
    <w:rsid w:val="00554849"/>
    <w:rsid w:val="005548D5"/>
    <w:rsid w:val="00554E2C"/>
    <w:rsid w:val="005552CF"/>
    <w:rsid w:val="00555733"/>
    <w:rsid w:val="0055635C"/>
    <w:rsid w:val="0055656C"/>
    <w:rsid w:val="0055657C"/>
    <w:rsid w:val="005568AC"/>
    <w:rsid w:val="00556DD8"/>
    <w:rsid w:val="00557474"/>
    <w:rsid w:val="00557D6F"/>
    <w:rsid w:val="005600AD"/>
    <w:rsid w:val="00560164"/>
    <w:rsid w:val="0056047D"/>
    <w:rsid w:val="00560764"/>
    <w:rsid w:val="005609EC"/>
    <w:rsid w:val="00560CC5"/>
    <w:rsid w:val="0056129C"/>
    <w:rsid w:val="005612A6"/>
    <w:rsid w:val="005619B6"/>
    <w:rsid w:val="00561BC1"/>
    <w:rsid w:val="00561CEC"/>
    <w:rsid w:val="00561F49"/>
    <w:rsid w:val="00562023"/>
    <w:rsid w:val="005624EC"/>
    <w:rsid w:val="0056284F"/>
    <w:rsid w:val="00562BD7"/>
    <w:rsid w:val="00562BE5"/>
    <w:rsid w:val="00562FBC"/>
    <w:rsid w:val="00563081"/>
    <w:rsid w:val="00563140"/>
    <w:rsid w:val="00563500"/>
    <w:rsid w:val="0056350E"/>
    <w:rsid w:val="00564B40"/>
    <w:rsid w:val="00565962"/>
    <w:rsid w:val="00565E55"/>
    <w:rsid w:val="0056635A"/>
    <w:rsid w:val="00566981"/>
    <w:rsid w:val="005669C4"/>
    <w:rsid w:val="005671DF"/>
    <w:rsid w:val="00567226"/>
    <w:rsid w:val="0056759D"/>
    <w:rsid w:val="00567FCE"/>
    <w:rsid w:val="005701BA"/>
    <w:rsid w:val="0057147F"/>
    <w:rsid w:val="00571775"/>
    <w:rsid w:val="00572995"/>
    <w:rsid w:val="00572AC3"/>
    <w:rsid w:val="00572C89"/>
    <w:rsid w:val="00573B86"/>
    <w:rsid w:val="00574049"/>
    <w:rsid w:val="00574069"/>
    <w:rsid w:val="005745FF"/>
    <w:rsid w:val="00574A7D"/>
    <w:rsid w:val="00574C44"/>
    <w:rsid w:val="00574DE0"/>
    <w:rsid w:val="0057611E"/>
    <w:rsid w:val="00576F80"/>
    <w:rsid w:val="005771BC"/>
    <w:rsid w:val="0057723E"/>
    <w:rsid w:val="00577B66"/>
    <w:rsid w:val="0058015F"/>
    <w:rsid w:val="00580438"/>
    <w:rsid w:val="005807FC"/>
    <w:rsid w:val="00580977"/>
    <w:rsid w:val="00580D24"/>
    <w:rsid w:val="00580F89"/>
    <w:rsid w:val="00581613"/>
    <w:rsid w:val="00581AAA"/>
    <w:rsid w:val="00581BA4"/>
    <w:rsid w:val="00581E38"/>
    <w:rsid w:val="0058245D"/>
    <w:rsid w:val="00582998"/>
    <w:rsid w:val="00582ABF"/>
    <w:rsid w:val="00583B17"/>
    <w:rsid w:val="00584274"/>
    <w:rsid w:val="005843E5"/>
    <w:rsid w:val="00584563"/>
    <w:rsid w:val="005845DC"/>
    <w:rsid w:val="00584C05"/>
    <w:rsid w:val="00584E6C"/>
    <w:rsid w:val="00585170"/>
    <w:rsid w:val="00585291"/>
    <w:rsid w:val="005852CB"/>
    <w:rsid w:val="00585A12"/>
    <w:rsid w:val="00586158"/>
    <w:rsid w:val="005867E9"/>
    <w:rsid w:val="005878AE"/>
    <w:rsid w:val="005901DE"/>
    <w:rsid w:val="005903B7"/>
    <w:rsid w:val="00590B9B"/>
    <w:rsid w:val="00590D2B"/>
    <w:rsid w:val="00590FD7"/>
    <w:rsid w:val="00591341"/>
    <w:rsid w:val="0059214B"/>
    <w:rsid w:val="005923E0"/>
    <w:rsid w:val="00592824"/>
    <w:rsid w:val="00594CAC"/>
    <w:rsid w:val="00594EC7"/>
    <w:rsid w:val="0059501B"/>
    <w:rsid w:val="00595124"/>
    <w:rsid w:val="005956C7"/>
    <w:rsid w:val="00595CA9"/>
    <w:rsid w:val="00595EFC"/>
    <w:rsid w:val="0059708A"/>
    <w:rsid w:val="00597221"/>
    <w:rsid w:val="005978DF"/>
    <w:rsid w:val="00597DEC"/>
    <w:rsid w:val="005A0027"/>
    <w:rsid w:val="005A05EF"/>
    <w:rsid w:val="005A05F8"/>
    <w:rsid w:val="005A079B"/>
    <w:rsid w:val="005A1067"/>
    <w:rsid w:val="005A1200"/>
    <w:rsid w:val="005A1205"/>
    <w:rsid w:val="005A13B9"/>
    <w:rsid w:val="005A187C"/>
    <w:rsid w:val="005A1E3E"/>
    <w:rsid w:val="005A2498"/>
    <w:rsid w:val="005A2793"/>
    <w:rsid w:val="005A29EC"/>
    <w:rsid w:val="005A2DDC"/>
    <w:rsid w:val="005A30FF"/>
    <w:rsid w:val="005A332F"/>
    <w:rsid w:val="005A4337"/>
    <w:rsid w:val="005A4576"/>
    <w:rsid w:val="005A4808"/>
    <w:rsid w:val="005A4959"/>
    <w:rsid w:val="005A4E69"/>
    <w:rsid w:val="005A4FFF"/>
    <w:rsid w:val="005A5056"/>
    <w:rsid w:val="005A5221"/>
    <w:rsid w:val="005A557B"/>
    <w:rsid w:val="005A5AA3"/>
    <w:rsid w:val="005A601D"/>
    <w:rsid w:val="005A6389"/>
    <w:rsid w:val="005A65B5"/>
    <w:rsid w:val="005A6FEB"/>
    <w:rsid w:val="005A7216"/>
    <w:rsid w:val="005A7363"/>
    <w:rsid w:val="005A772C"/>
    <w:rsid w:val="005B00C1"/>
    <w:rsid w:val="005B03AC"/>
    <w:rsid w:val="005B089D"/>
    <w:rsid w:val="005B1A77"/>
    <w:rsid w:val="005B20A9"/>
    <w:rsid w:val="005B20E7"/>
    <w:rsid w:val="005B2274"/>
    <w:rsid w:val="005B295B"/>
    <w:rsid w:val="005B2F31"/>
    <w:rsid w:val="005B4215"/>
    <w:rsid w:val="005B43FD"/>
    <w:rsid w:val="005B4F91"/>
    <w:rsid w:val="005B61B2"/>
    <w:rsid w:val="005B6588"/>
    <w:rsid w:val="005B669C"/>
    <w:rsid w:val="005B75B2"/>
    <w:rsid w:val="005C027C"/>
    <w:rsid w:val="005C0671"/>
    <w:rsid w:val="005C198E"/>
    <w:rsid w:val="005C1A44"/>
    <w:rsid w:val="005C1FB4"/>
    <w:rsid w:val="005C2B27"/>
    <w:rsid w:val="005C2E86"/>
    <w:rsid w:val="005C4184"/>
    <w:rsid w:val="005C41F4"/>
    <w:rsid w:val="005C5070"/>
    <w:rsid w:val="005C52DE"/>
    <w:rsid w:val="005C5665"/>
    <w:rsid w:val="005C5AFE"/>
    <w:rsid w:val="005C5FF7"/>
    <w:rsid w:val="005C7E75"/>
    <w:rsid w:val="005D014E"/>
    <w:rsid w:val="005D01AE"/>
    <w:rsid w:val="005D0792"/>
    <w:rsid w:val="005D1E62"/>
    <w:rsid w:val="005D2338"/>
    <w:rsid w:val="005D32B4"/>
    <w:rsid w:val="005D34B5"/>
    <w:rsid w:val="005D37AE"/>
    <w:rsid w:val="005D3926"/>
    <w:rsid w:val="005D4467"/>
    <w:rsid w:val="005D45FF"/>
    <w:rsid w:val="005D4714"/>
    <w:rsid w:val="005D4940"/>
    <w:rsid w:val="005D5175"/>
    <w:rsid w:val="005D5683"/>
    <w:rsid w:val="005D5831"/>
    <w:rsid w:val="005D5D16"/>
    <w:rsid w:val="005D6D3B"/>
    <w:rsid w:val="005D767D"/>
    <w:rsid w:val="005D7776"/>
    <w:rsid w:val="005D7D33"/>
    <w:rsid w:val="005E0AE9"/>
    <w:rsid w:val="005E1875"/>
    <w:rsid w:val="005E206B"/>
    <w:rsid w:val="005E2737"/>
    <w:rsid w:val="005E2B39"/>
    <w:rsid w:val="005E2D31"/>
    <w:rsid w:val="005E2D92"/>
    <w:rsid w:val="005E2E90"/>
    <w:rsid w:val="005E3352"/>
    <w:rsid w:val="005E36BB"/>
    <w:rsid w:val="005E3C42"/>
    <w:rsid w:val="005E45CA"/>
    <w:rsid w:val="005E4938"/>
    <w:rsid w:val="005E4F2B"/>
    <w:rsid w:val="005E5158"/>
    <w:rsid w:val="005E5C2A"/>
    <w:rsid w:val="005E60DF"/>
    <w:rsid w:val="005E6181"/>
    <w:rsid w:val="005E6318"/>
    <w:rsid w:val="005E66B6"/>
    <w:rsid w:val="005E6946"/>
    <w:rsid w:val="005E6C21"/>
    <w:rsid w:val="005E6D4C"/>
    <w:rsid w:val="005F18B2"/>
    <w:rsid w:val="005F27B1"/>
    <w:rsid w:val="005F2E9D"/>
    <w:rsid w:val="005F3152"/>
    <w:rsid w:val="005F455B"/>
    <w:rsid w:val="005F460D"/>
    <w:rsid w:val="005F4B66"/>
    <w:rsid w:val="005F4C14"/>
    <w:rsid w:val="005F686E"/>
    <w:rsid w:val="005F68C3"/>
    <w:rsid w:val="005F76C1"/>
    <w:rsid w:val="005F7DB8"/>
    <w:rsid w:val="005F7FBF"/>
    <w:rsid w:val="00600055"/>
    <w:rsid w:val="00600CC6"/>
    <w:rsid w:val="00600CF4"/>
    <w:rsid w:val="006010D7"/>
    <w:rsid w:val="00601501"/>
    <w:rsid w:val="006015D8"/>
    <w:rsid w:val="0060169F"/>
    <w:rsid w:val="00602E08"/>
    <w:rsid w:val="0060345D"/>
    <w:rsid w:val="00603AA5"/>
    <w:rsid w:val="00603D09"/>
    <w:rsid w:val="00604011"/>
    <w:rsid w:val="00605582"/>
    <w:rsid w:val="006059BE"/>
    <w:rsid w:val="00605ABE"/>
    <w:rsid w:val="00605B71"/>
    <w:rsid w:val="00605C48"/>
    <w:rsid w:val="00605D9C"/>
    <w:rsid w:val="00607119"/>
    <w:rsid w:val="00607314"/>
    <w:rsid w:val="0061061D"/>
    <w:rsid w:val="0061091A"/>
    <w:rsid w:val="00610DEC"/>
    <w:rsid w:val="00611177"/>
    <w:rsid w:val="006111E5"/>
    <w:rsid w:val="00611A3E"/>
    <w:rsid w:val="006128E6"/>
    <w:rsid w:val="00612986"/>
    <w:rsid w:val="00612A42"/>
    <w:rsid w:val="00613164"/>
    <w:rsid w:val="0061338E"/>
    <w:rsid w:val="0061389A"/>
    <w:rsid w:val="00613F40"/>
    <w:rsid w:val="00614455"/>
    <w:rsid w:val="00615754"/>
    <w:rsid w:val="00615CA4"/>
    <w:rsid w:val="0061623D"/>
    <w:rsid w:val="00616430"/>
    <w:rsid w:val="0061785C"/>
    <w:rsid w:val="006179F5"/>
    <w:rsid w:val="00617A9A"/>
    <w:rsid w:val="006206F3"/>
    <w:rsid w:val="00620C39"/>
    <w:rsid w:val="00620CC1"/>
    <w:rsid w:val="00621882"/>
    <w:rsid w:val="0062265A"/>
    <w:rsid w:val="00622D7C"/>
    <w:rsid w:val="00622DE7"/>
    <w:rsid w:val="00623C10"/>
    <w:rsid w:val="0062407C"/>
    <w:rsid w:val="00625223"/>
    <w:rsid w:val="0062561D"/>
    <w:rsid w:val="00626DBF"/>
    <w:rsid w:val="00627092"/>
    <w:rsid w:val="00627BAA"/>
    <w:rsid w:val="006308CA"/>
    <w:rsid w:val="00631509"/>
    <w:rsid w:val="00631A1B"/>
    <w:rsid w:val="006327D6"/>
    <w:rsid w:val="00632B24"/>
    <w:rsid w:val="00632C94"/>
    <w:rsid w:val="00632C98"/>
    <w:rsid w:val="00632E5B"/>
    <w:rsid w:val="00632FB4"/>
    <w:rsid w:val="00633197"/>
    <w:rsid w:val="0063319C"/>
    <w:rsid w:val="0063350A"/>
    <w:rsid w:val="006336D8"/>
    <w:rsid w:val="00633B28"/>
    <w:rsid w:val="00634353"/>
    <w:rsid w:val="0063438B"/>
    <w:rsid w:val="00634544"/>
    <w:rsid w:val="00635208"/>
    <w:rsid w:val="006359DB"/>
    <w:rsid w:val="00636D80"/>
    <w:rsid w:val="0063702E"/>
    <w:rsid w:val="0064034A"/>
    <w:rsid w:val="0064034E"/>
    <w:rsid w:val="00640EB8"/>
    <w:rsid w:val="006414C2"/>
    <w:rsid w:val="00641589"/>
    <w:rsid w:val="00642003"/>
    <w:rsid w:val="006426C5"/>
    <w:rsid w:val="00643796"/>
    <w:rsid w:val="00643935"/>
    <w:rsid w:val="0064484F"/>
    <w:rsid w:val="0064490B"/>
    <w:rsid w:val="006453B8"/>
    <w:rsid w:val="00645E84"/>
    <w:rsid w:val="00646036"/>
    <w:rsid w:val="006463DD"/>
    <w:rsid w:val="00647E5F"/>
    <w:rsid w:val="00647FE3"/>
    <w:rsid w:val="0065066F"/>
    <w:rsid w:val="00651937"/>
    <w:rsid w:val="00651FB5"/>
    <w:rsid w:val="0065224F"/>
    <w:rsid w:val="00652D93"/>
    <w:rsid w:val="00653B85"/>
    <w:rsid w:val="0065406E"/>
    <w:rsid w:val="0065464E"/>
    <w:rsid w:val="00654891"/>
    <w:rsid w:val="006548CB"/>
    <w:rsid w:val="00656B23"/>
    <w:rsid w:val="00656B43"/>
    <w:rsid w:val="00656C09"/>
    <w:rsid w:val="00656D01"/>
    <w:rsid w:val="00660123"/>
    <w:rsid w:val="006608F8"/>
    <w:rsid w:val="00660A10"/>
    <w:rsid w:val="006611C9"/>
    <w:rsid w:val="00661A70"/>
    <w:rsid w:val="00661E6F"/>
    <w:rsid w:val="00661F46"/>
    <w:rsid w:val="0066281E"/>
    <w:rsid w:val="006631D7"/>
    <w:rsid w:val="00663F05"/>
    <w:rsid w:val="00664634"/>
    <w:rsid w:val="00664811"/>
    <w:rsid w:val="00664954"/>
    <w:rsid w:val="00664B06"/>
    <w:rsid w:val="00664C40"/>
    <w:rsid w:val="00664EB7"/>
    <w:rsid w:val="006652EE"/>
    <w:rsid w:val="00665B28"/>
    <w:rsid w:val="00665DF0"/>
    <w:rsid w:val="006660E9"/>
    <w:rsid w:val="006662C0"/>
    <w:rsid w:val="006663D0"/>
    <w:rsid w:val="00666FA5"/>
    <w:rsid w:val="006671CB"/>
    <w:rsid w:val="006678AA"/>
    <w:rsid w:val="00667E30"/>
    <w:rsid w:val="00667F29"/>
    <w:rsid w:val="006700A1"/>
    <w:rsid w:val="00670103"/>
    <w:rsid w:val="006706E1"/>
    <w:rsid w:val="0067090B"/>
    <w:rsid w:val="00670B0C"/>
    <w:rsid w:val="00670D28"/>
    <w:rsid w:val="00671E22"/>
    <w:rsid w:val="00671F76"/>
    <w:rsid w:val="00672C5A"/>
    <w:rsid w:val="0067316E"/>
    <w:rsid w:val="00673383"/>
    <w:rsid w:val="0067340C"/>
    <w:rsid w:val="00673463"/>
    <w:rsid w:val="0067360B"/>
    <w:rsid w:val="00673B1A"/>
    <w:rsid w:val="006744F9"/>
    <w:rsid w:val="00674608"/>
    <w:rsid w:val="0067467F"/>
    <w:rsid w:val="006756CE"/>
    <w:rsid w:val="00675A12"/>
    <w:rsid w:val="0067603C"/>
    <w:rsid w:val="006760CA"/>
    <w:rsid w:val="0067674C"/>
    <w:rsid w:val="00676778"/>
    <w:rsid w:val="00676D3F"/>
    <w:rsid w:val="00676F06"/>
    <w:rsid w:val="0067727E"/>
    <w:rsid w:val="006772F9"/>
    <w:rsid w:val="00677D6E"/>
    <w:rsid w:val="006804F3"/>
    <w:rsid w:val="00680582"/>
    <w:rsid w:val="00681683"/>
    <w:rsid w:val="00682644"/>
    <w:rsid w:val="006829A8"/>
    <w:rsid w:val="00682D38"/>
    <w:rsid w:val="0068303B"/>
    <w:rsid w:val="00683197"/>
    <w:rsid w:val="0068451D"/>
    <w:rsid w:val="00684C54"/>
    <w:rsid w:val="00684D0F"/>
    <w:rsid w:val="00685067"/>
    <w:rsid w:val="00685528"/>
    <w:rsid w:val="00685E5A"/>
    <w:rsid w:val="0068608E"/>
    <w:rsid w:val="00686D31"/>
    <w:rsid w:val="00687473"/>
    <w:rsid w:val="00687485"/>
    <w:rsid w:val="00687535"/>
    <w:rsid w:val="00687A53"/>
    <w:rsid w:val="00690448"/>
    <w:rsid w:val="00690BE3"/>
    <w:rsid w:val="00692101"/>
    <w:rsid w:val="00692294"/>
    <w:rsid w:val="00693472"/>
    <w:rsid w:val="00694006"/>
    <w:rsid w:val="00694048"/>
    <w:rsid w:val="00694192"/>
    <w:rsid w:val="006942C6"/>
    <w:rsid w:val="006944D9"/>
    <w:rsid w:val="006947E3"/>
    <w:rsid w:val="00694BDE"/>
    <w:rsid w:val="00694F4D"/>
    <w:rsid w:val="00695661"/>
    <w:rsid w:val="00696F6C"/>
    <w:rsid w:val="0069727A"/>
    <w:rsid w:val="006A004F"/>
    <w:rsid w:val="006A07DD"/>
    <w:rsid w:val="006A0A92"/>
    <w:rsid w:val="006A0C72"/>
    <w:rsid w:val="006A0F24"/>
    <w:rsid w:val="006A15A1"/>
    <w:rsid w:val="006A1BB6"/>
    <w:rsid w:val="006A21F7"/>
    <w:rsid w:val="006A25A8"/>
    <w:rsid w:val="006A2B0D"/>
    <w:rsid w:val="006A3551"/>
    <w:rsid w:val="006A3616"/>
    <w:rsid w:val="006A3A49"/>
    <w:rsid w:val="006A4359"/>
    <w:rsid w:val="006A443A"/>
    <w:rsid w:val="006A4712"/>
    <w:rsid w:val="006A4A35"/>
    <w:rsid w:val="006A4EE1"/>
    <w:rsid w:val="006A519D"/>
    <w:rsid w:val="006A5DB4"/>
    <w:rsid w:val="006A5EF5"/>
    <w:rsid w:val="006A646C"/>
    <w:rsid w:val="006A6AE5"/>
    <w:rsid w:val="006A7139"/>
    <w:rsid w:val="006A718D"/>
    <w:rsid w:val="006A7293"/>
    <w:rsid w:val="006A78BD"/>
    <w:rsid w:val="006A7CDB"/>
    <w:rsid w:val="006B01F3"/>
    <w:rsid w:val="006B054A"/>
    <w:rsid w:val="006B08C7"/>
    <w:rsid w:val="006B1C72"/>
    <w:rsid w:val="006B1D55"/>
    <w:rsid w:val="006B31B7"/>
    <w:rsid w:val="006B3451"/>
    <w:rsid w:val="006B3592"/>
    <w:rsid w:val="006B3A84"/>
    <w:rsid w:val="006B3A97"/>
    <w:rsid w:val="006B3B98"/>
    <w:rsid w:val="006B4326"/>
    <w:rsid w:val="006B5A4E"/>
    <w:rsid w:val="006B65D5"/>
    <w:rsid w:val="006B6AA5"/>
    <w:rsid w:val="006B79CE"/>
    <w:rsid w:val="006C01A6"/>
    <w:rsid w:val="006C04D5"/>
    <w:rsid w:val="006C0C2D"/>
    <w:rsid w:val="006C0CC2"/>
    <w:rsid w:val="006C1374"/>
    <w:rsid w:val="006C1662"/>
    <w:rsid w:val="006C2A7B"/>
    <w:rsid w:val="006C2C37"/>
    <w:rsid w:val="006C2C5C"/>
    <w:rsid w:val="006C3470"/>
    <w:rsid w:val="006C3F89"/>
    <w:rsid w:val="006C3FBD"/>
    <w:rsid w:val="006C4568"/>
    <w:rsid w:val="006C46E8"/>
    <w:rsid w:val="006C486C"/>
    <w:rsid w:val="006C4AA1"/>
    <w:rsid w:val="006C4B66"/>
    <w:rsid w:val="006C5958"/>
    <w:rsid w:val="006C5DF0"/>
    <w:rsid w:val="006C5E5E"/>
    <w:rsid w:val="006C5EDE"/>
    <w:rsid w:val="006C662E"/>
    <w:rsid w:val="006C679D"/>
    <w:rsid w:val="006C6B6A"/>
    <w:rsid w:val="006C6DF1"/>
    <w:rsid w:val="006C74B8"/>
    <w:rsid w:val="006C7BD5"/>
    <w:rsid w:val="006C7E68"/>
    <w:rsid w:val="006D085A"/>
    <w:rsid w:val="006D162F"/>
    <w:rsid w:val="006D1A40"/>
    <w:rsid w:val="006D1AAB"/>
    <w:rsid w:val="006D272F"/>
    <w:rsid w:val="006D2B85"/>
    <w:rsid w:val="006D2BDD"/>
    <w:rsid w:val="006D2BFF"/>
    <w:rsid w:val="006D2C2B"/>
    <w:rsid w:val="006D30DF"/>
    <w:rsid w:val="006D43BD"/>
    <w:rsid w:val="006D5572"/>
    <w:rsid w:val="006D5AC3"/>
    <w:rsid w:val="006D5FFD"/>
    <w:rsid w:val="006D61B1"/>
    <w:rsid w:val="006D627B"/>
    <w:rsid w:val="006D628B"/>
    <w:rsid w:val="006D6698"/>
    <w:rsid w:val="006D6A61"/>
    <w:rsid w:val="006D6C32"/>
    <w:rsid w:val="006D6F32"/>
    <w:rsid w:val="006D73F4"/>
    <w:rsid w:val="006D78D0"/>
    <w:rsid w:val="006E0021"/>
    <w:rsid w:val="006E0046"/>
    <w:rsid w:val="006E004B"/>
    <w:rsid w:val="006E0506"/>
    <w:rsid w:val="006E0E57"/>
    <w:rsid w:val="006E0ED0"/>
    <w:rsid w:val="006E0FC9"/>
    <w:rsid w:val="006E132B"/>
    <w:rsid w:val="006E17EB"/>
    <w:rsid w:val="006E1CBD"/>
    <w:rsid w:val="006E1E46"/>
    <w:rsid w:val="006E23CC"/>
    <w:rsid w:val="006E2A75"/>
    <w:rsid w:val="006E3036"/>
    <w:rsid w:val="006E3404"/>
    <w:rsid w:val="006E3559"/>
    <w:rsid w:val="006E374A"/>
    <w:rsid w:val="006E37A3"/>
    <w:rsid w:val="006E4188"/>
    <w:rsid w:val="006E455F"/>
    <w:rsid w:val="006E4CEF"/>
    <w:rsid w:val="006E4D66"/>
    <w:rsid w:val="006E502E"/>
    <w:rsid w:val="006E50D9"/>
    <w:rsid w:val="006E53D0"/>
    <w:rsid w:val="006E60A3"/>
    <w:rsid w:val="006E66D1"/>
    <w:rsid w:val="006E66E2"/>
    <w:rsid w:val="006E670C"/>
    <w:rsid w:val="006E72BC"/>
    <w:rsid w:val="006F16C7"/>
    <w:rsid w:val="006F17BF"/>
    <w:rsid w:val="006F3BB4"/>
    <w:rsid w:val="006F3E10"/>
    <w:rsid w:val="006F459C"/>
    <w:rsid w:val="006F4D80"/>
    <w:rsid w:val="006F5427"/>
    <w:rsid w:val="006F5E5C"/>
    <w:rsid w:val="006F6011"/>
    <w:rsid w:val="006F7F19"/>
    <w:rsid w:val="007006FD"/>
    <w:rsid w:val="00700E0A"/>
    <w:rsid w:val="00701083"/>
    <w:rsid w:val="007012C0"/>
    <w:rsid w:val="007014D3"/>
    <w:rsid w:val="00701613"/>
    <w:rsid w:val="007021C9"/>
    <w:rsid w:val="0070225B"/>
    <w:rsid w:val="007023A9"/>
    <w:rsid w:val="007029A7"/>
    <w:rsid w:val="00702BD6"/>
    <w:rsid w:val="00702E75"/>
    <w:rsid w:val="0070307C"/>
    <w:rsid w:val="00703450"/>
    <w:rsid w:val="00704451"/>
    <w:rsid w:val="0070464C"/>
    <w:rsid w:val="00704A55"/>
    <w:rsid w:val="00704A74"/>
    <w:rsid w:val="00704C8B"/>
    <w:rsid w:val="00704D3A"/>
    <w:rsid w:val="0070694A"/>
    <w:rsid w:val="00706C65"/>
    <w:rsid w:val="007075DB"/>
    <w:rsid w:val="0070783E"/>
    <w:rsid w:val="00707C04"/>
    <w:rsid w:val="00707C99"/>
    <w:rsid w:val="00710436"/>
    <w:rsid w:val="00711CF5"/>
    <w:rsid w:val="00711FD1"/>
    <w:rsid w:val="00712582"/>
    <w:rsid w:val="00713471"/>
    <w:rsid w:val="007134C7"/>
    <w:rsid w:val="007136FA"/>
    <w:rsid w:val="00713BDD"/>
    <w:rsid w:val="00713CDB"/>
    <w:rsid w:val="00714BF5"/>
    <w:rsid w:val="00714D5B"/>
    <w:rsid w:val="00715399"/>
    <w:rsid w:val="00715481"/>
    <w:rsid w:val="00715498"/>
    <w:rsid w:val="00715790"/>
    <w:rsid w:val="007158A6"/>
    <w:rsid w:val="00715A8F"/>
    <w:rsid w:val="00715D46"/>
    <w:rsid w:val="007175E4"/>
    <w:rsid w:val="00717787"/>
    <w:rsid w:val="00717C1B"/>
    <w:rsid w:val="0072088E"/>
    <w:rsid w:val="00720FEE"/>
    <w:rsid w:val="007216A6"/>
    <w:rsid w:val="00721ABD"/>
    <w:rsid w:val="00721EB1"/>
    <w:rsid w:val="0072246E"/>
    <w:rsid w:val="00722628"/>
    <w:rsid w:val="00722CDB"/>
    <w:rsid w:val="0072319D"/>
    <w:rsid w:val="0072352C"/>
    <w:rsid w:val="00723C98"/>
    <w:rsid w:val="007242C1"/>
    <w:rsid w:val="00724969"/>
    <w:rsid w:val="00725339"/>
    <w:rsid w:val="007271B6"/>
    <w:rsid w:val="007279FF"/>
    <w:rsid w:val="007304C8"/>
    <w:rsid w:val="00730859"/>
    <w:rsid w:val="007310DE"/>
    <w:rsid w:val="007311AA"/>
    <w:rsid w:val="00731351"/>
    <w:rsid w:val="0073141E"/>
    <w:rsid w:val="007320D9"/>
    <w:rsid w:val="00732225"/>
    <w:rsid w:val="0073235F"/>
    <w:rsid w:val="007324EE"/>
    <w:rsid w:val="00732BC8"/>
    <w:rsid w:val="0073311A"/>
    <w:rsid w:val="00733505"/>
    <w:rsid w:val="00733951"/>
    <w:rsid w:val="007339CA"/>
    <w:rsid w:val="007342B1"/>
    <w:rsid w:val="00734353"/>
    <w:rsid w:val="00734823"/>
    <w:rsid w:val="00734B91"/>
    <w:rsid w:val="00734D88"/>
    <w:rsid w:val="007351C7"/>
    <w:rsid w:val="007373B0"/>
    <w:rsid w:val="0073745D"/>
    <w:rsid w:val="00737471"/>
    <w:rsid w:val="00737E7B"/>
    <w:rsid w:val="00737F97"/>
    <w:rsid w:val="0074086E"/>
    <w:rsid w:val="007416A2"/>
    <w:rsid w:val="007418EC"/>
    <w:rsid w:val="007424CD"/>
    <w:rsid w:val="007429DA"/>
    <w:rsid w:val="00743AA6"/>
    <w:rsid w:val="00743DC1"/>
    <w:rsid w:val="007449A6"/>
    <w:rsid w:val="00745139"/>
    <w:rsid w:val="007452CC"/>
    <w:rsid w:val="0074572F"/>
    <w:rsid w:val="0074595B"/>
    <w:rsid w:val="00745BFE"/>
    <w:rsid w:val="00746077"/>
    <w:rsid w:val="00746DB4"/>
    <w:rsid w:val="00747C1C"/>
    <w:rsid w:val="00747E4E"/>
    <w:rsid w:val="00747F4F"/>
    <w:rsid w:val="00750499"/>
    <w:rsid w:val="00750600"/>
    <w:rsid w:val="007506EF"/>
    <w:rsid w:val="00750B14"/>
    <w:rsid w:val="00750DEF"/>
    <w:rsid w:val="0075141A"/>
    <w:rsid w:val="00751BB7"/>
    <w:rsid w:val="00752570"/>
    <w:rsid w:val="00752B1E"/>
    <w:rsid w:val="00752EE9"/>
    <w:rsid w:val="007530E2"/>
    <w:rsid w:val="00753365"/>
    <w:rsid w:val="0075361C"/>
    <w:rsid w:val="00753675"/>
    <w:rsid w:val="00753C5D"/>
    <w:rsid w:val="00754682"/>
    <w:rsid w:val="007549FE"/>
    <w:rsid w:val="00754DC0"/>
    <w:rsid w:val="00755DEF"/>
    <w:rsid w:val="00756AB8"/>
    <w:rsid w:val="007570FF"/>
    <w:rsid w:val="007572F2"/>
    <w:rsid w:val="00757E16"/>
    <w:rsid w:val="007615A9"/>
    <w:rsid w:val="00761985"/>
    <w:rsid w:val="007619A3"/>
    <w:rsid w:val="00761E2E"/>
    <w:rsid w:val="00762B9B"/>
    <w:rsid w:val="00762C34"/>
    <w:rsid w:val="00762DD7"/>
    <w:rsid w:val="00763422"/>
    <w:rsid w:val="007644E9"/>
    <w:rsid w:val="00764BE0"/>
    <w:rsid w:val="00765729"/>
    <w:rsid w:val="00765CDA"/>
    <w:rsid w:val="00765E09"/>
    <w:rsid w:val="00766B6D"/>
    <w:rsid w:val="007675B2"/>
    <w:rsid w:val="00767636"/>
    <w:rsid w:val="00770D11"/>
    <w:rsid w:val="007710AB"/>
    <w:rsid w:val="0077150C"/>
    <w:rsid w:val="007719AE"/>
    <w:rsid w:val="00771F15"/>
    <w:rsid w:val="00773153"/>
    <w:rsid w:val="00773A3C"/>
    <w:rsid w:val="0077462D"/>
    <w:rsid w:val="00774B58"/>
    <w:rsid w:val="00775070"/>
    <w:rsid w:val="00775A00"/>
    <w:rsid w:val="00775DB7"/>
    <w:rsid w:val="00780037"/>
    <w:rsid w:val="00780473"/>
    <w:rsid w:val="00780AF1"/>
    <w:rsid w:val="0078184A"/>
    <w:rsid w:val="007818F1"/>
    <w:rsid w:val="00781C2E"/>
    <w:rsid w:val="00781D0C"/>
    <w:rsid w:val="00781EBE"/>
    <w:rsid w:val="007826BE"/>
    <w:rsid w:val="00782832"/>
    <w:rsid w:val="007828C7"/>
    <w:rsid w:val="00782B22"/>
    <w:rsid w:val="00782D08"/>
    <w:rsid w:val="00782F3D"/>
    <w:rsid w:val="00783372"/>
    <w:rsid w:val="0078471F"/>
    <w:rsid w:val="007849D9"/>
    <w:rsid w:val="00784B7A"/>
    <w:rsid w:val="007850EA"/>
    <w:rsid w:val="0078522C"/>
    <w:rsid w:val="007858B3"/>
    <w:rsid w:val="00785AA4"/>
    <w:rsid w:val="00785EDD"/>
    <w:rsid w:val="00785F47"/>
    <w:rsid w:val="00785FDE"/>
    <w:rsid w:val="007860CB"/>
    <w:rsid w:val="00786489"/>
    <w:rsid w:val="007868BC"/>
    <w:rsid w:val="007876B4"/>
    <w:rsid w:val="007876CD"/>
    <w:rsid w:val="00791AA0"/>
    <w:rsid w:val="00791EA5"/>
    <w:rsid w:val="0079297E"/>
    <w:rsid w:val="007929D3"/>
    <w:rsid w:val="00792EB2"/>
    <w:rsid w:val="007934E5"/>
    <w:rsid w:val="00794AEB"/>
    <w:rsid w:val="007950E8"/>
    <w:rsid w:val="00795AF5"/>
    <w:rsid w:val="00796815"/>
    <w:rsid w:val="00796CC1"/>
    <w:rsid w:val="00797376"/>
    <w:rsid w:val="00797B8C"/>
    <w:rsid w:val="007A0096"/>
    <w:rsid w:val="007A058D"/>
    <w:rsid w:val="007A118B"/>
    <w:rsid w:val="007A1B4C"/>
    <w:rsid w:val="007A1D7A"/>
    <w:rsid w:val="007A29C9"/>
    <w:rsid w:val="007A2D7D"/>
    <w:rsid w:val="007A2DC7"/>
    <w:rsid w:val="007A37B6"/>
    <w:rsid w:val="007A3893"/>
    <w:rsid w:val="007A399B"/>
    <w:rsid w:val="007A3E67"/>
    <w:rsid w:val="007A3FC3"/>
    <w:rsid w:val="007A459F"/>
    <w:rsid w:val="007A4FBD"/>
    <w:rsid w:val="007A5031"/>
    <w:rsid w:val="007A5060"/>
    <w:rsid w:val="007A51A1"/>
    <w:rsid w:val="007A557A"/>
    <w:rsid w:val="007A5B23"/>
    <w:rsid w:val="007A6013"/>
    <w:rsid w:val="007A643D"/>
    <w:rsid w:val="007A6BD9"/>
    <w:rsid w:val="007A71FE"/>
    <w:rsid w:val="007B0873"/>
    <w:rsid w:val="007B09D7"/>
    <w:rsid w:val="007B0B0E"/>
    <w:rsid w:val="007B10DC"/>
    <w:rsid w:val="007B1F4C"/>
    <w:rsid w:val="007B26ED"/>
    <w:rsid w:val="007B345E"/>
    <w:rsid w:val="007B3644"/>
    <w:rsid w:val="007B3D2B"/>
    <w:rsid w:val="007B3FCB"/>
    <w:rsid w:val="007B56BE"/>
    <w:rsid w:val="007B571F"/>
    <w:rsid w:val="007B5D3D"/>
    <w:rsid w:val="007B5F8D"/>
    <w:rsid w:val="007B619B"/>
    <w:rsid w:val="007B6264"/>
    <w:rsid w:val="007B63EB"/>
    <w:rsid w:val="007B66D5"/>
    <w:rsid w:val="007B6835"/>
    <w:rsid w:val="007B68F3"/>
    <w:rsid w:val="007B69D2"/>
    <w:rsid w:val="007B6CB2"/>
    <w:rsid w:val="007B6E2F"/>
    <w:rsid w:val="007B6FCE"/>
    <w:rsid w:val="007C18A5"/>
    <w:rsid w:val="007C1EC5"/>
    <w:rsid w:val="007C259A"/>
    <w:rsid w:val="007C25CE"/>
    <w:rsid w:val="007C3E3C"/>
    <w:rsid w:val="007C41A7"/>
    <w:rsid w:val="007C45C5"/>
    <w:rsid w:val="007C5705"/>
    <w:rsid w:val="007C6573"/>
    <w:rsid w:val="007C72B8"/>
    <w:rsid w:val="007C7C4C"/>
    <w:rsid w:val="007D0FF4"/>
    <w:rsid w:val="007D1200"/>
    <w:rsid w:val="007D1B0B"/>
    <w:rsid w:val="007D2A76"/>
    <w:rsid w:val="007D2BBC"/>
    <w:rsid w:val="007D2D2F"/>
    <w:rsid w:val="007D4570"/>
    <w:rsid w:val="007D4922"/>
    <w:rsid w:val="007D4D1E"/>
    <w:rsid w:val="007D5579"/>
    <w:rsid w:val="007D57DD"/>
    <w:rsid w:val="007D5A17"/>
    <w:rsid w:val="007D615D"/>
    <w:rsid w:val="007D63DC"/>
    <w:rsid w:val="007D68A9"/>
    <w:rsid w:val="007D6C91"/>
    <w:rsid w:val="007D743F"/>
    <w:rsid w:val="007D7520"/>
    <w:rsid w:val="007D76AF"/>
    <w:rsid w:val="007D76BA"/>
    <w:rsid w:val="007D7C84"/>
    <w:rsid w:val="007E03B1"/>
    <w:rsid w:val="007E0D9F"/>
    <w:rsid w:val="007E15AF"/>
    <w:rsid w:val="007E2A86"/>
    <w:rsid w:val="007E3EF4"/>
    <w:rsid w:val="007E4A59"/>
    <w:rsid w:val="007E4B3D"/>
    <w:rsid w:val="007E5AA5"/>
    <w:rsid w:val="007E634A"/>
    <w:rsid w:val="007E6CED"/>
    <w:rsid w:val="007E72D7"/>
    <w:rsid w:val="007E7841"/>
    <w:rsid w:val="007F0076"/>
    <w:rsid w:val="007F0376"/>
    <w:rsid w:val="007F06A7"/>
    <w:rsid w:val="007F08FB"/>
    <w:rsid w:val="007F1468"/>
    <w:rsid w:val="007F16F4"/>
    <w:rsid w:val="007F190D"/>
    <w:rsid w:val="007F1F4E"/>
    <w:rsid w:val="007F244D"/>
    <w:rsid w:val="007F28B1"/>
    <w:rsid w:val="007F2B41"/>
    <w:rsid w:val="007F2C83"/>
    <w:rsid w:val="007F31DD"/>
    <w:rsid w:val="007F3919"/>
    <w:rsid w:val="007F3E37"/>
    <w:rsid w:val="007F5367"/>
    <w:rsid w:val="007F7832"/>
    <w:rsid w:val="007F78AB"/>
    <w:rsid w:val="007F793F"/>
    <w:rsid w:val="007F7F19"/>
    <w:rsid w:val="008005C3"/>
    <w:rsid w:val="00800AA6"/>
    <w:rsid w:val="00801352"/>
    <w:rsid w:val="0080197E"/>
    <w:rsid w:val="008020D7"/>
    <w:rsid w:val="0080212E"/>
    <w:rsid w:val="00802CE1"/>
    <w:rsid w:val="00802DB2"/>
    <w:rsid w:val="00802ECA"/>
    <w:rsid w:val="0080363E"/>
    <w:rsid w:val="00803F95"/>
    <w:rsid w:val="00804E87"/>
    <w:rsid w:val="00804EE9"/>
    <w:rsid w:val="00805447"/>
    <w:rsid w:val="00805B87"/>
    <w:rsid w:val="00805CAF"/>
    <w:rsid w:val="00806578"/>
    <w:rsid w:val="00806797"/>
    <w:rsid w:val="00806A82"/>
    <w:rsid w:val="00806B20"/>
    <w:rsid w:val="00806ECD"/>
    <w:rsid w:val="0080700E"/>
    <w:rsid w:val="00810619"/>
    <w:rsid w:val="008109B4"/>
    <w:rsid w:val="00810DBE"/>
    <w:rsid w:val="00810F22"/>
    <w:rsid w:val="008117AA"/>
    <w:rsid w:val="0081183A"/>
    <w:rsid w:val="00811DEE"/>
    <w:rsid w:val="008123E7"/>
    <w:rsid w:val="00812E48"/>
    <w:rsid w:val="008137FF"/>
    <w:rsid w:val="00813C05"/>
    <w:rsid w:val="00814477"/>
    <w:rsid w:val="008160A5"/>
    <w:rsid w:val="00816C31"/>
    <w:rsid w:val="00817555"/>
    <w:rsid w:val="00817787"/>
    <w:rsid w:val="00820206"/>
    <w:rsid w:val="00820850"/>
    <w:rsid w:val="00820F78"/>
    <w:rsid w:val="00820F9A"/>
    <w:rsid w:val="008213FB"/>
    <w:rsid w:val="00821E33"/>
    <w:rsid w:val="00821F3F"/>
    <w:rsid w:val="008231E4"/>
    <w:rsid w:val="00823F7F"/>
    <w:rsid w:val="0082511E"/>
    <w:rsid w:val="008258D6"/>
    <w:rsid w:val="008259E4"/>
    <w:rsid w:val="00825C9F"/>
    <w:rsid w:val="0082602B"/>
    <w:rsid w:val="00826808"/>
    <w:rsid w:val="00826CDC"/>
    <w:rsid w:val="00826E01"/>
    <w:rsid w:val="008270B5"/>
    <w:rsid w:val="0082716E"/>
    <w:rsid w:val="00827868"/>
    <w:rsid w:val="00827D3A"/>
    <w:rsid w:val="00827F01"/>
    <w:rsid w:val="008301E2"/>
    <w:rsid w:val="0083063E"/>
    <w:rsid w:val="00830A12"/>
    <w:rsid w:val="00830B0E"/>
    <w:rsid w:val="0083133C"/>
    <w:rsid w:val="008316E8"/>
    <w:rsid w:val="00831EF3"/>
    <w:rsid w:val="00832387"/>
    <w:rsid w:val="00832519"/>
    <w:rsid w:val="008326DA"/>
    <w:rsid w:val="0083282E"/>
    <w:rsid w:val="00833433"/>
    <w:rsid w:val="00833536"/>
    <w:rsid w:val="00833BFC"/>
    <w:rsid w:val="00833EE4"/>
    <w:rsid w:val="00834A49"/>
    <w:rsid w:val="0083551B"/>
    <w:rsid w:val="0083579E"/>
    <w:rsid w:val="00835D01"/>
    <w:rsid w:val="00835D42"/>
    <w:rsid w:val="00835F67"/>
    <w:rsid w:val="00836894"/>
    <w:rsid w:val="00836964"/>
    <w:rsid w:val="00836BB9"/>
    <w:rsid w:val="0083702E"/>
    <w:rsid w:val="008378C0"/>
    <w:rsid w:val="00837A9A"/>
    <w:rsid w:val="00837E01"/>
    <w:rsid w:val="00837F0C"/>
    <w:rsid w:val="00840A68"/>
    <w:rsid w:val="008416DD"/>
    <w:rsid w:val="00841B3B"/>
    <w:rsid w:val="0084245D"/>
    <w:rsid w:val="00842994"/>
    <w:rsid w:val="008429B2"/>
    <w:rsid w:val="00842A95"/>
    <w:rsid w:val="00842E45"/>
    <w:rsid w:val="00843698"/>
    <w:rsid w:val="008436EC"/>
    <w:rsid w:val="008451AC"/>
    <w:rsid w:val="00845AD5"/>
    <w:rsid w:val="00846215"/>
    <w:rsid w:val="00846220"/>
    <w:rsid w:val="00846ABE"/>
    <w:rsid w:val="00846B39"/>
    <w:rsid w:val="00846E19"/>
    <w:rsid w:val="00847861"/>
    <w:rsid w:val="00847D26"/>
    <w:rsid w:val="00850080"/>
    <w:rsid w:val="00850115"/>
    <w:rsid w:val="00850153"/>
    <w:rsid w:val="008506E4"/>
    <w:rsid w:val="008507EC"/>
    <w:rsid w:val="00850B67"/>
    <w:rsid w:val="008515E8"/>
    <w:rsid w:val="00851EF1"/>
    <w:rsid w:val="00852021"/>
    <w:rsid w:val="008523A1"/>
    <w:rsid w:val="008525CF"/>
    <w:rsid w:val="00852C28"/>
    <w:rsid w:val="00853435"/>
    <w:rsid w:val="008537CD"/>
    <w:rsid w:val="008537FE"/>
    <w:rsid w:val="008538BA"/>
    <w:rsid w:val="00853A05"/>
    <w:rsid w:val="00853BA2"/>
    <w:rsid w:val="00853EB7"/>
    <w:rsid w:val="008543EA"/>
    <w:rsid w:val="00854C31"/>
    <w:rsid w:val="00855C25"/>
    <w:rsid w:val="00856197"/>
    <w:rsid w:val="00856AF5"/>
    <w:rsid w:val="00856B69"/>
    <w:rsid w:val="00857305"/>
    <w:rsid w:val="00857A67"/>
    <w:rsid w:val="00857E7B"/>
    <w:rsid w:val="0086062A"/>
    <w:rsid w:val="00860B7D"/>
    <w:rsid w:val="00861438"/>
    <w:rsid w:val="008619DE"/>
    <w:rsid w:val="008624D3"/>
    <w:rsid w:val="008626AF"/>
    <w:rsid w:val="00862A36"/>
    <w:rsid w:val="00863738"/>
    <w:rsid w:val="00863A4A"/>
    <w:rsid w:val="00863F81"/>
    <w:rsid w:val="0086402F"/>
    <w:rsid w:val="0086426A"/>
    <w:rsid w:val="00864843"/>
    <w:rsid w:val="00864F59"/>
    <w:rsid w:val="00864FAC"/>
    <w:rsid w:val="00865641"/>
    <w:rsid w:val="00866524"/>
    <w:rsid w:val="00866F91"/>
    <w:rsid w:val="00867085"/>
    <w:rsid w:val="00867605"/>
    <w:rsid w:val="0086769B"/>
    <w:rsid w:val="00867B88"/>
    <w:rsid w:val="00867FE5"/>
    <w:rsid w:val="00870AA7"/>
    <w:rsid w:val="00871366"/>
    <w:rsid w:val="008715D7"/>
    <w:rsid w:val="008715F0"/>
    <w:rsid w:val="008716C0"/>
    <w:rsid w:val="00872BC6"/>
    <w:rsid w:val="00872EE8"/>
    <w:rsid w:val="0087328E"/>
    <w:rsid w:val="0087419B"/>
    <w:rsid w:val="00874349"/>
    <w:rsid w:val="00874469"/>
    <w:rsid w:val="00874973"/>
    <w:rsid w:val="008751D3"/>
    <w:rsid w:val="008754BF"/>
    <w:rsid w:val="00875626"/>
    <w:rsid w:val="008756BB"/>
    <w:rsid w:val="0087614C"/>
    <w:rsid w:val="008765EE"/>
    <w:rsid w:val="00876B2D"/>
    <w:rsid w:val="008772DE"/>
    <w:rsid w:val="008773EC"/>
    <w:rsid w:val="00877525"/>
    <w:rsid w:val="00877943"/>
    <w:rsid w:val="008811FC"/>
    <w:rsid w:val="00881772"/>
    <w:rsid w:val="0088199D"/>
    <w:rsid w:val="008819EA"/>
    <w:rsid w:val="00881B06"/>
    <w:rsid w:val="00882BC0"/>
    <w:rsid w:val="00883031"/>
    <w:rsid w:val="00883222"/>
    <w:rsid w:val="00883680"/>
    <w:rsid w:val="00883A6A"/>
    <w:rsid w:val="00884574"/>
    <w:rsid w:val="00884633"/>
    <w:rsid w:val="00885153"/>
    <w:rsid w:val="008852A5"/>
    <w:rsid w:val="008858D9"/>
    <w:rsid w:val="00885A2B"/>
    <w:rsid w:val="00886492"/>
    <w:rsid w:val="008864DE"/>
    <w:rsid w:val="00887F34"/>
    <w:rsid w:val="00887FE4"/>
    <w:rsid w:val="0089024B"/>
    <w:rsid w:val="00890A5E"/>
    <w:rsid w:val="00890AB1"/>
    <w:rsid w:val="00890E01"/>
    <w:rsid w:val="00891897"/>
    <w:rsid w:val="00892773"/>
    <w:rsid w:val="00893325"/>
    <w:rsid w:val="00893967"/>
    <w:rsid w:val="008948F6"/>
    <w:rsid w:val="00894E1D"/>
    <w:rsid w:val="00895127"/>
    <w:rsid w:val="008953D9"/>
    <w:rsid w:val="0089547E"/>
    <w:rsid w:val="0089570B"/>
    <w:rsid w:val="008959B0"/>
    <w:rsid w:val="00896147"/>
    <w:rsid w:val="00896D29"/>
    <w:rsid w:val="008975A5"/>
    <w:rsid w:val="00897615"/>
    <w:rsid w:val="008976A7"/>
    <w:rsid w:val="008A0590"/>
    <w:rsid w:val="008A05A8"/>
    <w:rsid w:val="008A0D64"/>
    <w:rsid w:val="008A0DC9"/>
    <w:rsid w:val="008A12BC"/>
    <w:rsid w:val="008A19DB"/>
    <w:rsid w:val="008A1A6E"/>
    <w:rsid w:val="008A1AFC"/>
    <w:rsid w:val="008A1D2E"/>
    <w:rsid w:val="008A2374"/>
    <w:rsid w:val="008A2488"/>
    <w:rsid w:val="008A25DF"/>
    <w:rsid w:val="008A26CE"/>
    <w:rsid w:val="008A2B61"/>
    <w:rsid w:val="008A2DA0"/>
    <w:rsid w:val="008A2E8E"/>
    <w:rsid w:val="008A31B3"/>
    <w:rsid w:val="008A322F"/>
    <w:rsid w:val="008A3352"/>
    <w:rsid w:val="008A3389"/>
    <w:rsid w:val="008A36C0"/>
    <w:rsid w:val="008A37A3"/>
    <w:rsid w:val="008A3B27"/>
    <w:rsid w:val="008A3F95"/>
    <w:rsid w:val="008A3FD4"/>
    <w:rsid w:val="008A4019"/>
    <w:rsid w:val="008A403D"/>
    <w:rsid w:val="008A40A2"/>
    <w:rsid w:val="008A4C09"/>
    <w:rsid w:val="008A4DB1"/>
    <w:rsid w:val="008A5C2F"/>
    <w:rsid w:val="008A6BB2"/>
    <w:rsid w:val="008A6F89"/>
    <w:rsid w:val="008A6FD1"/>
    <w:rsid w:val="008A7FF0"/>
    <w:rsid w:val="008B0418"/>
    <w:rsid w:val="008B0838"/>
    <w:rsid w:val="008B0FF3"/>
    <w:rsid w:val="008B1074"/>
    <w:rsid w:val="008B11C1"/>
    <w:rsid w:val="008B22EA"/>
    <w:rsid w:val="008B318E"/>
    <w:rsid w:val="008B3436"/>
    <w:rsid w:val="008B37BC"/>
    <w:rsid w:val="008B40B8"/>
    <w:rsid w:val="008B40E4"/>
    <w:rsid w:val="008B4AAF"/>
    <w:rsid w:val="008B4EB8"/>
    <w:rsid w:val="008B559A"/>
    <w:rsid w:val="008B62B0"/>
    <w:rsid w:val="008B645F"/>
    <w:rsid w:val="008B719C"/>
    <w:rsid w:val="008B74F3"/>
    <w:rsid w:val="008B7CC4"/>
    <w:rsid w:val="008B7DAB"/>
    <w:rsid w:val="008C0F88"/>
    <w:rsid w:val="008C1134"/>
    <w:rsid w:val="008C133C"/>
    <w:rsid w:val="008C14F8"/>
    <w:rsid w:val="008C199F"/>
    <w:rsid w:val="008C1DD2"/>
    <w:rsid w:val="008C2064"/>
    <w:rsid w:val="008C24C6"/>
    <w:rsid w:val="008C395D"/>
    <w:rsid w:val="008C3B11"/>
    <w:rsid w:val="008C3E80"/>
    <w:rsid w:val="008C41B1"/>
    <w:rsid w:val="008C4287"/>
    <w:rsid w:val="008C43B7"/>
    <w:rsid w:val="008C490C"/>
    <w:rsid w:val="008C4DB2"/>
    <w:rsid w:val="008C4E8F"/>
    <w:rsid w:val="008C5EA7"/>
    <w:rsid w:val="008C5EFE"/>
    <w:rsid w:val="008C606A"/>
    <w:rsid w:val="008C6D2D"/>
    <w:rsid w:val="008C6E0C"/>
    <w:rsid w:val="008C77EB"/>
    <w:rsid w:val="008C788F"/>
    <w:rsid w:val="008C7E34"/>
    <w:rsid w:val="008C7F2E"/>
    <w:rsid w:val="008D0317"/>
    <w:rsid w:val="008D0DDF"/>
    <w:rsid w:val="008D0DE7"/>
    <w:rsid w:val="008D0FD0"/>
    <w:rsid w:val="008D0FE3"/>
    <w:rsid w:val="008D115C"/>
    <w:rsid w:val="008D273F"/>
    <w:rsid w:val="008D380F"/>
    <w:rsid w:val="008D3AB9"/>
    <w:rsid w:val="008D3CE8"/>
    <w:rsid w:val="008D5F4E"/>
    <w:rsid w:val="008D619C"/>
    <w:rsid w:val="008D6509"/>
    <w:rsid w:val="008D6827"/>
    <w:rsid w:val="008D722F"/>
    <w:rsid w:val="008D7350"/>
    <w:rsid w:val="008D74E3"/>
    <w:rsid w:val="008D7C98"/>
    <w:rsid w:val="008E0098"/>
    <w:rsid w:val="008E03D9"/>
    <w:rsid w:val="008E0BD6"/>
    <w:rsid w:val="008E0CF3"/>
    <w:rsid w:val="008E17B9"/>
    <w:rsid w:val="008E17D3"/>
    <w:rsid w:val="008E26A6"/>
    <w:rsid w:val="008E2ABE"/>
    <w:rsid w:val="008E3F7F"/>
    <w:rsid w:val="008E414E"/>
    <w:rsid w:val="008E48DE"/>
    <w:rsid w:val="008E4960"/>
    <w:rsid w:val="008E4A97"/>
    <w:rsid w:val="008E4D97"/>
    <w:rsid w:val="008E534C"/>
    <w:rsid w:val="008E57BC"/>
    <w:rsid w:val="008E6A0E"/>
    <w:rsid w:val="008E6E26"/>
    <w:rsid w:val="008E70E1"/>
    <w:rsid w:val="008E7545"/>
    <w:rsid w:val="008E7A20"/>
    <w:rsid w:val="008F03EA"/>
    <w:rsid w:val="008F0978"/>
    <w:rsid w:val="008F09D3"/>
    <w:rsid w:val="008F1328"/>
    <w:rsid w:val="008F1399"/>
    <w:rsid w:val="008F19D0"/>
    <w:rsid w:val="008F30E3"/>
    <w:rsid w:val="008F3319"/>
    <w:rsid w:val="008F345B"/>
    <w:rsid w:val="008F3810"/>
    <w:rsid w:val="008F39E3"/>
    <w:rsid w:val="008F3B44"/>
    <w:rsid w:val="008F461F"/>
    <w:rsid w:val="008F49ED"/>
    <w:rsid w:val="008F4E88"/>
    <w:rsid w:val="008F5B75"/>
    <w:rsid w:val="008F5F6E"/>
    <w:rsid w:val="008F6339"/>
    <w:rsid w:val="008F660F"/>
    <w:rsid w:val="008F69F0"/>
    <w:rsid w:val="008F70E7"/>
    <w:rsid w:val="008F75C9"/>
    <w:rsid w:val="008F794E"/>
    <w:rsid w:val="008F7C78"/>
    <w:rsid w:val="00900201"/>
    <w:rsid w:val="00900B2D"/>
    <w:rsid w:val="00901027"/>
    <w:rsid w:val="009010FA"/>
    <w:rsid w:val="00901400"/>
    <w:rsid w:val="00902018"/>
    <w:rsid w:val="0090212B"/>
    <w:rsid w:val="0090217F"/>
    <w:rsid w:val="009024B4"/>
    <w:rsid w:val="00902FC2"/>
    <w:rsid w:val="00903950"/>
    <w:rsid w:val="00903E2E"/>
    <w:rsid w:val="00904314"/>
    <w:rsid w:val="009049EF"/>
    <w:rsid w:val="00904C71"/>
    <w:rsid w:val="00905EED"/>
    <w:rsid w:val="009061F6"/>
    <w:rsid w:val="00906BE4"/>
    <w:rsid w:val="0090793E"/>
    <w:rsid w:val="00907CF5"/>
    <w:rsid w:val="009100F5"/>
    <w:rsid w:val="009104E2"/>
    <w:rsid w:val="00910A8D"/>
    <w:rsid w:val="00910FFF"/>
    <w:rsid w:val="0091111F"/>
    <w:rsid w:val="009119DD"/>
    <w:rsid w:val="00912023"/>
    <w:rsid w:val="009122A3"/>
    <w:rsid w:val="00912560"/>
    <w:rsid w:val="00912B2E"/>
    <w:rsid w:val="00912D18"/>
    <w:rsid w:val="00913137"/>
    <w:rsid w:val="00913542"/>
    <w:rsid w:val="009149EF"/>
    <w:rsid w:val="00914C21"/>
    <w:rsid w:val="00915205"/>
    <w:rsid w:val="009158B5"/>
    <w:rsid w:val="00915A49"/>
    <w:rsid w:val="00915A55"/>
    <w:rsid w:val="00915B53"/>
    <w:rsid w:val="00916939"/>
    <w:rsid w:val="00916A08"/>
    <w:rsid w:val="00916A1D"/>
    <w:rsid w:val="00916B0D"/>
    <w:rsid w:val="00916B69"/>
    <w:rsid w:val="0091795D"/>
    <w:rsid w:val="009204C8"/>
    <w:rsid w:val="00920755"/>
    <w:rsid w:val="00920AE9"/>
    <w:rsid w:val="00921FA0"/>
    <w:rsid w:val="0092250E"/>
    <w:rsid w:val="00922708"/>
    <w:rsid w:val="009232C7"/>
    <w:rsid w:val="00923F08"/>
    <w:rsid w:val="009246D8"/>
    <w:rsid w:val="00924BB1"/>
    <w:rsid w:val="009256FD"/>
    <w:rsid w:val="00925A36"/>
    <w:rsid w:val="0092673E"/>
    <w:rsid w:val="00926AF5"/>
    <w:rsid w:val="00926FFA"/>
    <w:rsid w:val="009278BC"/>
    <w:rsid w:val="00927958"/>
    <w:rsid w:val="00930633"/>
    <w:rsid w:val="00930997"/>
    <w:rsid w:val="00930B60"/>
    <w:rsid w:val="00930CE2"/>
    <w:rsid w:val="00931BC3"/>
    <w:rsid w:val="00931CAE"/>
    <w:rsid w:val="00932489"/>
    <w:rsid w:val="009326C5"/>
    <w:rsid w:val="00932F50"/>
    <w:rsid w:val="009333C5"/>
    <w:rsid w:val="00933653"/>
    <w:rsid w:val="009348E5"/>
    <w:rsid w:val="009349D4"/>
    <w:rsid w:val="00934A22"/>
    <w:rsid w:val="00934C4D"/>
    <w:rsid w:val="00934D7D"/>
    <w:rsid w:val="0093689F"/>
    <w:rsid w:val="00936DDB"/>
    <w:rsid w:val="009373D4"/>
    <w:rsid w:val="00937A83"/>
    <w:rsid w:val="00937DA3"/>
    <w:rsid w:val="0094016A"/>
    <w:rsid w:val="009402F3"/>
    <w:rsid w:val="00940654"/>
    <w:rsid w:val="00940707"/>
    <w:rsid w:val="00940E12"/>
    <w:rsid w:val="009417DD"/>
    <w:rsid w:val="00941F56"/>
    <w:rsid w:val="00942B5E"/>
    <w:rsid w:val="00943183"/>
    <w:rsid w:val="00943239"/>
    <w:rsid w:val="00943B2E"/>
    <w:rsid w:val="009447C8"/>
    <w:rsid w:val="009448D1"/>
    <w:rsid w:val="009449A6"/>
    <w:rsid w:val="00944FA8"/>
    <w:rsid w:val="00945133"/>
    <w:rsid w:val="00946331"/>
    <w:rsid w:val="00946D89"/>
    <w:rsid w:val="00946EE2"/>
    <w:rsid w:val="009470AA"/>
    <w:rsid w:val="00947818"/>
    <w:rsid w:val="00947D1D"/>
    <w:rsid w:val="00947E5C"/>
    <w:rsid w:val="00950424"/>
    <w:rsid w:val="00950752"/>
    <w:rsid w:val="009508C2"/>
    <w:rsid w:val="00950FFB"/>
    <w:rsid w:val="00951753"/>
    <w:rsid w:val="009519CD"/>
    <w:rsid w:val="00951A21"/>
    <w:rsid w:val="00952556"/>
    <w:rsid w:val="00952A07"/>
    <w:rsid w:val="00952AC3"/>
    <w:rsid w:val="009537B1"/>
    <w:rsid w:val="00954189"/>
    <w:rsid w:val="00954F59"/>
    <w:rsid w:val="0095507C"/>
    <w:rsid w:val="00955157"/>
    <w:rsid w:val="00956376"/>
    <w:rsid w:val="009566B1"/>
    <w:rsid w:val="00957232"/>
    <w:rsid w:val="0095725A"/>
    <w:rsid w:val="0095740F"/>
    <w:rsid w:val="0095759B"/>
    <w:rsid w:val="009575DF"/>
    <w:rsid w:val="00957619"/>
    <w:rsid w:val="00957671"/>
    <w:rsid w:val="00957D19"/>
    <w:rsid w:val="00960C56"/>
    <w:rsid w:val="00961694"/>
    <w:rsid w:val="00961697"/>
    <w:rsid w:val="00961A85"/>
    <w:rsid w:val="0096219A"/>
    <w:rsid w:val="00962AA7"/>
    <w:rsid w:val="00962BA8"/>
    <w:rsid w:val="009631B2"/>
    <w:rsid w:val="00963254"/>
    <w:rsid w:val="0096360E"/>
    <w:rsid w:val="009641F4"/>
    <w:rsid w:val="0096441B"/>
    <w:rsid w:val="00964C92"/>
    <w:rsid w:val="0096513A"/>
    <w:rsid w:val="0096552E"/>
    <w:rsid w:val="00965837"/>
    <w:rsid w:val="00965F31"/>
    <w:rsid w:val="009661A0"/>
    <w:rsid w:val="009665DC"/>
    <w:rsid w:val="009667AE"/>
    <w:rsid w:val="009677D9"/>
    <w:rsid w:val="00970DF4"/>
    <w:rsid w:val="009716B2"/>
    <w:rsid w:val="0097172B"/>
    <w:rsid w:val="00971867"/>
    <w:rsid w:val="009728DE"/>
    <w:rsid w:val="00972967"/>
    <w:rsid w:val="0097326E"/>
    <w:rsid w:val="009732B8"/>
    <w:rsid w:val="0097360B"/>
    <w:rsid w:val="00973C7E"/>
    <w:rsid w:val="00974DD5"/>
    <w:rsid w:val="0097571D"/>
    <w:rsid w:val="0097579E"/>
    <w:rsid w:val="00976060"/>
    <w:rsid w:val="0097636B"/>
    <w:rsid w:val="00976AC4"/>
    <w:rsid w:val="009777E9"/>
    <w:rsid w:val="0098008C"/>
    <w:rsid w:val="009801A0"/>
    <w:rsid w:val="00980735"/>
    <w:rsid w:val="00980E70"/>
    <w:rsid w:val="0098108A"/>
    <w:rsid w:val="00981589"/>
    <w:rsid w:val="009826AC"/>
    <w:rsid w:val="00982743"/>
    <w:rsid w:val="0098341F"/>
    <w:rsid w:val="0098388D"/>
    <w:rsid w:val="00983D14"/>
    <w:rsid w:val="00984433"/>
    <w:rsid w:val="009845ED"/>
    <w:rsid w:val="00984837"/>
    <w:rsid w:val="00984DE0"/>
    <w:rsid w:val="00985CF4"/>
    <w:rsid w:val="009865A0"/>
    <w:rsid w:val="0098670D"/>
    <w:rsid w:val="00986D4D"/>
    <w:rsid w:val="0098754E"/>
    <w:rsid w:val="00987D28"/>
    <w:rsid w:val="00987D86"/>
    <w:rsid w:val="00990BAE"/>
    <w:rsid w:val="00990D18"/>
    <w:rsid w:val="009912BE"/>
    <w:rsid w:val="009912ED"/>
    <w:rsid w:val="0099140F"/>
    <w:rsid w:val="00991520"/>
    <w:rsid w:val="0099171F"/>
    <w:rsid w:val="00991896"/>
    <w:rsid w:val="00991CFF"/>
    <w:rsid w:val="00992050"/>
    <w:rsid w:val="00992227"/>
    <w:rsid w:val="0099226C"/>
    <w:rsid w:val="0099280A"/>
    <w:rsid w:val="00992D89"/>
    <w:rsid w:val="00993503"/>
    <w:rsid w:val="00993C56"/>
    <w:rsid w:val="00994125"/>
    <w:rsid w:val="009943AE"/>
    <w:rsid w:val="009945DE"/>
    <w:rsid w:val="00994FD4"/>
    <w:rsid w:val="00995254"/>
    <w:rsid w:val="00995763"/>
    <w:rsid w:val="00995D9E"/>
    <w:rsid w:val="00996A9F"/>
    <w:rsid w:val="00996B14"/>
    <w:rsid w:val="00996C8E"/>
    <w:rsid w:val="00997113"/>
    <w:rsid w:val="0099760A"/>
    <w:rsid w:val="00997B2A"/>
    <w:rsid w:val="00997E3E"/>
    <w:rsid w:val="009A0366"/>
    <w:rsid w:val="009A0525"/>
    <w:rsid w:val="009A0549"/>
    <w:rsid w:val="009A09E7"/>
    <w:rsid w:val="009A0A86"/>
    <w:rsid w:val="009A16D9"/>
    <w:rsid w:val="009A1DEC"/>
    <w:rsid w:val="009A2FFE"/>
    <w:rsid w:val="009A389E"/>
    <w:rsid w:val="009A4607"/>
    <w:rsid w:val="009A4777"/>
    <w:rsid w:val="009A490E"/>
    <w:rsid w:val="009A5F6B"/>
    <w:rsid w:val="009A6531"/>
    <w:rsid w:val="009A6863"/>
    <w:rsid w:val="009A73FD"/>
    <w:rsid w:val="009A756A"/>
    <w:rsid w:val="009A785F"/>
    <w:rsid w:val="009B03AB"/>
    <w:rsid w:val="009B08D7"/>
    <w:rsid w:val="009B17FD"/>
    <w:rsid w:val="009B1D85"/>
    <w:rsid w:val="009B1E20"/>
    <w:rsid w:val="009B2267"/>
    <w:rsid w:val="009B2786"/>
    <w:rsid w:val="009B289E"/>
    <w:rsid w:val="009B2C07"/>
    <w:rsid w:val="009B2F59"/>
    <w:rsid w:val="009B3A8A"/>
    <w:rsid w:val="009B3F8C"/>
    <w:rsid w:val="009B4060"/>
    <w:rsid w:val="009B4745"/>
    <w:rsid w:val="009B49D2"/>
    <w:rsid w:val="009B515B"/>
    <w:rsid w:val="009B517A"/>
    <w:rsid w:val="009B6057"/>
    <w:rsid w:val="009B79EC"/>
    <w:rsid w:val="009C1188"/>
    <w:rsid w:val="009C1D7C"/>
    <w:rsid w:val="009C229E"/>
    <w:rsid w:val="009C247C"/>
    <w:rsid w:val="009C24A4"/>
    <w:rsid w:val="009C3419"/>
    <w:rsid w:val="009C37EA"/>
    <w:rsid w:val="009C386B"/>
    <w:rsid w:val="009C551D"/>
    <w:rsid w:val="009C55B3"/>
    <w:rsid w:val="009C63AC"/>
    <w:rsid w:val="009C64D6"/>
    <w:rsid w:val="009C6625"/>
    <w:rsid w:val="009C6B1B"/>
    <w:rsid w:val="009C79BB"/>
    <w:rsid w:val="009C7A11"/>
    <w:rsid w:val="009C7F2E"/>
    <w:rsid w:val="009D05FF"/>
    <w:rsid w:val="009D06C5"/>
    <w:rsid w:val="009D09E4"/>
    <w:rsid w:val="009D0A20"/>
    <w:rsid w:val="009D1247"/>
    <w:rsid w:val="009D24A1"/>
    <w:rsid w:val="009D2CA4"/>
    <w:rsid w:val="009D356E"/>
    <w:rsid w:val="009D3770"/>
    <w:rsid w:val="009D383B"/>
    <w:rsid w:val="009D3A85"/>
    <w:rsid w:val="009D48C2"/>
    <w:rsid w:val="009D4E8F"/>
    <w:rsid w:val="009D547A"/>
    <w:rsid w:val="009D560F"/>
    <w:rsid w:val="009D5823"/>
    <w:rsid w:val="009D5DB8"/>
    <w:rsid w:val="009D5E7E"/>
    <w:rsid w:val="009D66B1"/>
    <w:rsid w:val="009D6783"/>
    <w:rsid w:val="009D6A48"/>
    <w:rsid w:val="009D7F10"/>
    <w:rsid w:val="009E013F"/>
    <w:rsid w:val="009E01C1"/>
    <w:rsid w:val="009E0B2D"/>
    <w:rsid w:val="009E0EC1"/>
    <w:rsid w:val="009E11A8"/>
    <w:rsid w:val="009E1F38"/>
    <w:rsid w:val="009E20C8"/>
    <w:rsid w:val="009E2343"/>
    <w:rsid w:val="009E26AD"/>
    <w:rsid w:val="009E27F4"/>
    <w:rsid w:val="009E2F1F"/>
    <w:rsid w:val="009E3A4E"/>
    <w:rsid w:val="009E3B04"/>
    <w:rsid w:val="009E4104"/>
    <w:rsid w:val="009E4A06"/>
    <w:rsid w:val="009E4A87"/>
    <w:rsid w:val="009E58F4"/>
    <w:rsid w:val="009E60FA"/>
    <w:rsid w:val="009E6257"/>
    <w:rsid w:val="009E6401"/>
    <w:rsid w:val="009E69F3"/>
    <w:rsid w:val="009E6E70"/>
    <w:rsid w:val="009E7264"/>
    <w:rsid w:val="009E72A5"/>
    <w:rsid w:val="009E7342"/>
    <w:rsid w:val="009E7ED7"/>
    <w:rsid w:val="009F00DA"/>
    <w:rsid w:val="009F0482"/>
    <w:rsid w:val="009F1734"/>
    <w:rsid w:val="009F2F0E"/>
    <w:rsid w:val="009F383C"/>
    <w:rsid w:val="009F3975"/>
    <w:rsid w:val="009F39B0"/>
    <w:rsid w:val="009F5120"/>
    <w:rsid w:val="009F6210"/>
    <w:rsid w:val="009F693C"/>
    <w:rsid w:val="009F6D21"/>
    <w:rsid w:val="009F6D53"/>
    <w:rsid w:val="009F6E48"/>
    <w:rsid w:val="009F71B5"/>
    <w:rsid w:val="00A00BE4"/>
    <w:rsid w:val="00A00FBA"/>
    <w:rsid w:val="00A018C7"/>
    <w:rsid w:val="00A01BC2"/>
    <w:rsid w:val="00A01E21"/>
    <w:rsid w:val="00A01E92"/>
    <w:rsid w:val="00A020AF"/>
    <w:rsid w:val="00A03426"/>
    <w:rsid w:val="00A03479"/>
    <w:rsid w:val="00A03519"/>
    <w:rsid w:val="00A04214"/>
    <w:rsid w:val="00A05615"/>
    <w:rsid w:val="00A06206"/>
    <w:rsid w:val="00A06337"/>
    <w:rsid w:val="00A064BC"/>
    <w:rsid w:val="00A07D3C"/>
    <w:rsid w:val="00A104D4"/>
    <w:rsid w:val="00A1159A"/>
    <w:rsid w:val="00A1251C"/>
    <w:rsid w:val="00A127C6"/>
    <w:rsid w:val="00A12933"/>
    <w:rsid w:val="00A132AA"/>
    <w:rsid w:val="00A13852"/>
    <w:rsid w:val="00A144E2"/>
    <w:rsid w:val="00A1496E"/>
    <w:rsid w:val="00A14BEC"/>
    <w:rsid w:val="00A15365"/>
    <w:rsid w:val="00A1573C"/>
    <w:rsid w:val="00A15E24"/>
    <w:rsid w:val="00A15FB9"/>
    <w:rsid w:val="00A16264"/>
    <w:rsid w:val="00A162DF"/>
    <w:rsid w:val="00A16454"/>
    <w:rsid w:val="00A16753"/>
    <w:rsid w:val="00A16920"/>
    <w:rsid w:val="00A17630"/>
    <w:rsid w:val="00A17682"/>
    <w:rsid w:val="00A201C3"/>
    <w:rsid w:val="00A209B0"/>
    <w:rsid w:val="00A213AF"/>
    <w:rsid w:val="00A21767"/>
    <w:rsid w:val="00A21D34"/>
    <w:rsid w:val="00A223DA"/>
    <w:rsid w:val="00A22A45"/>
    <w:rsid w:val="00A232BA"/>
    <w:rsid w:val="00A240F5"/>
    <w:rsid w:val="00A240F7"/>
    <w:rsid w:val="00A2461E"/>
    <w:rsid w:val="00A247CB"/>
    <w:rsid w:val="00A24ABE"/>
    <w:rsid w:val="00A25302"/>
    <w:rsid w:val="00A257F4"/>
    <w:rsid w:val="00A25A88"/>
    <w:rsid w:val="00A26032"/>
    <w:rsid w:val="00A26329"/>
    <w:rsid w:val="00A26386"/>
    <w:rsid w:val="00A265EB"/>
    <w:rsid w:val="00A26A50"/>
    <w:rsid w:val="00A26DE8"/>
    <w:rsid w:val="00A26DF9"/>
    <w:rsid w:val="00A26ED9"/>
    <w:rsid w:val="00A27044"/>
    <w:rsid w:val="00A27845"/>
    <w:rsid w:val="00A31158"/>
    <w:rsid w:val="00A3164A"/>
    <w:rsid w:val="00A318DB"/>
    <w:rsid w:val="00A3231D"/>
    <w:rsid w:val="00A323B7"/>
    <w:rsid w:val="00A325E0"/>
    <w:rsid w:val="00A326E8"/>
    <w:rsid w:val="00A336A4"/>
    <w:rsid w:val="00A342EA"/>
    <w:rsid w:val="00A34D69"/>
    <w:rsid w:val="00A35977"/>
    <w:rsid w:val="00A360B6"/>
    <w:rsid w:val="00A3610A"/>
    <w:rsid w:val="00A3695C"/>
    <w:rsid w:val="00A36D81"/>
    <w:rsid w:val="00A36DA4"/>
    <w:rsid w:val="00A371DB"/>
    <w:rsid w:val="00A3755A"/>
    <w:rsid w:val="00A40585"/>
    <w:rsid w:val="00A406A2"/>
    <w:rsid w:val="00A40E05"/>
    <w:rsid w:val="00A41B41"/>
    <w:rsid w:val="00A42537"/>
    <w:rsid w:val="00A428BC"/>
    <w:rsid w:val="00A42A63"/>
    <w:rsid w:val="00A434E7"/>
    <w:rsid w:val="00A43691"/>
    <w:rsid w:val="00A440F7"/>
    <w:rsid w:val="00A440FD"/>
    <w:rsid w:val="00A4430A"/>
    <w:rsid w:val="00A44534"/>
    <w:rsid w:val="00A45986"/>
    <w:rsid w:val="00A460A0"/>
    <w:rsid w:val="00A464D2"/>
    <w:rsid w:val="00A4690F"/>
    <w:rsid w:val="00A47099"/>
    <w:rsid w:val="00A47593"/>
    <w:rsid w:val="00A47C0D"/>
    <w:rsid w:val="00A47C5F"/>
    <w:rsid w:val="00A5071E"/>
    <w:rsid w:val="00A50BE9"/>
    <w:rsid w:val="00A51290"/>
    <w:rsid w:val="00A513D3"/>
    <w:rsid w:val="00A52A55"/>
    <w:rsid w:val="00A52BBE"/>
    <w:rsid w:val="00A52FA4"/>
    <w:rsid w:val="00A53222"/>
    <w:rsid w:val="00A536B4"/>
    <w:rsid w:val="00A53868"/>
    <w:rsid w:val="00A54046"/>
    <w:rsid w:val="00A5481B"/>
    <w:rsid w:val="00A54E21"/>
    <w:rsid w:val="00A54F2C"/>
    <w:rsid w:val="00A561A9"/>
    <w:rsid w:val="00A56293"/>
    <w:rsid w:val="00A56A5A"/>
    <w:rsid w:val="00A56E93"/>
    <w:rsid w:val="00A577F4"/>
    <w:rsid w:val="00A578CD"/>
    <w:rsid w:val="00A579E4"/>
    <w:rsid w:val="00A60792"/>
    <w:rsid w:val="00A61219"/>
    <w:rsid w:val="00A61410"/>
    <w:rsid w:val="00A62817"/>
    <w:rsid w:val="00A62CDE"/>
    <w:rsid w:val="00A634CC"/>
    <w:rsid w:val="00A63611"/>
    <w:rsid w:val="00A63783"/>
    <w:rsid w:val="00A63A05"/>
    <w:rsid w:val="00A64094"/>
    <w:rsid w:val="00A64FF9"/>
    <w:rsid w:val="00A65051"/>
    <w:rsid w:val="00A65AEB"/>
    <w:rsid w:val="00A66830"/>
    <w:rsid w:val="00A66921"/>
    <w:rsid w:val="00A66A8D"/>
    <w:rsid w:val="00A67569"/>
    <w:rsid w:val="00A67CE7"/>
    <w:rsid w:val="00A67FA2"/>
    <w:rsid w:val="00A7045A"/>
    <w:rsid w:val="00A704DB"/>
    <w:rsid w:val="00A718B0"/>
    <w:rsid w:val="00A718B8"/>
    <w:rsid w:val="00A71939"/>
    <w:rsid w:val="00A71BC9"/>
    <w:rsid w:val="00A71DDF"/>
    <w:rsid w:val="00A7206E"/>
    <w:rsid w:val="00A72EF6"/>
    <w:rsid w:val="00A73B69"/>
    <w:rsid w:val="00A7418C"/>
    <w:rsid w:val="00A741B3"/>
    <w:rsid w:val="00A74430"/>
    <w:rsid w:val="00A74D35"/>
    <w:rsid w:val="00A75B5B"/>
    <w:rsid w:val="00A76766"/>
    <w:rsid w:val="00A76AA3"/>
    <w:rsid w:val="00A76B1B"/>
    <w:rsid w:val="00A77A3D"/>
    <w:rsid w:val="00A77D19"/>
    <w:rsid w:val="00A8064F"/>
    <w:rsid w:val="00A80C89"/>
    <w:rsid w:val="00A80DFF"/>
    <w:rsid w:val="00A8126F"/>
    <w:rsid w:val="00A81B71"/>
    <w:rsid w:val="00A827B8"/>
    <w:rsid w:val="00A82918"/>
    <w:rsid w:val="00A834A3"/>
    <w:rsid w:val="00A8431D"/>
    <w:rsid w:val="00A84754"/>
    <w:rsid w:val="00A84D64"/>
    <w:rsid w:val="00A8522C"/>
    <w:rsid w:val="00A858BA"/>
    <w:rsid w:val="00A859FF"/>
    <w:rsid w:val="00A85B21"/>
    <w:rsid w:val="00A85DDD"/>
    <w:rsid w:val="00A86B4E"/>
    <w:rsid w:val="00A9000D"/>
    <w:rsid w:val="00A900F3"/>
    <w:rsid w:val="00A90162"/>
    <w:rsid w:val="00A9026F"/>
    <w:rsid w:val="00A90351"/>
    <w:rsid w:val="00A910EA"/>
    <w:rsid w:val="00A9164D"/>
    <w:rsid w:val="00A917FD"/>
    <w:rsid w:val="00A91D8C"/>
    <w:rsid w:val="00A923D3"/>
    <w:rsid w:val="00A92A33"/>
    <w:rsid w:val="00A932FB"/>
    <w:rsid w:val="00A934F0"/>
    <w:rsid w:val="00A93C51"/>
    <w:rsid w:val="00A93CCF"/>
    <w:rsid w:val="00A93E46"/>
    <w:rsid w:val="00A93FC5"/>
    <w:rsid w:val="00A946CE"/>
    <w:rsid w:val="00A9473D"/>
    <w:rsid w:val="00A94939"/>
    <w:rsid w:val="00A94E61"/>
    <w:rsid w:val="00A9520E"/>
    <w:rsid w:val="00A953E4"/>
    <w:rsid w:val="00A954CE"/>
    <w:rsid w:val="00A95802"/>
    <w:rsid w:val="00A95A3A"/>
    <w:rsid w:val="00A96246"/>
    <w:rsid w:val="00A96B95"/>
    <w:rsid w:val="00A97295"/>
    <w:rsid w:val="00A97741"/>
    <w:rsid w:val="00A97A33"/>
    <w:rsid w:val="00A97CCA"/>
    <w:rsid w:val="00AA00C3"/>
    <w:rsid w:val="00AA0A95"/>
    <w:rsid w:val="00AA14A5"/>
    <w:rsid w:val="00AA2583"/>
    <w:rsid w:val="00AA280F"/>
    <w:rsid w:val="00AA2B17"/>
    <w:rsid w:val="00AA30C8"/>
    <w:rsid w:val="00AA38BE"/>
    <w:rsid w:val="00AA3BBE"/>
    <w:rsid w:val="00AA3D0A"/>
    <w:rsid w:val="00AA3EA6"/>
    <w:rsid w:val="00AA42AD"/>
    <w:rsid w:val="00AA4C60"/>
    <w:rsid w:val="00AA5349"/>
    <w:rsid w:val="00AA5508"/>
    <w:rsid w:val="00AA61D6"/>
    <w:rsid w:val="00AA7D69"/>
    <w:rsid w:val="00AB10D6"/>
    <w:rsid w:val="00AB1528"/>
    <w:rsid w:val="00AB1DAB"/>
    <w:rsid w:val="00AB23CA"/>
    <w:rsid w:val="00AB2818"/>
    <w:rsid w:val="00AB2A44"/>
    <w:rsid w:val="00AB3080"/>
    <w:rsid w:val="00AB3220"/>
    <w:rsid w:val="00AB3653"/>
    <w:rsid w:val="00AB3FA9"/>
    <w:rsid w:val="00AB429D"/>
    <w:rsid w:val="00AB4BE0"/>
    <w:rsid w:val="00AB4C0E"/>
    <w:rsid w:val="00AB536D"/>
    <w:rsid w:val="00AB5372"/>
    <w:rsid w:val="00AB5A4E"/>
    <w:rsid w:val="00AB5C33"/>
    <w:rsid w:val="00AB61A4"/>
    <w:rsid w:val="00AB69FC"/>
    <w:rsid w:val="00AB6BF3"/>
    <w:rsid w:val="00AC0131"/>
    <w:rsid w:val="00AC0FEA"/>
    <w:rsid w:val="00AC1649"/>
    <w:rsid w:val="00AC239B"/>
    <w:rsid w:val="00AC2967"/>
    <w:rsid w:val="00AC2F7F"/>
    <w:rsid w:val="00AC32FE"/>
    <w:rsid w:val="00AC3722"/>
    <w:rsid w:val="00AC3877"/>
    <w:rsid w:val="00AC3B88"/>
    <w:rsid w:val="00AC3D9A"/>
    <w:rsid w:val="00AC3FA7"/>
    <w:rsid w:val="00AC49BC"/>
    <w:rsid w:val="00AC4EB2"/>
    <w:rsid w:val="00AC5409"/>
    <w:rsid w:val="00AC5515"/>
    <w:rsid w:val="00AC55C3"/>
    <w:rsid w:val="00AC5895"/>
    <w:rsid w:val="00AC5CAF"/>
    <w:rsid w:val="00AC622E"/>
    <w:rsid w:val="00AC697A"/>
    <w:rsid w:val="00AC6A98"/>
    <w:rsid w:val="00AC6E5C"/>
    <w:rsid w:val="00AC70F2"/>
    <w:rsid w:val="00AC71C2"/>
    <w:rsid w:val="00AC7250"/>
    <w:rsid w:val="00AC765D"/>
    <w:rsid w:val="00AD008E"/>
    <w:rsid w:val="00AD077C"/>
    <w:rsid w:val="00AD1672"/>
    <w:rsid w:val="00AD16E8"/>
    <w:rsid w:val="00AD1D09"/>
    <w:rsid w:val="00AD1D2B"/>
    <w:rsid w:val="00AD1F18"/>
    <w:rsid w:val="00AD237C"/>
    <w:rsid w:val="00AD2494"/>
    <w:rsid w:val="00AD24D1"/>
    <w:rsid w:val="00AD2798"/>
    <w:rsid w:val="00AD28A9"/>
    <w:rsid w:val="00AD299D"/>
    <w:rsid w:val="00AD2B65"/>
    <w:rsid w:val="00AD2D29"/>
    <w:rsid w:val="00AD3557"/>
    <w:rsid w:val="00AD382A"/>
    <w:rsid w:val="00AD3BC7"/>
    <w:rsid w:val="00AD3CEC"/>
    <w:rsid w:val="00AD4FD7"/>
    <w:rsid w:val="00AD50D7"/>
    <w:rsid w:val="00AD51B9"/>
    <w:rsid w:val="00AD59D9"/>
    <w:rsid w:val="00AD615E"/>
    <w:rsid w:val="00AD6D30"/>
    <w:rsid w:val="00AD7601"/>
    <w:rsid w:val="00AD78C7"/>
    <w:rsid w:val="00AD794C"/>
    <w:rsid w:val="00AD7A24"/>
    <w:rsid w:val="00AE0437"/>
    <w:rsid w:val="00AE0CF5"/>
    <w:rsid w:val="00AE0DC8"/>
    <w:rsid w:val="00AE11C1"/>
    <w:rsid w:val="00AE17EB"/>
    <w:rsid w:val="00AE203E"/>
    <w:rsid w:val="00AE2051"/>
    <w:rsid w:val="00AE285F"/>
    <w:rsid w:val="00AE3463"/>
    <w:rsid w:val="00AE3916"/>
    <w:rsid w:val="00AE42B8"/>
    <w:rsid w:val="00AE43EB"/>
    <w:rsid w:val="00AE474F"/>
    <w:rsid w:val="00AE50E4"/>
    <w:rsid w:val="00AE5E1D"/>
    <w:rsid w:val="00AE6260"/>
    <w:rsid w:val="00AE62A4"/>
    <w:rsid w:val="00AE6356"/>
    <w:rsid w:val="00AE663B"/>
    <w:rsid w:val="00AE6979"/>
    <w:rsid w:val="00AE6BFC"/>
    <w:rsid w:val="00AE6C90"/>
    <w:rsid w:val="00AE6F23"/>
    <w:rsid w:val="00AE6FA0"/>
    <w:rsid w:val="00AE7D54"/>
    <w:rsid w:val="00AE7F7D"/>
    <w:rsid w:val="00AF0450"/>
    <w:rsid w:val="00AF0745"/>
    <w:rsid w:val="00AF08B9"/>
    <w:rsid w:val="00AF153F"/>
    <w:rsid w:val="00AF1FD3"/>
    <w:rsid w:val="00AF2616"/>
    <w:rsid w:val="00AF3647"/>
    <w:rsid w:val="00AF3B39"/>
    <w:rsid w:val="00AF4990"/>
    <w:rsid w:val="00AF4A00"/>
    <w:rsid w:val="00AF56DE"/>
    <w:rsid w:val="00AF5903"/>
    <w:rsid w:val="00AF5D23"/>
    <w:rsid w:val="00AF6A05"/>
    <w:rsid w:val="00AF6BC1"/>
    <w:rsid w:val="00AF6DFB"/>
    <w:rsid w:val="00AF73EF"/>
    <w:rsid w:val="00AF75F3"/>
    <w:rsid w:val="00AF7A05"/>
    <w:rsid w:val="00AF7D53"/>
    <w:rsid w:val="00AF7F8D"/>
    <w:rsid w:val="00B0007D"/>
    <w:rsid w:val="00B00198"/>
    <w:rsid w:val="00B001BA"/>
    <w:rsid w:val="00B0022B"/>
    <w:rsid w:val="00B00409"/>
    <w:rsid w:val="00B00F22"/>
    <w:rsid w:val="00B01092"/>
    <w:rsid w:val="00B01298"/>
    <w:rsid w:val="00B01CB9"/>
    <w:rsid w:val="00B02760"/>
    <w:rsid w:val="00B0283F"/>
    <w:rsid w:val="00B028A1"/>
    <w:rsid w:val="00B0316B"/>
    <w:rsid w:val="00B0395A"/>
    <w:rsid w:val="00B03AB6"/>
    <w:rsid w:val="00B03B9D"/>
    <w:rsid w:val="00B0481D"/>
    <w:rsid w:val="00B04AA4"/>
    <w:rsid w:val="00B0527A"/>
    <w:rsid w:val="00B053DE"/>
    <w:rsid w:val="00B05C60"/>
    <w:rsid w:val="00B05C7A"/>
    <w:rsid w:val="00B05DAA"/>
    <w:rsid w:val="00B05FD8"/>
    <w:rsid w:val="00B0611F"/>
    <w:rsid w:val="00B06139"/>
    <w:rsid w:val="00B06B03"/>
    <w:rsid w:val="00B06EC2"/>
    <w:rsid w:val="00B079EF"/>
    <w:rsid w:val="00B07AFE"/>
    <w:rsid w:val="00B10765"/>
    <w:rsid w:val="00B1109A"/>
    <w:rsid w:val="00B115B7"/>
    <w:rsid w:val="00B1218D"/>
    <w:rsid w:val="00B128E2"/>
    <w:rsid w:val="00B12E93"/>
    <w:rsid w:val="00B13074"/>
    <w:rsid w:val="00B13886"/>
    <w:rsid w:val="00B1458F"/>
    <w:rsid w:val="00B14B39"/>
    <w:rsid w:val="00B15104"/>
    <w:rsid w:val="00B15114"/>
    <w:rsid w:val="00B15136"/>
    <w:rsid w:val="00B15B02"/>
    <w:rsid w:val="00B16251"/>
    <w:rsid w:val="00B16806"/>
    <w:rsid w:val="00B16AE4"/>
    <w:rsid w:val="00B20480"/>
    <w:rsid w:val="00B21704"/>
    <w:rsid w:val="00B21F97"/>
    <w:rsid w:val="00B222E0"/>
    <w:rsid w:val="00B22BC0"/>
    <w:rsid w:val="00B2355E"/>
    <w:rsid w:val="00B2402E"/>
    <w:rsid w:val="00B24162"/>
    <w:rsid w:val="00B2498B"/>
    <w:rsid w:val="00B24F7C"/>
    <w:rsid w:val="00B25385"/>
    <w:rsid w:val="00B25763"/>
    <w:rsid w:val="00B25CFF"/>
    <w:rsid w:val="00B2645C"/>
    <w:rsid w:val="00B267BF"/>
    <w:rsid w:val="00B26860"/>
    <w:rsid w:val="00B26B36"/>
    <w:rsid w:val="00B2765B"/>
    <w:rsid w:val="00B27B2E"/>
    <w:rsid w:val="00B3003A"/>
    <w:rsid w:val="00B30143"/>
    <w:rsid w:val="00B30506"/>
    <w:rsid w:val="00B30FC3"/>
    <w:rsid w:val="00B31093"/>
    <w:rsid w:val="00B3119B"/>
    <w:rsid w:val="00B315EF"/>
    <w:rsid w:val="00B31AC6"/>
    <w:rsid w:val="00B31F95"/>
    <w:rsid w:val="00B3218C"/>
    <w:rsid w:val="00B32386"/>
    <w:rsid w:val="00B32627"/>
    <w:rsid w:val="00B3276D"/>
    <w:rsid w:val="00B32859"/>
    <w:rsid w:val="00B33AAC"/>
    <w:rsid w:val="00B33E16"/>
    <w:rsid w:val="00B34434"/>
    <w:rsid w:val="00B34981"/>
    <w:rsid w:val="00B34A32"/>
    <w:rsid w:val="00B3536D"/>
    <w:rsid w:val="00B363E8"/>
    <w:rsid w:val="00B36DF3"/>
    <w:rsid w:val="00B37222"/>
    <w:rsid w:val="00B3739A"/>
    <w:rsid w:val="00B37A24"/>
    <w:rsid w:val="00B40C74"/>
    <w:rsid w:val="00B40FCA"/>
    <w:rsid w:val="00B41661"/>
    <w:rsid w:val="00B416AB"/>
    <w:rsid w:val="00B41F86"/>
    <w:rsid w:val="00B41FE0"/>
    <w:rsid w:val="00B4202C"/>
    <w:rsid w:val="00B424BB"/>
    <w:rsid w:val="00B428CE"/>
    <w:rsid w:val="00B42D64"/>
    <w:rsid w:val="00B435FE"/>
    <w:rsid w:val="00B43789"/>
    <w:rsid w:val="00B43937"/>
    <w:rsid w:val="00B4441C"/>
    <w:rsid w:val="00B449E6"/>
    <w:rsid w:val="00B44B5D"/>
    <w:rsid w:val="00B44FD5"/>
    <w:rsid w:val="00B45FA6"/>
    <w:rsid w:val="00B462AA"/>
    <w:rsid w:val="00B46398"/>
    <w:rsid w:val="00B4649C"/>
    <w:rsid w:val="00B46BF3"/>
    <w:rsid w:val="00B46E12"/>
    <w:rsid w:val="00B46E43"/>
    <w:rsid w:val="00B47028"/>
    <w:rsid w:val="00B47534"/>
    <w:rsid w:val="00B47E14"/>
    <w:rsid w:val="00B47EE9"/>
    <w:rsid w:val="00B508FE"/>
    <w:rsid w:val="00B51044"/>
    <w:rsid w:val="00B510DE"/>
    <w:rsid w:val="00B5279C"/>
    <w:rsid w:val="00B527D2"/>
    <w:rsid w:val="00B52B4C"/>
    <w:rsid w:val="00B52EAF"/>
    <w:rsid w:val="00B530EE"/>
    <w:rsid w:val="00B53207"/>
    <w:rsid w:val="00B53265"/>
    <w:rsid w:val="00B534EF"/>
    <w:rsid w:val="00B54621"/>
    <w:rsid w:val="00B54741"/>
    <w:rsid w:val="00B54DF3"/>
    <w:rsid w:val="00B55044"/>
    <w:rsid w:val="00B550FA"/>
    <w:rsid w:val="00B55800"/>
    <w:rsid w:val="00B55C0B"/>
    <w:rsid w:val="00B55C22"/>
    <w:rsid w:val="00B56097"/>
    <w:rsid w:val="00B5619B"/>
    <w:rsid w:val="00B56722"/>
    <w:rsid w:val="00B569CF"/>
    <w:rsid w:val="00B5710A"/>
    <w:rsid w:val="00B57BA8"/>
    <w:rsid w:val="00B60114"/>
    <w:rsid w:val="00B60376"/>
    <w:rsid w:val="00B605CA"/>
    <w:rsid w:val="00B614FF"/>
    <w:rsid w:val="00B61506"/>
    <w:rsid w:val="00B61931"/>
    <w:rsid w:val="00B6233F"/>
    <w:rsid w:val="00B62A29"/>
    <w:rsid w:val="00B62C26"/>
    <w:rsid w:val="00B63921"/>
    <w:rsid w:val="00B63B2C"/>
    <w:rsid w:val="00B65275"/>
    <w:rsid w:val="00B65916"/>
    <w:rsid w:val="00B66C11"/>
    <w:rsid w:val="00B70025"/>
    <w:rsid w:val="00B717EB"/>
    <w:rsid w:val="00B71B64"/>
    <w:rsid w:val="00B71D26"/>
    <w:rsid w:val="00B730AC"/>
    <w:rsid w:val="00B737A8"/>
    <w:rsid w:val="00B73B03"/>
    <w:rsid w:val="00B73C05"/>
    <w:rsid w:val="00B74058"/>
    <w:rsid w:val="00B74338"/>
    <w:rsid w:val="00B7444B"/>
    <w:rsid w:val="00B7461E"/>
    <w:rsid w:val="00B747C9"/>
    <w:rsid w:val="00B748D2"/>
    <w:rsid w:val="00B74983"/>
    <w:rsid w:val="00B74E90"/>
    <w:rsid w:val="00B75177"/>
    <w:rsid w:val="00B752E6"/>
    <w:rsid w:val="00B75BA0"/>
    <w:rsid w:val="00B75BE9"/>
    <w:rsid w:val="00B75C33"/>
    <w:rsid w:val="00B768B6"/>
    <w:rsid w:val="00B7694C"/>
    <w:rsid w:val="00B77911"/>
    <w:rsid w:val="00B77D32"/>
    <w:rsid w:val="00B803D5"/>
    <w:rsid w:val="00B80482"/>
    <w:rsid w:val="00B80A3C"/>
    <w:rsid w:val="00B80EA7"/>
    <w:rsid w:val="00B80F83"/>
    <w:rsid w:val="00B81020"/>
    <w:rsid w:val="00B81711"/>
    <w:rsid w:val="00B81773"/>
    <w:rsid w:val="00B81F84"/>
    <w:rsid w:val="00B82C40"/>
    <w:rsid w:val="00B8336C"/>
    <w:rsid w:val="00B833A9"/>
    <w:rsid w:val="00B83902"/>
    <w:rsid w:val="00B83A50"/>
    <w:rsid w:val="00B84AA1"/>
    <w:rsid w:val="00B8558D"/>
    <w:rsid w:val="00B86124"/>
    <w:rsid w:val="00B862E6"/>
    <w:rsid w:val="00B86595"/>
    <w:rsid w:val="00B86A25"/>
    <w:rsid w:val="00B87192"/>
    <w:rsid w:val="00B873BA"/>
    <w:rsid w:val="00B87727"/>
    <w:rsid w:val="00B877C0"/>
    <w:rsid w:val="00B908F3"/>
    <w:rsid w:val="00B90BD3"/>
    <w:rsid w:val="00B90C87"/>
    <w:rsid w:val="00B916A8"/>
    <w:rsid w:val="00B92723"/>
    <w:rsid w:val="00B931D6"/>
    <w:rsid w:val="00B9497B"/>
    <w:rsid w:val="00B9520E"/>
    <w:rsid w:val="00B952D5"/>
    <w:rsid w:val="00B965DE"/>
    <w:rsid w:val="00B9702D"/>
    <w:rsid w:val="00B97159"/>
    <w:rsid w:val="00B97617"/>
    <w:rsid w:val="00B97903"/>
    <w:rsid w:val="00B97FD4"/>
    <w:rsid w:val="00BA1B63"/>
    <w:rsid w:val="00BA1D58"/>
    <w:rsid w:val="00BA204F"/>
    <w:rsid w:val="00BA2856"/>
    <w:rsid w:val="00BA2CC3"/>
    <w:rsid w:val="00BA2D47"/>
    <w:rsid w:val="00BA2E5B"/>
    <w:rsid w:val="00BA2ECC"/>
    <w:rsid w:val="00BA3355"/>
    <w:rsid w:val="00BA33B2"/>
    <w:rsid w:val="00BA33EA"/>
    <w:rsid w:val="00BA3520"/>
    <w:rsid w:val="00BA38E8"/>
    <w:rsid w:val="00BA4815"/>
    <w:rsid w:val="00BA58CD"/>
    <w:rsid w:val="00BA6456"/>
    <w:rsid w:val="00BA7452"/>
    <w:rsid w:val="00BA77E6"/>
    <w:rsid w:val="00BA7A3F"/>
    <w:rsid w:val="00BB0514"/>
    <w:rsid w:val="00BB0704"/>
    <w:rsid w:val="00BB1009"/>
    <w:rsid w:val="00BB217D"/>
    <w:rsid w:val="00BB223E"/>
    <w:rsid w:val="00BB25A8"/>
    <w:rsid w:val="00BB3B23"/>
    <w:rsid w:val="00BB3DA5"/>
    <w:rsid w:val="00BB3F36"/>
    <w:rsid w:val="00BB406F"/>
    <w:rsid w:val="00BB41C3"/>
    <w:rsid w:val="00BB4CA4"/>
    <w:rsid w:val="00BB4D18"/>
    <w:rsid w:val="00BB5310"/>
    <w:rsid w:val="00BB54F9"/>
    <w:rsid w:val="00BB5B0E"/>
    <w:rsid w:val="00BB5CF5"/>
    <w:rsid w:val="00BB62C9"/>
    <w:rsid w:val="00BB63AC"/>
    <w:rsid w:val="00BB689A"/>
    <w:rsid w:val="00BB6B60"/>
    <w:rsid w:val="00BB7193"/>
    <w:rsid w:val="00BC008F"/>
    <w:rsid w:val="00BC01C5"/>
    <w:rsid w:val="00BC147C"/>
    <w:rsid w:val="00BC1A42"/>
    <w:rsid w:val="00BC1CC6"/>
    <w:rsid w:val="00BC2754"/>
    <w:rsid w:val="00BC29F2"/>
    <w:rsid w:val="00BC317A"/>
    <w:rsid w:val="00BC3B11"/>
    <w:rsid w:val="00BC3CE7"/>
    <w:rsid w:val="00BC4CC3"/>
    <w:rsid w:val="00BC5D90"/>
    <w:rsid w:val="00BC6180"/>
    <w:rsid w:val="00BC623A"/>
    <w:rsid w:val="00BC7B90"/>
    <w:rsid w:val="00BC7C2E"/>
    <w:rsid w:val="00BC7FEF"/>
    <w:rsid w:val="00BD0012"/>
    <w:rsid w:val="00BD0D21"/>
    <w:rsid w:val="00BD1BDB"/>
    <w:rsid w:val="00BD2484"/>
    <w:rsid w:val="00BD3A84"/>
    <w:rsid w:val="00BD3B8B"/>
    <w:rsid w:val="00BD4C28"/>
    <w:rsid w:val="00BD4CA8"/>
    <w:rsid w:val="00BD5503"/>
    <w:rsid w:val="00BD59D0"/>
    <w:rsid w:val="00BD6053"/>
    <w:rsid w:val="00BD612B"/>
    <w:rsid w:val="00BD7935"/>
    <w:rsid w:val="00BD7F00"/>
    <w:rsid w:val="00BE0079"/>
    <w:rsid w:val="00BE035D"/>
    <w:rsid w:val="00BE0928"/>
    <w:rsid w:val="00BE19E3"/>
    <w:rsid w:val="00BE2A30"/>
    <w:rsid w:val="00BE3201"/>
    <w:rsid w:val="00BE3202"/>
    <w:rsid w:val="00BE3B05"/>
    <w:rsid w:val="00BE3F9F"/>
    <w:rsid w:val="00BE467E"/>
    <w:rsid w:val="00BE471A"/>
    <w:rsid w:val="00BE4834"/>
    <w:rsid w:val="00BE4D8B"/>
    <w:rsid w:val="00BE4F72"/>
    <w:rsid w:val="00BE5072"/>
    <w:rsid w:val="00BE5088"/>
    <w:rsid w:val="00BE5CA4"/>
    <w:rsid w:val="00BE5F53"/>
    <w:rsid w:val="00BE68AE"/>
    <w:rsid w:val="00BE797A"/>
    <w:rsid w:val="00BE7C47"/>
    <w:rsid w:val="00BF021E"/>
    <w:rsid w:val="00BF0F89"/>
    <w:rsid w:val="00BF12A7"/>
    <w:rsid w:val="00BF19AB"/>
    <w:rsid w:val="00BF20FD"/>
    <w:rsid w:val="00BF287D"/>
    <w:rsid w:val="00BF3678"/>
    <w:rsid w:val="00BF3E60"/>
    <w:rsid w:val="00BF465B"/>
    <w:rsid w:val="00BF4B05"/>
    <w:rsid w:val="00BF50DC"/>
    <w:rsid w:val="00BF5262"/>
    <w:rsid w:val="00BF57DE"/>
    <w:rsid w:val="00BF5BC5"/>
    <w:rsid w:val="00BF69B7"/>
    <w:rsid w:val="00BF6C30"/>
    <w:rsid w:val="00C0013B"/>
    <w:rsid w:val="00C00167"/>
    <w:rsid w:val="00C00F6E"/>
    <w:rsid w:val="00C01584"/>
    <w:rsid w:val="00C01E28"/>
    <w:rsid w:val="00C01E9E"/>
    <w:rsid w:val="00C02250"/>
    <w:rsid w:val="00C0260A"/>
    <w:rsid w:val="00C026F1"/>
    <w:rsid w:val="00C02854"/>
    <w:rsid w:val="00C0294F"/>
    <w:rsid w:val="00C02E1A"/>
    <w:rsid w:val="00C02E2B"/>
    <w:rsid w:val="00C02EA9"/>
    <w:rsid w:val="00C036DF"/>
    <w:rsid w:val="00C03752"/>
    <w:rsid w:val="00C03F67"/>
    <w:rsid w:val="00C04440"/>
    <w:rsid w:val="00C048A9"/>
    <w:rsid w:val="00C050FE"/>
    <w:rsid w:val="00C053E9"/>
    <w:rsid w:val="00C07495"/>
    <w:rsid w:val="00C077F7"/>
    <w:rsid w:val="00C1028E"/>
    <w:rsid w:val="00C11756"/>
    <w:rsid w:val="00C11DF2"/>
    <w:rsid w:val="00C12531"/>
    <w:rsid w:val="00C12921"/>
    <w:rsid w:val="00C13514"/>
    <w:rsid w:val="00C13590"/>
    <w:rsid w:val="00C13D0D"/>
    <w:rsid w:val="00C14422"/>
    <w:rsid w:val="00C148D7"/>
    <w:rsid w:val="00C14B16"/>
    <w:rsid w:val="00C14B46"/>
    <w:rsid w:val="00C14DCE"/>
    <w:rsid w:val="00C15922"/>
    <w:rsid w:val="00C15A07"/>
    <w:rsid w:val="00C15A67"/>
    <w:rsid w:val="00C15BD1"/>
    <w:rsid w:val="00C15F92"/>
    <w:rsid w:val="00C163FB"/>
    <w:rsid w:val="00C165F7"/>
    <w:rsid w:val="00C1670E"/>
    <w:rsid w:val="00C16837"/>
    <w:rsid w:val="00C16EBA"/>
    <w:rsid w:val="00C177A5"/>
    <w:rsid w:val="00C17BA6"/>
    <w:rsid w:val="00C17C1D"/>
    <w:rsid w:val="00C200D8"/>
    <w:rsid w:val="00C2083C"/>
    <w:rsid w:val="00C20FA8"/>
    <w:rsid w:val="00C21738"/>
    <w:rsid w:val="00C224F8"/>
    <w:rsid w:val="00C22C83"/>
    <w:rsid w:val="00C23A20"/>
    <w:rsid w:val="00C23B77"/>
    <w:rsid w:val="00C23F08"/>
    <w:rsid w:val="00C241EC"/>
    <w:rsid w:val="00C2478E"/>
    <w:rsid w:val="00C24EA3"/>
    <w:rsid w:val="00C25146"/>
    <w:rsid w:val="00C25540"/>
    <w:rsid w:val="00C259D7"/>
    <w:rsid w:val="00C26371"/>
    <w:rsid w:val="00C263E0"/>
    <w:rsid w:val="00C2696B"/>
    <w:rsid w:val="00C26E91"/>
    <w:rsid w:val="00C277EA"/>
    <w:rsid w:val="00C27E66"/>
    <w:rsid w:val="00C27EB0"/>
    <w:rsid w:val="00C30261"/>
    <w:rsid w:val="00C30AF6"/>
    <w:rsid w:val="00C30E3B"/>
    <w:rsid w:val="00C30E46"/>
    <w:rsid w:val="00C315DC"/>
    <w:rsid w:val="00C31AF4"/>
    <w:rsid w:val="00C31E1B"/>
    <w:rsid w:val="00C320B5"/>
    <w:rsid w:val="00C32460"/>
    <w:rsid w:val="00C32706"/>
    <w:rsid w:val="00C32D7F"/>
    <w:rsid w:val="00C32EF5"/>
    <w:rsid w:val="00C330FA"/>
    <w:rsid w:val="00C3347F"/>
    <w:rsid w:val="00C33AC3"/>
    <w:rsid w:val="00C33BEB"/>
    <w:rsid w:val="00C34380"/>
    <w:rsid w:val="00C3480E"/>
    <w:rsid w:val="00C34D31"/>
    <w:rsid w:val="00C35A72"/>
    <w:rsid w:val="00C36ACC"/>
    <w:rsid w:val="00C37059"/>
    <w:rsid w:val="00C3707E"/>
    <w:rsid w:val="00C372EB"/>
    <w:rsid w:val="00C37FBF"/>
    <w:rsid w:val="00C41599"/>
    <w:rsid w:val="00C41876"/>
    <w:rsid w:val="00C42534"/>
    <w:rsid w:val="00C42D1D"/>
    <w:rsid w:val="00C42D9C"/>
    <w:rsid w:val="00C42EA4"/>
    <w:rsid w:val="00C43231"/>
    <w:rsid w:val="00C43B97"/>
    <w:rsid w:val="00C43BC0"/>
    <w:rsid w:val="00C4523E"/>
    <w:rsid w:val="00C45552"/>
    <w:rsid w:val="00C45B92"/>
    <w:rsid w:val="00C45CFD"/>
    <w:rsid w:val="00C46127"/>
    <w:rsid w:val="00C46E2A"/>
    <w:rsid w:val="00C46EFE"/>
    <w:rsid w:val="00C47041"/>
    <w:rsid w:val="00C50022"/>
    <w:rsid w:val="00C50144"/>
    <w:rsid w:val="00C50D3F"/>
    <w:rsid w:val="00C511FD"/>
    <w:rsid w:val="00C51279"/>
    <w:rsid w:val="00C51532"/>
    <w:rsid w:val="00C51CF8"/>
    <w:rsid w:val="00C51E47"/>
    <w:rsid w:val="00C5221B"/>
    <w:rsid w:val="00C524E0"/>
    <w:rsid w:val="00C5264B"/>
    <w:rsid w:val="00C52E5D"/>
    <w:rsid w:val="00C53316"/>
    <w:rsid w:val="00C53B6C"/>
    <w:rsid w:val="00C53C9F"/>
    <w:rsid w:val="00C54CC0"/>
    <w:rsid w:val="00C54DA1"/>
    <w:rsid w:val="00C550A5"/>
    <w:rsid w:val="00C553DC"/>
    <w:rsid w:val="00C5575C"/>
    <w:rsid w:val="00C55E33"/>
    <w:rsid w:val="00C56093"/>
    <w:rsid w:val="00C5619E"/>
    <w:rsid w:val="00C5706C"/>
    <w:rsid w:val="00C57CDA"/>
    <w:rsid w:val="00C601FD"/>
    <w:rsid w:val="00C60252"/>
    <w:rsid w:val="00C60350"/>
    <w:rsid w:val="00C604FF"/>
    <w:rsid w:val="00C60C24"/>
    <w:rsid w:val="00C60DD9"/>
    <w:rsid w:val="00C62D50"/>
    <w:rsid w:val="00C64CC3"/>
    <w:rsid w:val="00C65EC6"/>
    <w:rsid w:val="00C66040"/>
    <w:rsid w:val="00C66344"/>
    <w:rsid w:val="00C66BF6"/>
    <w:rsid w:val="00C66D23"/>
    <w:rsid w:val="00C66FE0"/>
    <w:rsid w:val="00C67110"/>
    <w:rsid w:val="00C67978"/>
    <w:rsid w:val="00C70204"/>
    <w:rsid w:val="00C70705"/>
    <w:rsid w:val="00C709B4"/>
    <w:rsid w:val="00C70C98"/>
    <w:rsid w:val="00C70E47"/>
    <w:rsid w:val="00C710AE"/>
    <w:rsid w:val="00C720CD"/>
    <w:rsid w:val="00C72554"/>
    <w:rsid w:val="00C72A29"/>
    <w:rsid w:val="00C73314"/>
    <w:rsid w:val="00C73332"/>
    <w:rsid w:val="00C73C8B"/>
    <w:rsid w:val="00C73D84"/>
    <w:rsid w:val="00C73F1F"/>
    <w:rsid w:val="00C73FCD"/>
    <w:rsid w:val="00C746C6"/>
    <w:rsid w:val="00C75803"/>
    <w:rsid w:val="00C75F5A"/>
    <w:rsid w:val="00C76307"/>
    <w:rsid w:val="00C767A0"/>
    <w:rsid w:val="00C76B57"/>
    <w:rsid w:val="00C77209"/>
    <w:rsid w:val="00C77A12"/>
    <w:rsid w:val="00C77FE9"/>
    <w:rsid w:val="00C8020C"/>
    <w:rsid w:val="00C808CF"/>
    <w:rsid w:val="00C809F1"/>
    <w:rsid w:val="00C80C0A"/>
    <w:rsid w:val="00C817DE"/>
    <w:rsid w:val="00C81BD6"/>
    <w:rsid w:val="00C82232"/>
    <w:rsid w:val="00C82851"/>
    <w:rsid w:val="00C82A81"/>
    <w:rsid w:val="00C82AF7"/>
    <w:rsid w:val="00C82CAB"/>
    <w:rsid w:val="00C82F0B"/>
    <w:rsid w:val="00C82F94"/>
    <w:rsid w:val="00C83226"/>
    <w:rsid w:val="00C8351B"/>
    <w:rsid w:val="00C83568"/>
    <w:rsid w:val="00C83575"/>
    <w:rsid w:val="00C83639"/>
    <w:rsid w:val="00C836C2"/>
    <w:rsid w:val="00C84770"/>
    <w:rsid w:val="00C85C13"/>
    <w:rsid w:val="00C85D90"/>
    <w:rsid w:val="00C85E7B"/>
    <w:rsid w:val="00C8602B"/>
    <w:rsid w:val="00C86066"/>
    <w:rsid w:val="00C8633B"/>
    <w:rsid w:val="00C86340"/>
    <w:rsid w:val="00C87318"/>
    <w:rsid w:val="00C87690"/>
    <w:rsid w:val="00C87B13"/>
    <w:rsid w:val="00C87EB3"/>
    <w:rsid w:val="00C9021F"/>
    <w:rsid w:val="00C9103C"/>
    <w:rsid w:val="00C9305B"/>
    <w:rsid w:val="00C9322A"/>
    <w:rsid w:val="00C93356"/>
    <w:rsid w:val="00C93C6E"/>
    <w:rsid w:val="00C93C80"/>
    <w:rsid w:val="00C93D40"/>
    <w:rsid w:val="00C940F9"/>
    <w:rsid w:val="00C949E8"/>
    <w:rsid w:val="00C94E6D"/>
    <w:rsid w:val="00C954B6"/>
    <w:rsid w:val="00C9552A"/>
    <w:rsid w:val="00C95828"/>
    <w:rsid w:val="00C96065"/>
    <w:rsid w:val="00C96292"/>
    <w:rsid w:val="00C96F66"/>
    <w:rsid w:val="00C979F5"/>
    <w:rsid w:val="00CA01D1"/>
    <w:rsid w:val="00CA0677"/>
    <w:rsid w:val="00CA089A"/>
    <w:rsid w:val="00CA1684"/>
    <w:rsid w:val="00CA1CED"/>
    <w:rsid w:val="00CA1E11"/>
    <w:rsid w:val="00CA2633"/>
    <w:rsid w:val="00CA2CD7"/>
    <w:rsid w:val="00CA2FC3"/>
    <w:rsid w:val="00CA3D91"/>
    <w:rsid w:val="00CA4BDA"/>
    <w:rsid w:val="00CA58CE"/>
    <w:rsid w:val="00CA5F84"/>
    <w:rsid w:val="00CA6480"/>
    <w:rsid w:val="00CA688C"/>
    <w:rsid w:val="00CA6CFA"/>
    <w:rsid w:val="00CA7356"/>
    <w:rsid w:val="00CB0757"/>
    <w:rsid w:val="00CB0ECB"/>
    <w:rsid w:val="00CB164F"/>
    <w:rsid w:val="00CB2141"/>
    <w:rsid w:val="00CB245C"/>
    <w:rsid w:val="00CB2899"/>
    <w:rsid w:val="00CB2958"/>
    <w:rsid w:val="00CB2F45"/>
    <w:rsid w:val="00CB3A5E"/>
    <w:rsid w:val="00CB3DFA"/>
    <w:rsid w:val="00CB3F7C"/>
    <w:rsid w:val="00CB5720"/>
    <w:rsid w:val="00CB577E"/>
    <w:rsid w:val="00CB5947"/>
    <w:rsid w:val="00CB5B52"/>
    <w:rsid w:val="00CB6177"/>
    <w:rsid w:val="00CB66FC"/>
    <w:rsid w:val="00CB6CCC"/>
    <w:rsid w:val="00CB729E"/>
    <w:rsid w:val="00CB7564"/>
    <w:rsid w:val="00CB7580"/>
    <w:rsid w:val="00CB75D7"/>
    <w:rsid w:val="00CB7A10"/>
    <w:rsid w:val="00CB7B65"/>
    <w:rsid w:val="00CB7C92"/>
    <w:rsid w:val="00CB7DC3"/>
    <w:rsid w:val="00CB7F22"/>
    <w:rsid w:val="00CB7FC7"/>
    <w:rsid w:val="00CC00A8"/>
    <w:rsid w:val="00CC1C63"/>
    <w:rsid w:val="00CC1F5C"/>
    <w:rsid w:val="00CC1F94"/>
    <w:rsid w:val="00CC2A09"/>
    <w:rsid w:val="00CC2A89"/>
    <w:rsid w:val="00CC35FC"/>
    <w:rsid w:val="00CC36A0"/>
    <w:rsid w:val="00CC386F"/>
    <w:rsid w:val="00CC4460"/>
    <w:rsid w:val="00CC4821"/>
    <w:rsid w:val="00CC4963"/>
    <w:rsid w:val="00CC4DB4"/>
    <w:rsid w:val="00CC4F39"/>
    <w:rsid w:val="00CC5390"/>
    <w:rsid w:val="00CC5415"/>
    <w:rsid w:val="00CC5495"/>
    <w:rsid w:val="00CC54A4"/>
    <w:rsid w:val="00CC54FB"/>
    <w:rsid w:val="00CC579C"/>
    <w:rsid w:val="00CC5FFC"/>
    <w:rsid w:val="00CC64A0"/>
    <w:rsid w:val="00CC6A29"/>
    <w:rsid w:val="00CC700A"/>
    <w:rsid w:val="00CC77A7"/>
    <w:rsid w:val="00CC7C49"/>
    <w:rsid w:val="00CD1AA5"/>
    <w:rsid w:val="00CD1D70"/>
    <w:rsid w:val="00CD2048"/>
    <w:rsid w:val="00CD2128"/>
    <w:rsid w:val="00CD3D7F"/>
    <w:rsid w:val="00CD4227"/>
    <w:rsid w:val="00CD4A38"/>
    <w:rsid w:val="00CD52E0"/>
    <w:rsid w:val="00CD5333"/>
    <w:rsid w:val="00CD5472"/>
    <w:rsid w:val="00CD5974"/>
    <w:rsid w:val="00CD5AF2"/>
    <w:rsid w:val="00CD5EE7"/>
    <w:rsid w:val="00CD6788"/>
    <w:rsid w:val="00CD68E9"/>
    <w:rsid w:val="00CD6B35"/>
    <w:rsid w:val="00CD6C1A"/>
    <w:rsid w:val="00CD7046"/>
    <w:rsid w:val="00CD7F05"/>
    <w:rsid w:val="00CD7FF8"/>
    <w:rsid w:val="00CE02C6"/>
    <w:rsid w:val="00CE12E8"/>
    <w:rsid w:val="00CE16E2"/>
    <w:rsid w:val="00CE1755"/>
    <w:rsid w:val="00CE1815"/>
    <w:rsid w:val="00CE1904"/>
    <w:rsid w:val="00CE1B7D"/>
    <w:rsid w:val="00CE1EBC"/>
    <w:rsid w:val="00CE26A6"/>
    <w:rsid w:val="00CE2B2C"/>
    <w:rsid w:val="00CE2BAE"/>
    <w:rsid w:val="00CE313E"/>
    <w:rsid w:val="00CE3444"/>
    <w:rsid w:val="00CE397B"/>
    <w:rsid w:val="00CE3DF5"/>
    <w:rsid w:val="00CE41E2"/>
    <w:rsid w:val="00CE4476"/>
    <w:rsid w:val="00CE4ACC"/>
    <w:rsid w:val="00CE4E87"/>
    <w:rsid w:val="00CE5FED"/>
    <w:rsid w:val="00CE629C"/>
    <w:rsid w:val="00CE6511"/>
    <w:rsid w:val="00CE6C33"/>
    <w:rsid w:val="00CE780C"/>
    <w:rsid w:val="00CF0CAE"/>
    <w:rsid w:val="00CF0E0F"/>
    <w:rsid w:val="00CF155C"/>
    <w:rsid w:val="00CF1D31"/>
    <w:rsid w:val="00CF2397"/>
    <w:rsid w:val="00CF2EBE"/>
    <w:rsid w:val="00CF2F1E"/>
    <w:rsid w:val="00CF3790"/>
    <w:rsid w:val="00CF415F"/>
    <w:rsid w:val="00CF47B8"/>
    <w:rsid w:val="00CF4889"/>
    <w:rsid w:val="00CF4CB3"/>
    <w:rsid w:val="00CF4EAD"/>
    <w:rsid w:val="00CF4EBB"/>
    <w:rsid w:val="00CF5C93"/>
    <w:rsid w:val="00CF61D4"/>
    <w:rsid w:val="00CF6F28"/>
    <w:rsid w:val="00CF74B9"/>
    <w:rsid w:val="00CF7A26"/>
    <w:rsid w:val="00D0079D"/>
    <w:rsid w:val="00D015E7"/>
    <w:rsid w:val="00D017B7"/>
    <w:rsid w:val="00D01991"/>
    <w:rsid w:val="00D01B14"/>
    <w:rsid w:val="00D02393"/>
    <w:rsid w:val="00D02714"/>
    <w:rsid w:val="00D02829"/>
    <w:rsid w:val="00D028C8"/>
    <w:rsid w:val="00D03394"/>
    <w:rsid w:val="00D03422"/>
    <w:rsid w:val="00D03911"/>
    <w:rsid w:val="00D03AC1"/>
    <w:rsid w:val="00D03DA2"/>
    <w:rsid w:val="00D03E89"/>
    <w:rsid w:val="00D03F3A"/>
    <w:rsid w:val="00D03F94"/>
    <w:rsid w:val="00D040F7"/>
    <w:rsid w:val="00D045AA"/>
    <w:rsid w:val="00D046FA"/>
    <w:rsid w:val="00D04AB4"/>
    <w:rsid w:val="00D04B05"/>
    <w:rsid w:val="00D05095"/>
    <w:rsid w:val="00D0569B"/>
    <w:rsid w:val="00D0596F"/>
    <w:rsid w:val="00D05FEA"/>
    <w:rsid w:val="00D061A0"/>
    <w:rsid w:val="00D0788D"/>
    <w:rsid w:val="00D102EF"/>
    <w:rsid w:val="00D10469"/>
    <w:rsid w:val="00D114E5"/>
    <w:rsid w:val="00D11CC6"/>
    <w:rsid w:val="00D11D02"/>
    <w:rsid w:val="00D121B3"/>
    <w:rsid w:val="00D124E4"/>
    <w:rsid w:val="00D12B11"/>
    <w:rsid w:val="00D12DF0"/>
    <w:rsid w:val="00D13671"/>
    <w:rsid w:val="00D1367A"/>
    <w:rsid w:val="00D13B3C"/>
    <w:rsid w:val="00D14892"/>
    <w:rsid w:val="00D14BA5"/>
    <w:rsid w:val="00D156DF"/>
    <w:rsid w:val="00D16CB1"/>
    <w:rsid w:val="00D16CDD"/>
    <w:rsid w:val="00D16DE2"/>
    <w:rsid w:val="00D171FB"/>
    <w:rsid w:val="00D2109F"/>
    <w:rsid w:val="00D215EC"/>
    <w:rsid w:val="00D21776"/>
    <w:rsid w:val="00D219CB"/>
    <w:rsid w:val="00D219D7"/>
    <w:rsid w:val="00D222C0"/>
    <w:rsid w:val="00D22595"/>
    <w:rsid w:val="00D2268F"/>
    <w:rsid w:val="00D2295C"/>
    <w:rsid w:val="00D231A2"/>
    <w:rsid w:val="00D23222"/>
    <w:rsid w:val="00D235BD"/>
    <w:rsid w:val="00D23716"/>
    <w:rsid w:val="00D24585"/>
    <w:rsid w:val="00D24747"/>
    <w:rsid w:val="00D2518C"/>
    <w:rsid w:val="00D2570C"/>
    <w:rsid w:val="00D25DBF"/>
    <w:rsid w:val="00D25F5B"/>
    <w:rsid w:val="00D25FB4"/>
    <w:rsid w:val="00D26621"/>
    <w:rsid w:val="00D269D3"/>
    <w:rsid w:val="00D26B4A"/>
    <w:rsid w:val="00D27242"/>
    <w:rsid w:val="00D275CB"/>
    <w:rsid w:val="00D27CA3"/>
    <w:rsid w:val="00D300F4"/>
    <w:rsid w:val="00D30D00"/>
    <w:rsid w:val="00D30EB8"/>
    <w:rsid w:val="00D31051"/>
    <w:rsid w:val="00D31097"/>
    <w:rsid w:val="00D31270"/>
    <w:rsid w:val="00D31BC2"/>
    <w:rsid w:val="00D3242E"/>
    <w:rsid w:val="00D326F5"/>
    <w:rsid w:val="00D33B6D"/>
    <w:rsid w:val="00D33D89"/>
    <w:rsid w:val="00D33E77"/>
    <w:rsid w:val="00D35484"/>
    <w:rsid w:val="00D354E1"/>
    <w:rsid w:val="00D35574"/>
    <w:rsid w:val="00D35627"/>
    <w:rsid w:val="00D35847"/>
    <w:rsid w:val="00D35BAF"/>
    <w:rsid w:val="00D3651F"/>
    <w:rsid w:val="00D368B8"/>
    <w:rsid w:val="00D36914"/>
    <w:rsid w:val="00D3697F"/>
    <w:rsid w:val="00D36C64"/>
    <w:rsid w:val="00D36CC1"/>
    <w:rsid w:val="00D36DEB"/>
    <w:rsid w:val="00D37310"/>
    <w:rsid w:val="00D40435"/>
    <w:rsid w:val="00D40764"/>
    <w:rsid w:val="00D4094D"/>
    <w:rsid w:val="00D415BE"/>
    <w:rsid w:val="00D415DA"/>
    <w:rsid w:val="00D41D1F"/>
    <w:rsid w:val="00D42406"/>
    <w:rsid w:val="00D427F3"/>
    <w:rsid w:val="00D42931"/>
    <w:rsid w:val="00D429BB"/>
    <w:rsid w:val="00D432DD"/>
    <w:rsid w:val="00D435F3"/>
    <w:rsid w:val="00D44216"/>
    <w:rsid w:val="00D446BA"/>
    <w:rsid w:val="00D44BBF"/>
    <w:rsid w:val="00D44F86"/>
    <w:rsid w:val="00D44FEB"/>
    <w:rsid w:val="00D45595"/>
    <w:rsid w:val="00D45D47"/>
    <w:rsid w:val="00D45E91"/>
    <w:rsid w:val="00D4662B"/>
    <w:rsid w:val="00D46748"/>
    <w:rsid w:val="00D46F60"/>
    <w:rsid w:val="00D47723"/>
    <w:rsid w:val="00D500B1"/>
    <w:rsid w:val="00D505A7"/>
    <w:rsid w:val="00D50B56"/>
    <w:rsid w:val="00D50FDE"/>
    <w:rsid w:val="00D510C9"/>
    <w:rsid w:val="00D5163F"/>
    <w:rsid w:val="00D516FB"/>
    <w:rsid w:val="00D51803"/>
    <w:rsid w:val="00D51AEF"/>
    <w:rsid w:val="00D51D99"/>
    <w:rsid w:val="00D51EC8"/>
    <w:rsid w:val="00D5250D"/>
    <w:rsid w:val="00D53DA6"/>
    <w:rsid w:val="00D541BC"/>
    <w:rsid w:val="00D54E5F"/>
    <w:rsid w:val="00D54F5B"/>
    <w:rsid w:val="00D55AF4"/>
    <w:rsid w:val="00D55B6E"/>
    <w:rsid w:val="00D569A3"/>
    <w:rsid w:val="00D56C74"/>
    <w:rsid w:val="00D56FDD"/>
    <w:rsid w:val="00D57667"/>
    <w:rsid w:val="00D57703"/>
    <w:rsid w:val="00D5778A"/>
    <w:rsid w:val="00D57CD8"/>
    <w:rsid w:val="00D57F9D"/>
    <w:rsid w:val="00D60151"/>
    <w:rsid w:val="00D60273"/>
    <w:rsid w:val="00D60AF4"/>
    <w:rsid w:val="00D61101"/>
    <w:rsid w:val="00D611D2"/>
    <w:rsid w:val="00D6120F"/>
    <w:rsid w:val="00D61662"/>
    <w:rsid w:val="00D61AA7"/>
    <w:rsid w:val="00D61F82"/>
    <w:rsid w:val="00D635DF"/>
    <w:rsid w:val="00D63FAA"/>
    <w:rsid w:val="00D642EF"/>
    <w:rsid w:val="00D64CFE"/>
    <w:rsid w:val="00D6506E"/>
    <w:rsid w:val="00D655DC"/>
    <w:rsid w:val="00D659C2"/>
    <w:rsid w:val="00D65AD3"/>
    <w:rsid w:val="00D674E5"/>
    <w:rsid w:val="00D678F8"/>
    <w:rsid w:val="00D67918"/>
    <w:rsid w:val="00D67B6E"/>
    <w:rsid w:val="00D67FFA"/>
    <w:rsid w:val="00D703F2"/>
    <w:rsid w:val="00D706B6"/>
    <w:rsid w:val="00D7085D"/>
    <w:rsid w:val="00D7088C"/>
    <w:rsid w:val="00D70A25"/>
    <w:rsid w:val="00D70AF0"/>
    <w:rsid w:val="00D70C73"/>
    <w:rsid w:val="00D7102E"/>
    <w:rsid w:val="00D7166F"/>
    <w:rsid w:val="00D71E44"/>
    <w:rsid w:val="00D7221C"/>
    <w:rsid w:val="00D72F1D"/>
    <w:rsid w:val="00D73586"/>
    <w:rsid w:val="00D737B5"/>
    <w:rsid w:val="00D738DB"/>
    <w:rsid w:val="00D74043"/>
    <w:rsid w:val="00D7428C"/>
    <w:rsid w:val="00D74BA3"/>
    <w:rsid w:val="00D74C6E"/>
    <w:rsid w:val="00D74D24"/>
    <w:rsid w:val="00D74E5B"/>
    <w:rsid w:val="00D75D59"/>
    <w:rsid w:val="00D75F1D"/>
    <w:rsid w:val="00D75F2E"/>
    <w:rsid w:val="00D75FFC"/>
    <w:rsid w:val="00D76301"/>
    <w:rsid w:val="00D766B4"/>
    <w:rsid w:val="00D76E43"/>
    <w:rsid w:val="00D772EE"/>
    <w:rsid w:val="00D77422"/>
    <w:rsid w:val="00D77922"/>
    <w:rsid w:val="00D77B51"/>
    <w:rsid w:val="00D8029C"/>
    <w:rsid w:val="00D8089F"/>
    <w:rsid w:val="00D8206C"/>
    <w:rsid w:val="00D82098"/>
    <w:rsid w:val="00D82FEC"/>
    <w:rsid w:val="00D83134"/>
    <w:rsid w:val="00D83196"/>
    <w:rsid w:val="00D831AD"/>
    <w:rsid w:val="00D83FEA"/>
    <w:rsid w:val="00D84754"/>
    <w:rsid w:val="00D85026"/>
    <w:rsid w:val="00D8554F"/>
    <w:rsid w:val="00D862E5"/>
    <w:rsid w:val="00D863FC"/>
    <w:rsid w:val="00D86540"/>
    <w:rsid w:val="00D86BB5"/>
    <w:rsid w:val="00D8730C"/>
    <w:rsid w:val="00D875B2"/>
    <w:rsid w:val="00D87853"/>
    <w:rsid w:val="00D879BD"/>
    <w:rsid w:val="00D90B2E"/>
    <w:rsid w:val="00D9187F"/>
    <w:rsid w:val="00D919E7"/>
    <w:rsid w:val="00D91C30"/>
    <w:rsid w:val="00D91F7A"/>
    <w:rsid w:val="00D926E9"/>
    <w:rsid w:val="00D92819"/>
    <w:rsid w:val="00D9293F"/>
    <w:rsid w:val="00D92CC2"/>
    <w:rsid w:val="00D93298"/>
    <w:rsid w:val="00D93557"/>
    <w:rsid w:val="00D938A3"/>
    <w:rsid w:val="00D93993"/>
    <w:rsid w:val="00D94247"/>
    <w:rsid w:val="00D942A3"/>
    <w:rsid w:val="00D94432"/>
    <w:rsid w:val="00D94F7E"/>
    <w:rsid w:val="00D969FD"/>
    <w:rsid w:val="00D97230"/>
    <w:rsid w:val="00D97FE1"/>
    <w:rsid w:val="00DA01FD"/>
    <w:rsid w:val="00DA12B7"/>
    <w:rsid w:val="00DA1F0B"/>
    <w:rsid w:val="00DA1F54"/>
    <w:rsid w:val="00DA2139"/>
    <w:rsid w:val="00DA2928"/>
    <w:rsid w:val="00DA299C"/>
    <w:rsid w:val="00DA3043"/>
    <w:rsid w:val="00DA3484"/>
    <w:rsid w:val="00DA3C3C"/>
    <w:rsid w:val="00DA40A7"/>
    <w:rsid w:val="00DA40F5"/>
    <w:rsid w:val="00DA46AC"/>
    <w:rsid w:val="00DA4829"/>
    <w:rsid w:val="00DA485E"/>
    <w:rsid w:val="00DA4A25"/>
    <w:rsid w:val="00DA59A1"/>
    <w:rsid w:val="00DA6480"/>
    <w:rsid w:val="00DA69B7"/>
    <w:rsid w:val="00DA6FAE"/>
    <w:rsid w:val="00DA722C"/>
    <w:rsid w:val="00DA728D"/>
    <w:rsid w:val="00DA765F"/>
    <w:rsid w:val="00DA7759"/>
    <w:rsid w:val="00DA7D3A"/>
    <w:rsid w:val="00DA7E55"/>
    <w:rsid w:val="00DB087D"/>
    <w:rsid w:val="00DB093E"/>
    <w:rsid w:val="00DB1AA0"/>
    <w:rsid w:val="00DB207D"/>
    <w:rsid w:val="00DB48BA"/>
    <w:rsid w:val="00DB4ABD"/>
    <w:rsid w:val="00DB4D1B"/>
    <w:rsid w:val="00DB504A"/>
    <w:rsid w:val="00DB531D"/>
    <w:rsid w:val="00DB61A1"/>
    <w:rsid w:val="00DB61C0"/>
    <w:rsid w:val="00DB694A"/>
    <w:rsid w:val="00DB6E4C"/>
    <w:rsid w:val="00DB6EDD"/>
    <w:rsid w:val="00DB6F77"/>
    <w:rsid w:val="00DB7B81"/>
    <w:rsid w:val="00DB7D51"/>
    <w:rsid w:val="00DC03DB"/>
    <w:rsid w:val="00DC0618"/>
    <w:rsid w:val="00DC09E7"/>
    <w:rsid w:val="00DC0B73"/>
    <w:rsid w:val="00DC112E"/>
    <w:rsid w:val="00DC1627"/>
    <w:rsid w:val="00DC3E7D"/>
    <w:rsid w:val="00DC42F4"/>
    <w:rsid w:val="00DC4468"/>
    <w:rsid w:val="00DC4696"/>
    <w:rsid w:val="00DC4729"/>
    <w:rsid w:val="00DC48CE"/>
    <w:rsid w:val="00DC4F8A"/>
    <w:rsid w:val="00DC514D"/>
    <w:rsid w:val="00DC5AF2"/>
    <w:rsid w:val="00DC5DD6"/>
    <w:rsid w:val="00DC6D5C"/>
    <w:rsid w:val="00DC7550"/>
    <w:rsid w:val="00DC7D45"/>
    <w:rsid w:val="00DD030B"/>
    <w:rsid w:val="00DD03A2"/>
    <w:rsid w:val="00DD07D5"/>
    <w:rsid w:val="00DD08F7"/>
    <w:rsid w:val="00DD116D"/>
    <w:rsid w:val="00DD137F"/>
    <w:rsid w:val="00DD1995"/>
    <w:rsid w:val="00DD1D6E"/>
    <w:rsid w:val="00DD26E4"/>
    <w:rsid w:val="00DD2E82"/>
    <w:rsid w:val="00DD346F"/>
    <w:rsid w:val="00DD372B"/>
    <w:rsid w:val="00DD388E"/>
    <w:rsid w:val="00DD3CCE"/>
    <w:rsid w:val="00DD4131"/>
    <w:rsid w:val="00DD43FB"/>
    <w:rsid w:val="00DD464F"/>
    <w:rsid w:val="00DD51C3"/>
    <w:rsid w:val="00DD52A2"/>
    <w:rsid w:val="00DD59BC"/>
    <w:rsid w:val="00DD5E68"/>
    <w:rsid w:val="00DD6209"/>
    <w:rsid w:val="00DD70ED"/>
    <w:rsid w:val="00DD7275"/>
    <w:rsid w:val="00DD7A5C"/>
    <w:rsid w:val="00DD7DFF"/>
    <w:rsid w:val="00DE0288"/>
    <w:rsid w:val="00DE0361"/>
    <w:rsid w:val="00DE0691"/>
    <w:rsid w:val="00DE0A6C"/>
    <w:rsid w:val="00DE0B9A"/>
    <w:rsid w:val="00DE0BC6"/>
    <w:rsid w:val="00DE17F2"/>
    <w:rsid w:val="00DE19F5"/>
    <w:rsid w:val="00DE2201"/>
    <w:rsid w:val="00DE29B0"/>
    <w:rsid w:val="00DE3BA7"/>
    <w:rsid w:val="00DE4020"/>
    <w:rsid w:val="00DE4D0B"/>
    <w:rsid w:val="00DE531A"/>
    <w:rsid w:val="00DE5786"/>
    <w:rsid w:val="00DE60FF"/>
    <w:rsid w:val="00DE6439"/>
    <w:rsid w:val="00DE64AC"/>
    <w:rsid w:val="00DE6B5F"/>
    <w:rsid w:val="00DE6F07"/>
    <w:rsid w:val="00DE71B2"/>
    <w:rsid w:val="00DE768E"/>
    <w:rsid w:val="00DE7BCC"/>
    <w:rsid w:val="00DF01E6"/>
    <w:rsid w:val="00DF03E2"/>
    <w:rsid w:val="00DF06E1"/>
    <w:rsid w:val="00DF11E2"/>
    <w:rsid w:val="00DF1DDA"/>
    <w:rsid w:val="00DF26D5"/>
    <w:rsid w:val="00DF2FA6"/>
    <w:rsid w:val="00DF3611"/>
    <w:rsid w:val="00DF416A"/>
    <w:rsid w:val="00DF42D3"/>
    <w:rsid w:val="00DF49AE"/>
    <w:rsid w:val="00DF4AEA"/>
    <w:rsid w:val="00DF4BC4"/>
    <w:rsid w:val="00DF5676"/>
    <w:rsid w:val="00DF5754"/>
    <w:rsid w:val="00DF65EA"/>
    <w:rsid w:val="00DF6856"/>
    <w:rsid w:val="00DF6F94"/>
    <w:rsid w:val="00DF73A6"/>
    <w:rsid w:val="00DF7902"/>
    <w:rsid w:val="00E006A8"/>
    <w:rsid w:val="00E01083"/>
    <w:rsid w:val="00E012A2"/>
    <w:rsid w:val="00E01361"/>
    <w:rsid w:val="00E01D57"/>
    <w:rsid w:val="00E02365"/>
    <w:rsid w:val="00E036C0"/>
    <w:rsid w:val="00E0380A"/>
    <w:rsid w:val="00E039CD"/>
    <w:rsid w:val="00E03E33"/>
    <w:rsid w:val="00E03F63"/>
    <w:rsid w:val="00E04B87"/>
    <w:rsid w:val="00E053FA"/>
    <w:rsid w:val="00E05947"/>
    <w:rsid w:val="00E05BC4"/>
    <w:rsid w:val="00E05EAC"/>
    <w:rsid w:val="00E06DF6"/>
    <w:rsid w:val="00E06FBD"/>
    <w:rsid w:val="00E071F8"/>
    <w:rsid w:val="00E0743D"/>
    <w:rsid w:val="00E07475"/>
    <w:rsid w:val="00E0785A"/>
    <w:rsid w:val="00E078D9"/>
    <w:rsid w:val="00E10115"/>
    <w:rsid w:val="00E113E6"/>
    <w:rsid w:val="00E12296"/>
    <w:rsid w:val="00E13143"/>
    <w:rsid w:val="00E13214"/>
    <w:rsid w:val="00E13763"/>
    <w:rsid w:val="00E13A87"/>
    <w:rsid w:val="00E13CFB"/>
    <w:rsid w:val="00E14E9B"/>
    <w:rsid w:val="00E14FC3"/>
    <w:rsid w:val="00E1506C"/>
    <w:rsid w:val="00E152B2"/>
    <w:rsid w:val="00E15743"/>
    <w:rsid w:val="00E15AC1"/>
    <w:rsid w:val="00E15CF0"/>
    <w:rsid w:val="00E16028"/>
    <w:rsid w:val="00E160EB"/>
    <w:rsid w:val="00E16530"/>
    <w:rsid w:val="00E16883"/>
    <w:rsid w:val="00E16B68"/>
    <w:rsid w:val="00E16C33"/>
    <w:rsid w:val="00E17447"/>
    <w:rsid w:val="00E17487"/>
    <w:rsid w:val="00E17AB9"/>
    <w:rsid w:val="00E17AD3"/>
    <w:rsid w:val="00E17D02"/>
    <w:rsid w:val="00E2040D"/>
    <w:rsid w:val="00E20AE0"/>
    <w:rsid w:val="00E20C42"/>
    <w:rsid w:val="00E2113F"/>
    <w:rsid w:val="00E2153C"/>
    <w:rsid w:val="00E218F8"/>
    <w:rsid w:val="00E21AFC"/>
    <w:rsid w:val="00E22122"/>
    <w:rsid w:val="00E229E4"/>
    <w:rsid w:val="00E230BE"/>
    <w:rsid w:val="00E23106"/>
    <w:rsid w:val="00E233B0"/>
    <w:rsid w:val="00E23A91"/>
    <w:rsid w:val="00E23B96"/>
    <w:rsid w:val="00E241DC"/>
    <w:rsid w:val="00E245C8"/>
    <w:rsid w:val="00E24DE5"/>
    <w:rsid w:val="00E252B2"/>
    <w:rsid w:val="00E25B4B"/>
    <w:rsid w:val="00E25BA6"/>
    <w:rsid w:val="00E260D9"/>
    <w:rsid w:val="00E262BA"/>
    <w:rsid w:val="00E26B38"/>
    <w:rsid w:val="00E30192"/>
    <w:rsid w:val="00E30485"/>
    <w:rsid w:val="00E305D2"/>
    <w:rsid w:val="00E31248"/>
    <w:rsid w:val="00E31578"/>
    <w:rsid w:val="00E315C6"/>
    <w:rsid w:val="00E31A8E"/>
    <w:rsid w:val="00E31AFF"/>
    <w:rsid w:val="00E32132"/>
    <w:rsid w:val="00E32BF5"/>
    <w:rsid w:val="00E32C8A"/>
    <w:rsid w:val="00E32F1A"/>
    <w:rsid w:val="00E33500"/>
    <w:rsid w:val="00E33685"/>
    <w:rsid w:val="00E35094"/>
    <w:rsid w:val="00E351E8"/>
    <w:rsid w:val="00E3541D"/>
    <w:rsid w:val="00E35DCA"/>
    <w:rsid w:val="00E36647"/>
    <w:rsid w:val="00E3709A"/>
    <w:rsid w:val="00E37268"/>
    <w:rsid w:val="00E3740F"/>
    <w:rsid w:val="00E37477"/>
    <w:rsid w:val="00E376DE"/>
    <w:rsid w:val="00E377CE"/>
    <w:rsid w:val="00E37833"/>
    <w:rsid w:val="00E40394"/>
    <w:rsid w:val="00E40BB2"/>
    <w:rsid w:val="00E41CE2"/>
    <w:rsid w:val="00E4275A"/>
    <w:rsid w:val="00E4277E"/>
    <w:rsid w:val="00E42AB5"/>
    <w:rsid w:val="00E42E37"/>
    <w:rsid w:val="00E42EC4"/>
    <w:rsid w:val="00E44107"/>
    <w:rsid w:val="00E4421D"/>
    <w:rsid w:val="00E4422C"/>
    <w:rsid w:val="00E44B99"/>
    <w:rsid w:val="00E44C01"/>
    <w:rsid w:val="00E44D96"/>
    <w:rsid w:val="00E44F23"/>
    <w:rsid w:val="00E450A7"/>
    <w:rsid w:val="00E4520C"/>
    <w:rsid w:val="00E45629"/>
    <w:rsid w:val="00E459EF"/>
    <w:rsid w:val="00E4614E"/>
    <w:rsid w:val="00E46284"/>
    <w:rsid w:val="00E46EC3"/>
    <w:rsid w:val="00E47BC8"/>
    <w:rsid w:val="00E50AB3"/>
    <w:rsid w:val="00E51A67"/>
    <w:rsid w:val="00E51EF1"/>
    <w:rsid w:val="00E52452"/>
    <w:rsid w:val="00E524B1"/>
    <w:rsid w:val="00E52B2A"/>
    <w:rsid w:val="00E52E1C"/>
    <w:rsid w:val="00E536C7"/>
    <w:rsid w:val="00E537D5"/>
    <w:rsid w:val="00E54A50"/>
    <w:rsid w:val="00E55A4D"/>
    <w:rsid w:val="00E56131"/>
    <w:rsid w:val="00E562E5"/>
    <w:rsid w:val="00E56B56"/>
    <w:rsid w:val="00E56CD2"/>
    <w:rsid w:val="00E570C0"/>
    <w:rsid w:val="00E57838"/>
    <w:rsid w:val="00E57C11"/>
    <w:rsid w:val="00E57DD5"/>
    <w:rsid w:val="00E60456"/>
    <w:rsid w:val="00E60828"/>
    <w:rsid w:val="00E60B09"/>
    <w:rsid w:val="00E61EE9"/>
    <w:rsid w:val="00E620D7"/>
    <w:rsid w:val="00E621E3"/>
    <w:rsid w:val="00E626A7"/>
    <w:rsid w:val="00E62A9F"/>
    <w:rsid w:val="00E62AE1"/>
    <w:rsid w:val="00E64C6D"/>
    <w:rsid w:val="00E64DD2"/>
    <w:rsid w:val="00E64F48"/>
    <w:rsid w:val="00E657EB"/>
    <w:rsid w:val="00E65AB5"/>
    <w:rsid w:val="00E65BDF"/>
    <w:rsid w:val="00E6629A"/>
    <w:rsid w:val="00E66833"/>
    <w:rsid w:val="00E67C6E"/>
    <w:rsid w:val="00E70075"/>
    <w:rsid w:val="00E70783"/>
    <w:rsid w:val="00E70CE3"/>
    <w:rsid w:val="00E70D11"/>
    <w:rsid w:val="00E725EF"/>
    <w:rsid w:val="00E730C7"/>
    <w:rsid w:val="00E731E4"/>
    <w:rsid w:val="00E73288"/>
    <w:rsid w:val="00E73B0D"/>
    <w:rsid w:val="00E74BDC"/>
    <w:rsid w:val="00E753E8"/>
    <w:rsid w:val="00E75F67"/>
    <w:rsid w:val="00E7614A"/>
    <w:rsid w:val="00E76482"/>
    <w:rsid w:val="00E76CEF"/>
    <w:rsid w:val="00E7757C"/>
    <w:rsid w:val="00E80036"/>
    <w:rsid w:val="00E8004D"/>
    <w:rsid w:val="00E808FA"/>
    <w:rsid w:val="00E80931"/>
    <w:rsid w:val="00E80FE3"/>
    <w:rsid w:val="00E82AFE"/>
    <w:rsid w:val="00E82BFE"/>
    <w:rsid w:val="00E82D39"/>
    <w:rsid w:val="00E83496"/>
    <w:rsid w:val="00E83A32"/>
    <w:rsid w:val="00E83A77"/>
    <w:rsid w:val="00E8499D"/>
    <w:rsid w:val="00E84D00"/>
    <w:rsid w:val="00E856EF"/>
    <w:rsid w:val="00E8597B"/>
    <w:rsid w:val="00E85ABF"/>
    <w:rsid w:val="00E86086"/>
    <w:rsid w:val="00E87386"/>
    <w:rsid w:val="00E8746A"/>
    <w:rsid w:val="00E878E2"/>
    <w:rsid w:val="00E87A54"/>
    <w:rsid w:val="00E901F3"/>
    <w:rsid w:val="00E90F1B"/>
    <w:rsid w:val="00E91478"/>
    <w:rsid w:val="00E91B61"/>
    <w:rsid w:val="00E931B7"/>
    <w:rsid w:val="00E9371E"/>
    <w:rsid w:val="00E93BF5"/>
    <w:rsid w:val="00E93C54"/>
    <w:rsid w:val="00E940F1"/>
    <w:rsid w:val="00E942DF"/>
    <w:rsid w:val="00E95B0D"/>
    <w:rsid w:val="00E95BC3"/>
    <w:rsid w:val="00E962FF"/>
    <w:rsid w:val="00E96369"/>
    <w:rsid w:val="00E96404"/>
    <w:rsid w:val="00E964C2"/>
    <w:rsid w:val="00E966B6"/>
    <w:rsid w:val="00E97423"/>
    <w:rsid w:val="00E974AA"/>
    <w:rsid w:val="00E97978"/>
    <w:rsid w:val="00EA02B8"/>
    <w:rsid w:val="00EA0DD3"/>
    <w:rsid w:val="00EA0F5B"/>
    <w:rsid w:val="00EA12BF"/>
    <w:rsid w:val="00EA1626"/>
    <w:rsid w:val="00EA1D69"/>
    <w:rsid w:val="00EA2738"/>
    <w:rsid w:val="00EA2770"/>
    <w:rsid w:val="00EA282F"/>
    <w:rsid w:val="00EA2A92"/>
    <w:rsid w:val="00EA2CD2"/>
    <w:rsid w:val="00EA2F23"/>
    <w:rsid w:val="00EA30E5"/>
    <w:rsid w:val="00EA36EB"/>
    <w:rsid w:val="00EA3ABF"/>
    <w:rsid w:val="00EA3C67"/>
    <w:rsid w:val="00EA40D1"/>
    <w:rsid w:val="00EA42E3"/>
    <w:rsid w:val="00EA4415"/>
    <w:rsid w:val="00EA44FC"/>
    <w:rsid w:val="00EA4B38"/>
    <w:rsid w:val="00EA513C"/>
    <w:rsid w:val="00EA5309"/>
    <w:rsid w:val="00EA569E"/>
    <w:rsid w:val="00EA5ABD"/>
    <w:rsid w:val="00EA6075"/>
    <w:rsid w:val="00EA6881"/>
    <w:rsid w:val="00EA6CFD"/>
    <w:rsid w:val="00EA6ED4"/>
    <w:rsid w:val="00EA7D69"/>
    <w:rsid w:val="00EB00FF"/>
    <w:rsid w:val="00EB11F6"/>
    <w:rsid w:val="00EB1261"/>
    <w:rsid w:val="00EB1536"/>
    <w:rsid w:val="00EB2718"/>
    <w:rsid w:val="00EB3076"/>
    <w:rsid w:val="00EB5046"/>
    <w:rsid w:val="00EB7448"/>
    <w:rsid w:val="00EB7847"/>
    <w:rsid w:val="00EB787F"/>
    <w:rsid w:val="00EB7928"/>
    <w:rsid w:val="00EB7A00"/>
    <w:rsid w:val="00EB7A4D"/>
    <w:rsid w:val="00EB7BF5"/>
    <w:rsid w:val="00EB7E6F"/>
    <w:rsid w:val="00EC0039"/>
    <w:rsid w:val="00EC025A"/>
    <w:rsid w:val="00EC05E0"/>
    <w:rsid w:val="00EC0A39"/>
    <w:rsid w:val="00EC0CBE"/>
    <w:rsid w:val="00EC0F9C"/>
    <w:rsid w:val="00EC2837"/>
    <w:rsid w:val="00EC2B27"/>
    <w:rsid w:val="00EC2D8C"/>
    <w:rsid w:val="00EC2FC0"/>
    <w:rsid w:val="00EC3EED"/>
    <w:rsid w:val="00EC43CC"/>
    <w:rsid w:val="00EC4CAA"/>
    <w:rsid w:val="00EC4EAE"/>
    <w:rsid w:val="00EC50AD"/>
    <w:rsid w:val="00EC5CFF"/>
    <w:rsid w:val="00EC5E81"/>
    <w:rsid w:val="00EC64FA"/>
    <w:rsid w:val="00EC674A"/>
    <w:rsid w:val="00EC7351"/>
    <w:rsid w:val="00EC748D"/>
    <w:rsid w:val="00EC7A20"/>
    <w:rsid w:val="00EC7DD1"/>
    <w:rsid w:val="00ED00C3"/>
    <w:rsid w:val="00ED08C5"/>
    <w:rsid w:val="00ED0ED8"/>
    <w:rsid w:val="00ED0F43"/>
    <w:rsid w:val="00ED1149"/>
    <w:rsid w:val="00ED142C"/>
    <w:rsid w:val="00ED19E0"/>
    <w:rsid w:val="00ED219B"/>
    <w:rsid w:val="00ED334C"/>
    <w:rsid w:val="00ED3DBB"/>
    <w:rsid w:val="00ED4610"/>
    <w:rsid w:val="00ED56B1"/>
    <w:rsid w:val="00ED5A1F"/>
    <w:rsid w:val="00ED5EFE"/>
    <w:rsid w:val="00ED6862"/>
    <w:rsid w:val="00ED709F"/>
    <w:rsid w:val="00ED71A6"/>
    <w:rsid w:val="00ED7766"/>
    <w:rsid w:val="00ED7D07"/>
    <w:rsid w:val="00ED7E69"/>
    <w:rsid w:val="00EE05E2"/>
    <w:rsid w:val="00EE1B9C"/>
    <w:rsid w:val="00EE1BF4"/>
    <w:rsid w:val="00EE212D"/>
    <w:rsid w:val="00EE217C"/>
    <w:rsid w:val="00EE228E"/>
    <w:rsid w:val="00EE26A3"/>
    <w:rsid w:val="00EE26BB"/>
    <w:rsid w:val="00EE3678"/>
    <w:rsid w:val="00EE3F08"/>
    <w:rsid w:val="00EE3F53"/>
    <w:rsid w:val="00EE481A"/>
    <w:rsid w:val="00EE499B"/>
    <w:rsid w:val="00EE4EED"/>
    <w:rsid w:val="00EE5111"/>
    <w:rsid w:val="00EE5734"/>
    <w:rsid w:val="00EE625C"/>
    <w:rsid w:val="00EE6491"/>
    <w:rsid w:val="00EE6AAA"/>
    <w:rsid w:val="00EE6BD8"/>
    <w:rsid w:val="00EE6CF9"/>
    <w:rsid w:val="00EE7523"/>
    <w:rsid w:val="00EE78F5"/>
    <w:rsid w:val="00EE7A3A"/>
    <w:rsid w:val="00EE7ABD"/>
    <w:rsid w:val="00EF00FC"/>
    <w:rsid w:val="00EF0207"/>
    <w:rsid w:val="00EF26C2"/>
    <w:rsid w:val="00EF26C6"/>
    <w:rsid w:val="00EF3186"/>
    <w:rsid w:val="00EF35A2"/>
    <w:rsid w:val="00EF3CF5"/>
    <w:rsid w:val="00EF3DCB"/>
    <w:rsid w:val="00EF41B8"/>
    <w:rsid w:val="00EF4916"/>
    <w:rsid w:val="00EF5026"/>
    <w:rsid w:val="00EF5172"/>
    <w:rsid w:val="00EF66B9"/>
    <w:rsid w:val="00EF6C06"/>
    <w:rsid w:val="00EF6C72"/>
    <w:rsid w:val="00EF7108"/>
    <w:rsid w:val="00EF77CC"/>
    <w:rsid w:val="00EF7E5B"/>
    <w:rsid w:val="00F006F6"/>
    <w:rsid w:val="00F007A5"/>
    <w:rsid w:val="00F00A03"/>
    <w:rsid w:val="00F00A36"/>
    <w:rsid w:val="00F00FC5"/>
    <w:rsid w:val="00F01206"/>
    <w:rsid w:val="00F0146E"/>
    <w:rsid w:val="00F016C5"/>
    <w:rsid w:val="00F01866"/>
    <w:rsid w:val="00F01C79"/>
    <w:rsid w:val="00F033A1"/>
    <w:rsid w:val="00F036C3"/>
    <w:rsid w:val="00F03746"/>
    <w:rsid w:val="00F03A64"/>
    <w:rsid w:val="00F03CF8"/>
    <w:rsid w:val="00F0449C"/>
    <w:rsid w:val="00F04527"/>
    <w:rsid w:val="00F0458F"/>
    <w:rsid w:val="00F06022"/>
    <w:rsid w:val="00F0654D"/>
    <w:rsid w:val="00F070BA"/>
    <w:rsid w:val="00F078C0"/>
    <w:rsid w:val="00F1047F"/>
    <w:rsid w:val="00F116A5"/>
    <w:rsid w:val="00F11B0F"/>
    <w:rsid w:val="00F11D3F"/>
    <w:rsid w:val="00F12500"/>
    <w:rsid w:val="00F130A8"/>
    <w:rsid w:val="00F13509"/>
    <w:rsid w:val="00F14055"/>
    <w:rsid w:val="00F141C7"/>
    <w:rsid w:val="00F143F6"/>
    <w:rsid w:val="00F1477D"/>
    <w:rsid w:val="00F14C39"/>
    <w:rsid w:val="00F14D50"/>
    <w:rsid w:val="00F14FC1"/>
    <w:rsid w:val="00F15557"/>
    <w:rsid w:val="00F16909"/>
    <w:rsid w:val="00F16942"/>
    <w:rsid w:val="00F16E85"/>
    <w:rsid w:val="00F16F98"/>
    <w:rsid w:val="00F17151"/>
    <w:rsid w:val="00F1723F"/>
    <w:rsid w:val="00F174D6"/>
    <w:rsid w:val="00F200D9"/>
    <w:rsid w:val="00F20184"/>
    <w:rsid w:val="00F20430"/>
    <w:rsid w:val="00F20997"/>
    <w:rsid w:val="00F20E51"/>
    <w:rsid w:val="00F2115B"/>
    <w:rsid w:val="00F214DD"/>
    <w:rsid w:val="00F21D62"/>
    <w:rsid w:val="00F21E6B"/>
    <w:rsid w:val="00F22D03"/>
    <w:rsid w:val="00F2313C"/>
    <w:rsid w:val="00F24167"/>
    <w:rsid w:val="00F2471E"/>
    <w:rsid w:val="00F248EF"/>
    <w:rsid w:val="00F24A73"/>
    <w:rsid w:val="00F24BBA"/>
    <w:rsid w:val="00F2508D"/>
    <w:rsid w:val="00F252A2"/>
    <w:rsid w:val="00F2559F"/>
    <w:rsid w:val="00F25D57"/>
    <w:rsid w:val="00F2611B"/>
    <w:rsid w:val="00F26318"/>
    <w:rsid w:val="00F265CF"/>
    <w:rsid w:val="00F26C0C"/>
    <w:rsid w:val="00F26DE4"/>
    <w:rsid w:val="00F275B9"/>
    <w:rsid w:val="00F30E72"/>
    <w:rsid w:val="00F3114A"/>
    <w:rsid w:val="00F313E7"/>
    <w:rsid w:val="00F3183C"/>
    <w:rsid w:val="00F31BBE"/>
    <w:rsid w:val="00F31EC7"/>
    <w:rsid w:val="00F32369"/>
    <w:rsid w:val="00F3273D"/>
    <w:rsid w:val="00F33343"/>
    <w:rsid w:val="00F3349A"/>
    <w:rsid w:val="00F337B9"/>
    <w:rsid w:val="00F34AF9"/>
    <w:rsid w:val="00F35072"/>
    <w:rsid w:val="00F36134"/>
    <w:rsid w:val="00F362B3"/>
    <w:rsid w:val="00F36A10"/>
    <w:rsid w:val="00F36E6A"/>
    <w:rsid w:val="00F36F20"/>
    <w:rsid w:val="00F36F62"/>
    <w:rsid w:val="00F40149"/>
    <w:rsid w:val="00F40FCF"/>
    <w:rsid w:val="00F413A7"/>
    <w:rsid w:val="00F4148E"/>
    <w:rsid w:val="00F41637"/>
    <w:rsid w:val="00F41A9D"/>
    <w:rsid w:val="00F41C94"/>
    <w:rsid w:val="00F42AAB"/>
    <w:rsid w:val="00F43032"/>
    <w:rsid w:val="00F43603"/>
    <w:rsid w:val="00F43873"/>
    <w:rsid w:val="00F438D6"/>
    <w:rsid w:val="00F43C21"/>
    <w:rsid w:val="00F44188"/>
    <w:rsid w:val="00F4463A"/>
    <w:rsid w:val="00F44AFC"/>
    <w:rsid w:val="00F4562C"/>
    <w:rsid w:val="00F45778"/>
    <w:rsid w:val="00F45B61"/>
    <w:rsid w:val="00F45D03"/>
    <w:rsid w:val="00F4609C"/>
    <w:rsid w:val="00F46481"/>
    <w:rsid w:val="00F464BC"/>
    <w:rsid w:val="00F4732E"/>
    <w:rsid w:val="00F473AD"/>
    <w:rsid w:val="00F47DF4"/>
    <w:rsid w:val="00F47FFB"/>
    <w:rsid w:val="00F5088D"/>
    <w:rsid w:val="00F50B9A"/>
    <w:rsid w:val="00F51A08"/>
    <w:rsid w:val="00F51BE2"/>
    <w:rsid w:val="00F51BF8"/>
    <w:rsid w:val="00F51E1B"/>
    <w:rsid w:val="00F52012"/>
    <w:rsid w:val="00F5217D"/>
    <w:rsid w:val="00F5240B"/>
    <w:rsid w:val="00F527F3"/>
    <w:rsid w:val="00F52D34"/>
    <w:rsid w:val="00F53091"/>
    <w:rsid w:val="00F531DF"/>
    <w:rsid w:val="00F53697"/>
    <w:rsid w:val="00F54200"/>
    <w:rsid w:val="00F55068"/>
    <w:rsid w:val="00F5531A"/>
    <w:rsid w:val="00F55638"/>
    <w:rsid w:val="00F561BC"/>
    <w:rsid w:val="00F56457"/>
    <w:rsid w:val="00F56B16"/>
    <w:rsid w:val="00F56BD6"/>
    <w:rsid w:val="00F5716A"/>
    <w:rsid w:val="00F574E6"/>
    <w:rsid w:val="00F600AA"/>
    <w:rsid w:val="00F60A89"/>
    <w:rsid w:val="00F613E3"/>
    <w:rsid w:val="00F6189C"/>
    <w:rsid w:val="00F61E1D"/>
    <w:rsid w:val="00F6258E"/>
    <w:rsid w:val="00F63117"/>
    <w:rsid w:val="00F63DCE"/>
    <w:rsid w:val="00F642DF"/>
    <w:rsid w:val="00F663E7"/>
    <w:rsid w:val="00F66D84"/>
    <w:rsid w:val="00F6728D"/>
    <w:rsid w:val="00F6748A"/>
    <w:rsid w:val="00F67928"/>
    <w:rsid w:val="00F701DB"/>
    <w:rsid w:val="00F71383"/>
    <w:rsid w:val="00F71D6D"/>
    <w:rsid w:val="00F720AD"/>
    <w:rsid w:val="00F7306B"/>
    <w:rsid w:val="00F73228"/>
    <w:rsid w:val="00F733B3"/>
    <w:rsid w:val="00F73740"/>
    <w:rsid w:val="00F73FB3"/>
    <w:rsid w:val="00F74684"/>
    <w:rsid w:val="00F74FEF"/>
    <w:rsid w:val="00F75CFF"/>
    <w:rsid w:val="00F766A3"/>
    <w:rsid w:val="00F76731"/>
    <w:rsid w:val="00F769BD"/>
    <w:rsid w:val="00F76A30"/>
    <w:rsid w:val="00F774C7"/>
    <w:rsid w:val="00F77911"/>
    <w:rsid w:val="00F77949"/>
    <w:rsid w:val="00F77DDA"/>
    <w:rsid w:val="00F8020F"/>
    <w:rsid w:val="00F803A7"/>
    <w:rsid w:val="00F81067"/>
    <w:rsid w:val="00F81446"/>
    <w:rsid w:val="00F81914"/>
    <w:rsid w:val="00F81D88"/>
    <w:rsid w:val="00F82C52"/>
    <w:rsid w:val="00F8348B"/>
    <w:rsid w:val="00F83709"/>
    <w:rsid w:val="00F83785"/>
    <w:rsid w:val="00F83EA9"/>
    <w:rsid w:val="00F8521C"/>
    <w:rsid w:val="00F85C28"/>
    <w:rsid w:val="00F85C2D"/>
    <w:rsid w:val="00F85E67"/>
    <w:rsid w:val="00F8619E"/>
    <w:rsid w:val="00F872BB"/>
    <w:rsid w:val="00F87660"/>
    <w:rsid w:val="00F87824"/>
    <w:rsid w:val="00F879F8"/>
    <w:rsid w:val="00F87BB3"/>
    <w:rsid w:val="00F90AE1"/>
    <w:rsid w:val="00F91029"/>
    <w:rsid w:val="00F913C3"/>
    <w:rsid w:val="00F91610"/>
    <w:rsid w:val="00F92D83"/>
    <w:rsid w:val="00F93D67"/>
    <w:rsid w:val="00F94246"/>
    <w:rsid w:val="00F94964"/>
    <w:rsid w:val="00F95280"/>
    <w:rsid w:val="00F96578"/>
    <w:rsid w:val="00F9713C"/>
    <w:rsid w:val="00F97357"/>
    <w:rsid w:val="00F97481"/>
    <w:rsid w:val="00F97F5E"/>
    <w:rsid w:val="00FA08F6"/>
    <w:rsid w:val="00FA1133"/>
    <w:rsid w:val="00FA1EDE"/>
    <w:rsid w:val="00FA21CE"/>
    <w:rsid w:val="00FA3357"/>
    <w:rsid w:val="00FA3548"/>
    <w:rsid w:val="00FA385F"/>
    <w:rsid w:val="00FA3BCC"/>
    <w:rsid w:val="00FA3CB6"/>
    <w:rsid w:val="00FA4038"/>
    <w:rsid w:val="00FA4CCB"/>
    <w:rsid w:val="00FA4D84"/>
    <w:rsid w:val="00FA5FAC"/>
    <w:rsid w:val="00FA6BF1"/>
    <w:rsid w:val="00FA6F8A"/>
    <w:rsid w:val="00FA791C"/>
    <w:rsid w:val="00FB0D5D"/>
    <w:rsid w:val="00FB1415"/>
    <w:rsid w:val="00FB144A"/>
    <w:rsid w:val="00FB1469"/>
    <w:rsid w:val="00FB21B0"/>
    <w:rsid w:val="00FB21FF"/>
    <w:rsid w:val="00FB270F"/>
    <w:rsid w:val="00FB2CD0"/>
    <w:rsid w:val="00FB2DFC"/>
    <w:rsid w:val="00FB3037"/>
    <w:rsid w:val="00FB409E"/>
    <w:rsid w:val="00FB40E4"/>
    <w:rsid w:val="00FB59E2"/>
    <w:rsid w:val="00FB5CBB"/>
    <w:rsid w:val="00FB5E4E"/>
    <w:rsid w:val="00FB753A"/>
    <w:rsid w:val="00FB78EE"/>
    <w:rsid w:val="00FC0874"/>
    <w:rsid w:val="00FC2B4E"/>
    <w:rsid w:val="00FC2F32"/>
    <w:rsid w:val="00FC3213"/>
    <w:rsid w:val="00FC3D30"/>
    <w:rsid w:val="00FC4630"/>
    <w:rsid w:val="00FC4A50"/>
    <w:rsid w:val="00FC4ABE"/>
    <w:rsid w:val="00FC4B6D"/>
    <w:rsid w:val="00FC4BD3"/>
    <w:rsid w:val="00FC4D87"/>
    <w:rsid w:val="00FC4E5F"/>
    <w:rsid w:val="00FC5304"/>
    <w:rsid w:val="00FC5429"/>
    <w:rsid w:val="00FC5A67"/>
    <w:rsid w:val="00FC5F3F"/>
    <w:rsid w:val="00FC62D7"/>
    <w:rsid w:val="00FC6310"/>
    <w:rsid w:val="00FC6582"/>
    <w:rsid w:val="00FC6930"/>
    <w:rsid w:val="00FC6A44"/>
    <w:rsid w:val="00FC6B06"/>
    <w:rsid w:val="00FC6DE6"/>
    <w:rsid w:val="00FC7AC2"/>
    <w:rsid w:val="00FC7D02"/>
    <w:rsid w:val="00FC7FB5"/>
    <w:rsid w:val="00FD001C"/>
    <w:rsid w:val="00FD0216"/>
    <w:rsid w:val="00FD04C9"/>
    <w:rsid w:val="00FD072B"/>
    <w:rsid w:val="00FD0B7C"/>
    <w:rsid w:val="00FD1443"/>
    <w:rsid w:val="00FD17E1"/>
    <w:rsid w:val="00FD196F"/>
    <w:rsid w:val="00FD1A28"/>
    <w:rsid w:val="00FD2169"/>
    <w:rsid w:val="00FD2D7B"/>
    <w:rsid w:val="00FD3060"/>
    <w:rsid w:val="00FD34DA"/>
    <w:rsid w:val="00FD36AB"/>
    <w:rsid w:val="00FD3719"/>
    <w:rsid w:val="00FD42A9"/>
    <w:rsid w:val="00FD5407"/>
    <w:rsid w:val="00FD543C"/>
    <w:rsid w:val="00FD54C9"/>
    <w:rsid w:val="00FD5CF6"/>
    <w:rsid w:val="00FD6959"/>
    <w:rsid w:val="00FD6BC4"/>
    <w:rsid w:val="00FD719D"/>
    <w:rsid w:val="00FD75F2"/>
    <w:rsid w:val="00FD7836"/>
    <w:rsid w:val="00FE0390"/>
    <w:rsid w:val="00FE09B0"/>
    <w:rsid w:val="00FE0B60"/>
    <w:rsid w:val="00FE1096"/>
    <w:rsid w:val="00FE19B2"/>
    <w:rsid w:val="00FE1CA2"/>
    <w:rsid w:val="00FE2619"/>
    <w:rsid w:val="00FE3295"/>
    <w:rsid w:val="00FE347E"/>
    <w:rsid w:val="00FE3692"/>
    <w:rsid w:val="00FE3B7A"/>
    <w:rsid w:val="00FE40B2"/>
    <w:rsid w:val="00FE4536"/>
    <w:rsid w:val="00FE4547"/>
    <w:rsid w:val="00FE479D"/>
    <w:rsid w:val="00FE487C"/>
    <w:rsid w:val="00FE4D58"/>
    <w:rsid w:val="00FE50C5"/>
    <w:rsid w:val="00FE5300"/>
    <w:rsid w:val="00FE53D5"/>
    <w:rsid w:val="00FE5C6C"/>
    <w:rsid w:val="00FE6412"/>
    <w:rsid w:val="00FE6E72"/>
    <w:rsid w:val="00FE7AB5"/>
    <w:rsid w:val="00FF05B1"/>
    <w:rsid w:val="00FF0A00"/>
    <w:rsid w:val="00FF0C7F"/>
    <w:rsid w:val="00FF0E41"/>
    <w:rsid w:val="00FF0EFC"/>
    <w:rsid w:val="00FF1D25"/>
    <w:rsid w:val="00FF2471"/>
    <w:rsid w:val="00FF2492"/>
    <w:rsid w:val="00FF24CE"/>
    <w:rsid w:val="00FF2568"/>
    <w:rsid w:val="00FF2CBD"/>
    <w:rsid w:val="00FF4AAD"/>
    <w:rsid w:val="00FF5707"/>
    <w:rsid w:val="00FF5A3E"/>
    <w:rsid w:val="00FF5C10"/>
    <w:rsid w:val="00FF62F2"/>
    <w:rsid w:val="00FF69EA"/>
    <w:rsid w:val="00FF6B9B"/>
    <w:rsid w:val="00FF75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63579"/>
  <w15:chartTrackingRefBased/>
  <w15:docId w15:val="{5D3A45F0-77F5-407A-823E-E36B4E6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E83"/>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206D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54351A"/>
    <w:pPr>
      <w:spacing w:before="100" w:beforeAutospacing="1" w:after="100" w:afterAutospacing="1"/>
      <w:outlineLvl w:val="1"/>
    </w:pPr>
    <w:rPr>
      <w:b/>
      <w:bCs/>
      <w:sz w:val="36"/>
      <w:szCs w:val="36"/>
    </w:rPr>
  </w:style>
  <w:style w:type="paragraph" w:styleId="berschrift4">
    <w:name w:val="heading 4"/>
    <w:basedOn w:val="Standard"/>
    <w:next w:val="Standard"/>
    <w:link w:val="berschrift4Zchn"/>
    <w:uiPriority w:val="9"/>
    <w:semiHidden/>
    <w:unhideWhenUsed/>
    <w:qFormat/>
    <w:rsid w:val="00EE2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E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12D3"/>
    <w:pPr>
      <w:ind w:left="720"/>
      <w:contextualSpacing/>
    </w:pPr>
  </w:style>
  <w:style w:type="character" w:styleId="Hervorhebung">
    <w:name w:val="Emphasis"/>
    <w:basedOn w:val="Absatz-Standardschriftart"/>
    <w:uiPriority w:val="20"/>
    <w:qFormat/>
    <w:rsid w:val="00C82232"/>
    <w:rPr>
      <w:i/>
      <w:iCs/>
    </w:rPr>
  </w:style>
  <w:style w:type="character" w:styleId="Hyperlink">
    <w:name w:val="Hyperlink"/>
    <w:basedOn w:val="Absatz-Standardschriftart"/>
    <w:uiPriority w:val="99"/>
    <w:unhideWhenUsed/>
    <w:rsid w:val="00C82232"/>
    <w:rPr>
      <w:color w:val="0000FF"/>
      <w:u w:val="single"/>
    </w:rPr>
  </w:style>
  <w:style w:type="character" w:customStyle="1" w:styleId="ref-journal">
    <w:name w:val="ref-journal"/>
    <w:basedOn w:val="Absatz-Standardschriftart"/>
    <w:rsid w:val="00C82232"/>
  </w:style>
  <w:style w:type="paragraph" w:styleId="Sprechblasentext">
    <w:name w:val="Balloon Text"/>
    <w:basedOn w:val="Standard"/>
    <w:link w:val="SprechblasentextZchn"/>
    <w:uiPriority w:val="99"/>
    <w:semiHidden/>
    <w:unhideWhenUsed/>
    <w:rsid w:val="00676F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6F06"/>
    <w:rPr>
      <w:rFonts w:ascii="Segoe UI" w:hAnsi="Segoe UI" w:cs="Segoe UI"/>
      <w:sz w:val="18"/>
      <w:szCs w:val="18"/>
    </w:rPr>
  </w:style>
  <w:style w:type="paragraph" w:customStyle="1" w:styleId="Tabelle">
    <w:name w:val="Tabelle"/>
    <w:basedOn w:val="Standard"/>
    <w:uiPriority w:val="99"/>
    <w:rsid w:val="00FC5429"/>
    <w:pPr>
      <w:autoSpaceDE w:val="0"/>
      <w:autoSpaceDN w:val="0"/>
      <w:adjustRightInd w:val="0"/>
      <w:jc w:val="center"/>
    </w:pPr>
    <w:rPr>
      <w:rFonts w:ascii="Arial" w:eastAsia="Calibri" w:hAnsi="Arial" w:cs="Arial"/>
      <w:bCs/>
      <w:color w:val="000000"/>
      <w:sz w:val="18"/>
      <w:szCs w:val="18"/>
    </w:rPr>
  </w:style>
  <w:style w:type="character" w:customStyle="1" w:styleId="order">
    <w:name w:val="order"/>
    <w:basedOn w:val="Absatz-Standardschriftart"/>
    <w:rsid w:val="00B34981"/>
  </w:style>
  <w:style w:type="character" w:styleId="Kommentarzeichen">
    <w:name w:val="annotation reference"/>
    <w:basedOn w:val="Absatz-Standardschriftart"/>
    <w:uiPriority w:val="99"/>
    <w:semiHidden/>
    <w:unhideWhenUsed/>
    <w:rsid w:val="00B717EB"/>
    <w:rPr>
      <w:sz w:val="16"/>
      <w:szCs w:val="16"/>
    </w:rPr>
  </w:style>
  <w:style w:type="paragraph" w:styleId="Kommentartext">
    <w:name w:val="annotation text"/>
    <w:basedOn w:val="Standard"/>
    <w:link w:val="KommentartextZchn"/>
    <w:uiPriority w:val="99"/>
    <w:semiHidden/>
    <w:unhideWhenUsed/>
    <w:rsid w:val="00B717EB"/>
    <w:rPr>
      <w:sz w:val="20"/>
      <w:szCs w:val="20"/>
    </w:rPr>
  </w:style>
  <w:style w:type="character" w:customStyle="1" w:styleId="KommentartextZchn">
    <w:name w:val="Kommentartext Zchn"/>
    <w:basedOn w:val="Absatz-Standardschriftart"/>
    <w:link w:val="Kommentartext"/>
    <w:uiPriority w:val="99"/>
    <w:semiHidden/>
    <w:rsid w:val="00B717EB"/>
    <w:rPr>
      <w:sz w:val="20"/>
      <w:szCs w:val="20"/>
    </w:rPr>
  </w:style>
  <w:style w:type="paragraph" w:styleId="Kommentarthema">
    <w:name w:val="annotation subject"/>
    <w:basedOn w:val="Kommentartext"/>
    <w:next w:val="Kommentartext"/>
    <w:link w:val="KommentarthemaZchn"/>
    <w:uiPriority w:val="99"/>
    <w:semiHidden/>
    <w:unhideWhenUsed/>
    <w:rsid w:val="00B717EB"/>
    <w:rPr>
      <w:b/>
      <w:bCs/>
    </w:rPr>
  </w:style>
  <w:style w:type="character" w:customStyle="1" w:styleId="KommentarthemaZchn">
    <w:name w:val="Kommentarthema Zchn"/>
    <w:basedOn w:val="KommentartextZchn"/>
    <w:link w:val="Kommentarthema"/>
    <w:uiPriority w:val="99"/>
    <w:semiHidden/>
    <w:rsid w:val="00B717EB"/>
    <w:rPr>
      <w:b/>
      <w:bCs/>
      <w:sz w:val="20"/>
      <w:szCs w:val="20"/>
    </w:rPr>
  </w:style>
  <w:style w:type="character" w:styleId="Platzhaltertext">
    <w:name w:val="Placeholder Text"/>
    <w:basedOn w:val="Absatz-Standardschriftart"/>
    <w:uiPriority w:val="99"/>
    <w:semiHidden/>
    <w:rsid w:val="00392A6A"/>
    <w:rPr>
      <w:color w:val="808080"/>
    </w:rPr>
  </w:style>
  <w:style w:type="paragraph" w:styleId="StandardWeb">
    <w:name w:val="Normal (Web)"/>
    <w:basedOn w:val="Standard"/>
    <w:uiPriority w:val="99"/>
    <w:semiHidden/>
    <w:unhideWhenUsed/>
    <w:rsid w:val="00392A6A"/>
    <w:pPr>
      <w:spacing w:before="100" w:beforeAutospacing="1" w:after="100" w:afterAutospacing="1"/>
    </w:pPr>
  </w:style>
  <w:style w:type="character" w:customStyle="1" w:styleId="mi">
    <w:name w:val="mi"/>
    <w:basedOn w:val="Absatz-Standardschriftart"/>
    <w:rsid w:val="00392A6A"/>
  </w:style>
  <w:style w:type="character" w:customStyle="1" w:styleId="mo">
    <w:name w:val="mo"/>
    <w:basedOn w:val="Absatz-Standardschriftart"/>
    <w:rsid w:val="00392A6A"/>
  </w:style>
  <w:style w:type="character" w:customStyle="1" w:styleId="mn">
    <w:name w:val="mn"/>
    <w:basedOn w:val="Absatz-Standardschriftart"/>
    <w:rsid w:val="00392A6A"/>
  </w:style>
  <w:style w:type="character" w:customStyle="1" w:styleId="mtext">
    <w:name w:val="mtext"/>
    <w:basedOn w:val="Absatz-Standardschriftart"/>
    <w:rsid w:val="00392A6A"/>
  </w:style>
  <w:style w:type="paragraph" w:styleId="Kopfzeile">
    <w:name w:val="header"/>
    <w:basedOn w:val="Standard"/>
    <w:link w:val="KopfzeileZchn"/>
    <w:uiPriority w:val="99"/>
    <w:unhideWhenUsed/>
    <w:rsid w:val="00007000"/>
    <w:pPr>
      <w:tabs>
        <w:tab w:val="center" w:pos="4536"/>
        <w:tab w:val="right" w:pos="9072"/>
      </w:tabs>
    </w:pPr>
  </w:style>
  <w:style w:type="character" w:customStyle="1" w:styleId="KopfzeileZchn">
    <w:name w:val="Kopfzeile Zchn"/>
    <w:basedOn w:val="Absatz-Standardschriftart"/>
    <w:link w:val="Kopfzeile"/>
    <w:uiPriority w:val="99"/>
    <w:rsid w:val="00007000"/>
  </w:style>
  <w:style w:type="paragraph" w:styleId="Fuzeile">
    <w:name w:val="footer"/>
    <w:basedOn w:val="Standard"/>
    <w:link w:val="FuzeileZchn"/>
    <w:uiPriority w:val="99"/>
    <w:unhideWhenUsed/>
    <w:rsid w:val="00007000"/>
    <w:pPr>
      <w:tabs>
        <w:tab w:val="center" w:pos="4536"/>
        <w:tab w:val="right" w:pos="9072"/>
      </w:tabs>
    </w:pPr>
  </w:style>
  <w:style w:type="character" w:customStyle="1" w:styleId="FuzeileZchn">
    <w:name w:val="Fußzeile Zchn"/>
    <w:basedOn w:val="Absatz-Standardschriftart"/>
    <w:link w:val="Fuzeile"/>
    <w:uiPriority w:val="99"/>
    <w:rsid w:val="00007000"/>
  </w:style>
  <w:style w:type="character" w:styleId="Fett">
    <w:name w:val="Strong"/>
    <w:basedOn w:val="Absatz-Standardschriftart"/>
    <w:uiPriority w:val="22"/>
    <w:qFormat/>
    <w:rsid w:val="00C93C6E"/>
    <w:rPr>
      <w:b/>
      <w:bCs/>
    </w:rPr>
  </w:style>
  <w:style w:type="character" w:customStyle="1" w:styleId="NichtaufgelsteErwhnung1">
    <w:name w:val="Nicht aufgelöste Erwähnung1"/>
    <w:basedOn w:val="Absatz-Standardschriftart"/>
    <w:uiPriority w:val="99"/>
    <w:semiHidden/>
    <w:unhideWhenUsed/>
    <w:rsid w:val="00C50144"/>
    <w:rPr>
      <w:color w:val="605E5C"/>
      <w:shd w:val="clear" w:color="auto" w:fill="E1DFDD"/>
    </w:rPr>
  </w:style>
  <w:style w:type="character" w:customStyle="1" w:styleId="citationref">
    <w:name w:val="citationref"/>
    <w:basedOn w:val="Absatz-Standardschriftart"/>
    <w:rsid w:val="00952AC3"/>
  </w:style>
  <w:style w:type="character" w:customStyle="1" w:styleId="berschrift2Zchn">
    <w:name w:val="Überschrift 2 Zchn"/>
    <w:basedOn w:val="Absatz-Standardschriftart"/>
    <w:link w:val="berschrift2"/>
    <w:uiPriority w:val="9"/>
    <w:rsid w:val="0054351A"/>
    <w:rPr>
      <w:rFonts w:ascii="Times New Roman" w:eastAsia="Times New Roman" w:hAnsi="Times New Roman" w:cs="Times New Roman"/>
      <w:b/>
      <w:bCs/>
      <w:sz w:val="36"/>
      <w:szCs w:val="36"/>
      <w:lang w:eastAsia="de-AT"/>
    </w:rPr>
  </w:style>
  <w:style w:type="character" w:customStyle="1" w:styleId="grame">
    <w:name w:val="grame"/>
    <w:basedOn w:val="Absatz-Standardschriftart"/>
    <w:rsid w:val="00A91D8C"/>
  </w:style>
  <w:style w:type="character" w:customStyle="1" w:styleId="spelle">
    <w:name w:val="spelle"/>
    <w:basedOn w:val="Absatz-Standardschriftart"/>
    <w:rsid w:val="00A91D8C"/>
  </w:style>
  <w:style w:type="character" w:customStyle="1" w:styleId="reference-text">
    <w:name w:val="reference-text"/>
    <w:basedOn w:val="Absatz-Standardschriftart"/>
    <w:rsid w:val="001C2A54"/>
  </w:style>
  <w:style w:type="character" w:customStyle="1" w:styleId="ref-vol">
    <w:name w:val="ref-vol"/>
    <w:basedOn w:val="Absatz-Standardschriftart"/>
    <w:rsid w:val="00102469"/>
  </w:style>
  <w:style w:type="character" w:customStyle="1" w:styleId="resulturlfull">
    <w:name w:val="result__url__full"/>
    <w:basedOn w:val="Absatz-Standardschriftart"/>
    <w:rsid w:val="00B75BA0"/>
  </w:style>
  <w:style w:type="character" w:styleId="BesuchterLink">
    <w:name w:val="FollowedHyperlink"/>
    <w:basedOn w:val="Absatz-Standardschriftart"/>
    <w:uiPriority w:val="99"/>
    <w:semiHidden/>
    <w:unhideWhenUsed/>
    <w:rsid w:val="00552FCB"/>
    <w:rPr>
      <w:color w:val="954F72" w:themeColor="followedHyperlink"/>
      <w:u w:val="single"/>
    </w:rPr>
  </w:style>
  <w:style w:type="paragraph" w:customStyle="1" w:styleId="Default">
    <w:name w:val="Default"/>
    <w:rsid w:val="003B4B90"/>
    <w:pPr>
      <w:autoSpaceDE w:val="0"/>
      <w:autoSpaceDN w:val="0"/>
      <w:adjustRightInd w:val="0"/>
      <w:spacing w:after="0" w:line="240" w:lineRule="auto"/>
    </w:pPr>
    <w:rPr>
      <w:rFonts w:ascii="Calibri" w:hAnsi="Calibri" w:cs="Calibri"/>
      <w:color w:val="000000"/>
      <w:sz w:val="24"/>
      <w:szCs w:val="24"/>
    </w:rPr>
  </w:style>
  <w:style w:type="character" w:customStyle="1" w:styleId="u-visually-hidden">
    <w:name w:val="u-visually-hidden"/>
    <w:basedOn w:val="Absatz-Standardschriftart"/>
    <w:rsid w:val="00CE6511"/>
  </w:style>
  <w:style w:type="character" w:customStyle="1" w:styleId="fc3">
    <w:name w:val="fc3"/>
    <w:basedOn w:val="Absatz-Standardschriftart"/>
    <w:rsid w:val="003413FD"/>
  </w:style>
  <w:style w:type="character" w:customStyle="1" w:styleId="ls18">
    <w:name w:val="ls18"/>
    <w:basedOn w:val="Absatz-Standardschriftart"/>
    <w:rsid w:val="003413FD"/>
  </w:style>
  <w:style w:type="character" w:customStyle="1" w:styleId="ffd">
    <w:name w:val="ffd"/>
    <w:basedOn w:val="Absatz-Standardschriftart"/>
    <w:rsid w:val="003413FD"/>
  </w:style>
  <w:style w:type="character" w:customStyle="1" w:styleId="ls17">
    <w:name w:val="ls17"/>
    <w:basedOn w:val="Absatz-Standardschriftart"/>
    <w:rsid w:val="003413FD"/>
  </w:style>
  <w:style w:type="character" w:customStyle="1" w:styleId="wsb8">
    <w:name w:val="wsb8"/>
    <w:basedOn w:val="Absatz-Standardschriftart"/>
    <w:rsid w:val="003413FD"/>
  </w:style>
  <w:style w:type="character" w:customStyle="1" w:styleId="fc1">
    <w:name w:val="fc1"/>
    <w:basedOn w:val="Absatz-Standardschriftart"/>
    <w:rsid w:val="003413FD"/>
  </w:style>
  <w:style w:type="character" w:customStyle="1" w:styleId="NichtaufgelsteErwhnung2">
    <w:name w:val="Nicht aufgelöste Erwähnung2"/>
    <w:basedOn w:val="Absatz-Standardschriftart"/>
    <w:uiPriority w:val="99"/>
    <w:semiHidden/>
    <w:unhideWhenUsed/>
    <w:rsid w:val="00305833"/>
    <w:rPr>
      <w:color w:val="605E5C"/>
      <w:shd w:val="clear" w:color="auto" w:fill="E1DFDD"/>
    </w:rPr>
  </w:style>
  <w:style w:type="paragraph" w:customStyle="1" w:styleId="nova-e-listitem">
    <w:name w:val="nova-e-list__item"/>
    <w:basedOn w:val="Standard"/>
    <w:rsid w:val="00114E83"/>
    <w:pPr>
      <w:spacing w:before="100" w:beforeAutospacing="1" w:after="100" w:afterAutospacing="1"/>
    </w:pPr>
  </w:style>
  <w:style w:type="character" w:customStyle="1" w:styleId="berschrift1Zchn">
    <w:name w:val="Überschrift 1 Zchn"/>
    <w:basedOn w:val="Absatz-Standardschriftart"/>
    <w:link w:val="berschrift1"/>
    <w:uiPriority w:val="9"/>
    <w:rsid w:val="00206DE9"/>
    <w:rPr>
      <w:rFonts w:asciiTheme="majorHAnsi" w:eastAsiaTheme="majorEastAsia" w:hAnsiTheme="majorHAnsi" w:cstheme="majorBidi"/>
      <w:color w:val="2F5496" w:themeColor="accent1" w:themeShade="BF"/>
      <w:sz w:val="32"/>
      <w:szCs w:val="32"/>
      <w:lang w:eastAsia="de-AT"/>
    </w:rPr>
  </w:style>
  <w:style w:type="character" w:customStyle="1" w:styleId="nlmpublisher-loc">
    <w:name w:val="nlm_publisher-loc"/>
    <w:basedOn w:val="Absatz-Standardschriftart"/>
    <w:rsid w:val="007324EE"/>
  </w:style>
  <w:style w:type="character" w:customStyle="1" w:styleId="nlmpublisher-name">
    <w:name w:val="nlm_publisher-name"/>
    <w:basedOn w:val="Absatz-Standardschriftart"/>
    <w:rsid w:val="007324EE"/>
  </w:style>
  <w:style w:type="character" w:customStyle="1" w:styleId="message">
    <w:name w:val="message"/>
    <w:basedOn w:val="Absatz-Standardschriftart"/>
    <w:rsid w:val="0008553D"/>
  </w:style>
  <w:style w:type="paragraph" w:customStyle="1" w:styleId="nova-legacy-e-listitem">
    <w:name w:val="nova-legacy-e-list__item"/>
    <w:basedOn w:val="Standard"/>
    <w:rsid w:val="009A389E"/>
    <w:pPr>
      <w:spacing w:before="100" w:beforeAutospacing="1" w:after="100" w:afterAutospacing="1"/>
    </w:pPr>
  </w:style>
  <w:style w:type="character" w:customStyle="1" w:styleId="nova-legacy-c-buttonlabel">
    <w:name w:val="nova-legacy-c-button__label"/>
    <w:basedOn w:val="Absatz-Standardschriftart"/>
    <w:rsid w:val="009A389E"/>
  </w:style>
  <w:style w:type="paragraph" w:styleId="berarbeitung">
    <w:name w:val="Revision"/>
    <w:hidden/>
    <w:uiPriority w:val="99"/>
    <w:semiHidden/>
    <w:rsid w:val="00B748D2"/>
    <w:pPr>
      <w:spacing w:after="0" w:line="240" w:lineRule="auto"/>
    </w:pPr>
    <w:rPr>
      <w:rFonts w:ascii="Times New Roman" w:eastAsia="Times New Roman" w:hAnsi="Times New Roman" w:cs="Times New Roman"/>
      <w:sz w:val="24"/>
      <w:szCs w:val="24"/>
      <w:lang w:eastAsia="de-AT"/>
    </w:rPr>
  </w:style>
  <w:style w:type="paragraph" w:styleId="Funotentext">
    <w:name w:val="footnote text"/>
    <w:basedOn w:val="Standard"/>
    <w:link w:val="FunotentextZchn"/>
    <w:uiPriority w:val="99"/>
    <w:semiHidden/>
    <w:unhideWhenUsed/>
    <w:rsid w:val="002E3268"/>
    <w:rPr>
      <w:sz w:val="20"/>
      <w:szCs w:val="20"/>
    </w:rPr>
  </w:style>
  <w:style w:type="character" w:customStyle="1" w:styleId="FunotentextZchn">
    <w:name w:val="Fußnotentext Zchn"/>
    <w:basedOn w:val="Absatz-Standardschriftart"/>
    <w:link w:val="Funotentext"/>
    <w:uiPriority w:val="99"/>
    <w:semiHidden/>
    <w:rsid w:val="002E3268"/>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2E3268"/>
    <w:rPr>
      <w:vertAlign w:val="superscript"/>
    </w:rPr>
  </w:style>
  <w:style w:type="character" w:customStyle="1" w:styleId="NichtaufgelsteErwhnung3">
    <w:name w:val="Nicht aufgelöste Erwähnung3"/>
    <w:basedOn w:val="Absatz-Standardschriftart"/>
    <w:uiPriority w:val="99"/>
    <w:semiHidden/>
    <w:unhideWhenUsed/>
    <w:rsid w:val="000E11D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73C7E"/>
    <w:rPr>
      <w:color w:val="605E5C"/>
      <w:shd w:val="clear" w:color="auto" w:fill="E1DFDD"/>
    </w:rPr>
  </w:style>
  <w:style w:type="character" w:customStyle="1" w:styleId="berschrift4Zchn">
    <w:name w:val="Überschrift 4 Zchn"/>
    <w:basedOn w:val="Absatz-Standardschriftart"/>
    <w:link w:val="berschrift4"/>
    <w:uiPriority w:val="9"/>
    <w:semiHidden/>
    <w:rsid w:val="00EE217C"/>
    <w:rPr>
      <w:rFonts w:asciiTheme="majorHAnsi" w:eastAsiaTheme="majorEastAsia" w:hAnsiTheme="majorHAnsi" w:cstheme="majorBidi"/>
      <w:i/>
      <w:iCs/>
      <w:color w:val="2F5496" w:themeColor="accent1" w:themeShade="BF"/>
      <w:sz w:val="24"/>
      <w:szCs w:val="24"/>
      <w:lang w:eastAsia="de-AT"/>
    </w:rPr>
  </w:style>
  <w:style w:type="character" w:styleId="NichtaufgelsteErwhnung">
    <w:name w:val="Unresolved Mention"/>
    <w:basedOn w:val="Absatz-Standardschriftart"/>
    <w:uiPriority w:val="99"/>
    <w:semiHidden/>
    <w:unhideWhenUsed/>
    <w:rsid w:val="00D4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88">
      <w:bodyDiv w:val="1"/>
      <w:marLeft w:val="0"/>
      <w:marRight w:val="0"/>
      <w:marTop w:val="0"/>
      <w:marBottom w:val="0"/>
      <w:divBdr>
        <w:top w:val="none" w:sz="0" w:space="0" w:color="auto"/>
        <w:left w:val="none" w:sz="0" w:space="0" w:color="auto"/>
        <w:bottom w:val="none" w:sz="0" w:space="0" w:color="auto"/>
        <w:right w:val="none" w:sz="0" w:space="0" w:color="auto"/>
      </w:divBdr>
    </w:div>
    <w:div w:id="1810160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241">
          <w:marLeft w:val="0"/>
          <w:marRight w:val="0"/>
          <w:marTop w:val="0"/>
          <w:marBottom w:val="0"/>
          <w:divBdr>
            <w:top w:val="none" w:sz="0" w:space="0" w:color="auto"/>
            <w:left w:val="none" w:sz="0" w:space="0" w:color="auto"/>
            <w:bottom w:val="none" w:sz="0" w:space="0" w:color="auto"/>
            <w:right w:val="none" w:sz="0" w:space="0" w:color="auto"/>
          </w:divBdr>
        </w:div>
        <w:div w:id="983122191">
          <w:marLeft w:val="0"/>
          <w:marRight w:val="0"/>
          <w:marTop w:val="0"/>
          <w:marBottom w:val="0"/>
          <w:divBdr>
            <w:top w:val="none" w:sz="0" w:space="0" w:color="auto"/>
            <w:left w:val="none" w:sz="0" w:space="0" w:color="auto"/>
            <w:bottom w:val="none" w:sz="0" w:space="0" w:color="auto"/>
            <w:right w:val="none" w:sz="0" w:space="0" w:color="auto"/>
          </w:divBdr>
        </w:div>
      </w:divsChild>
    </w:div>
    <w:div w:id="225536335">
      <w:bodyDiv w:val="1"/>
      <w:marLeft w:val="0"/>
      <w:marRight w:val="0"/>
      <w:marTop w:val="0"/>
      <w:marBottom w:val="0"/>
      <w:divBdr>
        <w:top w:val="none" w:sz="0" w:space="0" w:color="auto"/>
        <w:left w:val="none" w:sz="0" w:space="0" w:color="auto"/>
        <w:bottom w:val="none" w:sz="0" w:space="0" w:color="auto"/>
        <w:right w:val="none" w:sz="0" w:space="0" w:color="auto"/>
      </w:divBdr>
    </w:div>
    <w:div w:id="248777670">
      <w:bodyDiv w:val="1"/>
      <w:marLeft w:val="0"/>
      <w:marRight w:val="0"/>
      <w:marTop w:val="0"/>
      <w:marBottom w:val="0"/>
      <w:divBdr>
        <w:top w:val="none" w:sz="0" w:space="0" w:color="auto"/>
        <w:left w:val="none" w:sz="0" w:space="0" w:color="auto"/>
        <w:bottom w:val="none" w:sz="0" w:space="0" w:color="auto"/>
        <w:right w:val="none" w:sz="0" w:space="0" w:color="auto"/>
      </w:divBdr>
    </w:div>
    <w:div w:id="300111748">
      <w:bodyDiv w:val="1"/>
      <w:marLeft w:val="0"/>
      <w:marRight w:val="0"/>
      <w:marTop w:val="0"/>
      <w:marBottom w:val="0"/>
      <w:divBdr>
        <w:top w:val="none" w:sz="0" w:space="0" w:color="auto"/>
        <w:left w:val="none" w:sz="0" w:space="0" w:color="auto"/>
        <w:bottom w:val="none" w:sz="0" w:space="0" w:color="auto"/>
        <w:right w:val="none" w:sz="0" w:space="0" w:color="auto"/>
      </w:divBdr>
    </w:div>
    <w:div w:id="328287866">
      <w:bodyDiv w:val="1"/>
      <w:marLeft w:val="0"/>
      <w:marRight w:val="0"/>
      <w:marTop w:val="0"/>
      <w:marBottom w:val="0"/>
      <w:divBdr>
        <w:top w:val="none" w:sz="0" w:space="0" w:color="auto"/>
        <w:left w:val="none" w:sz="0" w:space="0" w:color="auto"/>
        <w:bottom w:val="none" w:sz="0" w:space="0" w:color="auto"/>
        <w:right w:val="none" w:sz="0" w:space="0" w:color="auto"/>
      </w:divBdr>
    </w:div>
    <w:div w:id="381099529">
      <w:bodyDiv w:val="1"/>
      <w:marLeft w:val="0"/>
      <w:marRight w:val="0"/>
      <w:marTop w:val="0"/>
      <w:marBottom w:val="0"/>
      <w:divBdr>
        <w:top w:val="none" w:sz="0" w:space="0" w:color="auto"/>
        <w:left w:val="none" w:sz="0" w:space="0" w:color="auto"/>
        <w:bottom w:val="none" w:sz="0" w:space="0" w:color="auto"/>
        <w:right w:val="none" w:sz="0" w:space="0" w:color="auto"/>
      </w:divBdr>
    </w:div>
    <w:div w:id="387190547">
      <w:bodyDiv w:val="1"/>
      <w:marLeft w:val="0"/>
      <w:marRight w:val="0"/>
      <w:marTop w:val="0"/>
      <w:marBottom w:val="0"/>
      <w:divBdr>
        <w:top w:val="none" w:sz="0" w:space="0" w:color="auto"/>
        <w:left w:val="none" w:sz="0" w:space="0" w:color="auto"/>
        <w:bottom w:val="none" w:sz="0" w:space="0" w:color="auto"/>
        <w:right w:val="none" w:sz="0" w:space="0" w:color="auto"/>
      </w:divBdr>
    </w:div>
    <w:div w:id="402872306">
      <w:bodyDiv w:val="1"/>
      <w:marLeft w:val="0"/>
      <w:marRight w:val="0"/>
      <w:marTop w:val="0"/>
      <w:marBottom w:val="0"/>
      <w:divBdr>
        <w:top w:val="none" w:sz="0" w:space="0" w:color="auto"/>
        <w:left w:val="none" w:sz="0" w:space="0" w:color="auto"/>
        <w:bottom w:val="none" w:sz="0" w:space="0" w:color="auto"/>
        <w:right w:val="none" w:sz="0" w:space="0" w:color="auto"/>
      </w:divBdr>
    </w:div>
    <w:div w:id="414479566">
      <w:bodyDiv w:val="1"/>
      <w:marLeft w:val="0"/>
      <w:marRight w:val="0"/>
      <w:marTop w:val="0"/>
      <w:marBottom w:val="0"/>
      <w:divBdr>
        <w:top w:val="none" w:sz="0" w:space="0" w:color="auto"/>
        <w:left w:val="none" w:sz="0" w:space="0" w:color="auto"/>
        <w:bottom w:val="none" w:sz="0" w:space="0" w:color="auto"/>
        <w:right w:val="none" w:sz="0" w:space="0" w:color="auto"/>
      </w:divBdr>
    </w:div>
    <w:div w:id="423377462">
      <w:bodyDiv w:val="1"/>
      <w:marLeft w:val="0"/>
      <w:marRight w:val="0"/>
      <w:marTop w:val="0"/>
      <w:marBottom w:val="0"/>
      <w:divBdr>
        <w:top w:val="none" w:sz="0" w:space="0" w:color="auto"/>
        <w:left w:val="none" w:sz="0" w:space="0" w:color="auto"/>
        <w:bottom w:val="none" w:sz="0" w:space="0" w:color="auto"/>
        <w:right w:val="none" w:sz="0" w:space="0" w:color="auto"/>
      </w:divBdr>
    </w:div>
    <w:div w:id="436563936">
      <w:bodyDiv w:val="1"/>
      <w:marLeft w:val="0"/>
      <w:marRight w:val="0"/>
      <w:marTop w:val="0"/>
      <w:marBottom w:val="0"/>
      <w:divBdr>
        <w:top w:val="none" w:sz="0" w:space="0" w:color="auto"/>
        <w:left w:val="none" w:sz="0" w:space="0" w:color="auto"/>
        <w:bottom w:val="none" w:sz="0" w:space="0" w:color="auto"/>
        <w:right w:val="none" w:sz="0" w:space="0" w:color="auto"/>
      </w:divBdr>
    </w:div>
    <w:div w:id="516894475">
      <w:bodyDiv w:val="1"/>
      <w:marLeft w:val="0"/>
      <w:marRight w:val="0"/>
      <w:marTop w:val="0"/>
      <w:marBottom w:val="0"/>
      <w:divBdr>
        <w:top w:val="none" w:sz="0" w:space="0" w:color="auto"/>
        <w:left w:val="none" w:sz="0" w:space="0" w:color="auto"/>
        <w:bottom w:val="none" w:sz="0" w:space="0" w:color="auto"/>
        <w:right w:val="none" w:sz="0" w:space="0" w:color="auto"/>
      </w:divBdr>
    </w:div>
    <w:div w:id="522209786">
      <w:bodyDiv w:val="1"/>
      <w:marLeft w:val="0"/>
      <w:marRight w:val="0"/>
      <w:marTop w:val="0"/>
      <w:marBottom w:val="0"/>
      <w:divBdr>
        <w:top w:val="none" w:sz="0" w:space="0" w:color="auto"/>
        <w:left w:val="none" w:sz="0" w:space="0" w:color="auto"/>
        <w:bottom w:val="none" w:sz="0" w:space="0" w:color="auto"/>
        <w:right w:val="none" w:sz="0" w:space="0" w:color="auto"/>
      </w:divBdr>
    </w:div>
    <w:div w:id="550654364">
      <w:bodyDiv w:val="1"/>
      <w:marLeft w:val="0"/>
      <w:marRight w:val="0"/>
      <w:marTop w:val="0"/>
      <w:marBottom w:val="0"/>
      <w:divBdr>
        <w:top w:val="none" w:sz="0" w:space="0" w:color="auto"/>
        <w:left w:val="none" w:sz="0" w:space="0" w:color="auto"/>
        <w:bottom w:val="none" w:sz="0" w:space="0" w:color="auto"/>
        <w:right w:val="none" w:sz="0" w:space="0" w:color="auto"/>
      </w:divBdr>
    </w:div>
    <w:div w:id="692611262">
      <w:bodyDiv w:val="1"/>
      <w:marLeft w:val="0"/>
      <w:marRight w:val="0"/>
      <w:marTop w:val="0"/>
      <w:marBottom w:val="0"/>
      <w:divBdr>
        <w:top w:val="none" w:sz="0" w:space="0" w:color="auto"/>
        <w:left w:val="none" w:sz="0" w:space="0" w:color="auto"/>
        <w:bottom w:val="none" w:sz="0" w:space="0" w:color="auto"/>
        <w:right w:val="none" w:sz="0" w:space="0" w:color="auto"/>
      </w:divBdr>
    </w:div>
    <w:div w:id="749691303">
      <w:bodyDiv w:val="1"/>
      <w:marLeft w:val="0"/>
      <w:marRight w:val="0"/>
      <w:marTop w:val="0"/>
      <w:marBottom w:val="0"/>
      <w:divBdr>
        <w:top w:val="none" w:sz="0" w:space="0" w:color="auto"/>
        <w:left w:val="none" w:sz="0" w:space="0" w:color="auto"/>
        <w:bottom w:val="none" w:sz="0" w:space="0" w:color="auto"/>
        <w:right w:val="none" w:sz="0" w:space="0" w:color="auto"/>
      </w:divBdr>
    </w:div>
    <w:div w:id="749697665">
      <w:bodyDiv w:val="1"/>
      <w:marLeft w:val="0"/>
      <w:marRight w:val="0"/>
      <w:marTop w:val="0"/>
      <w:marBottom w:val="0"/>
      <w:divBdr>
        <w:top w:val="none" w:sz="0" w:space="0" w:color="auto"/>
        <w:left w:val="none" w:sz="0" w:space="0" w:color="auto"/>
        <w:bottom w:val="none" w:sz="0" w:space="0" w:color="auto"/>
        <w:right w:val="none" w:sz="0" w:space="0" w:color="auto"/>
      </w:divBdr>
    </w:div>
    <w:div w:id="769083940">
      <w:bodyDiv w:val="1"/>
      <w:marLeft w:val="0"/>
      <w:marRight w:val="0"/>
      <w:marTop w:val="0"/>
      <w:marBottom w:val="0"/>
      <w:divBdr>
        <w:top w:val="none" w:sz="0" w:space="0" w:color="auto"/>
        <w:left w:val="none" w:sz="0" w:space="0" w:color="auto"/>
        <w:bottom w:val="none" w:sz="0" w:space="0" w:color="auto"/>
        <w:right w:val="none" w:sz="0" w:space="0" w:color="auto"/>
      </w:divBdr>
    </w:div>
    <w:div w:id="775949102">
      <w:bodyDiv w:val="1"/>
      <w:marLeft w:val="0"/>
      <w:marRight w:val="0"/>
      <w:marTop w:val="0"/>
      <w:marBottom w:val="0"/>
      <w:divBdr>
        <w:top w:val="none" w:sz="0" w:space="0" w:color="auto"/>
        <w:left w:val="none" w:sz="0" w:space="0" w:color="auto"/>
        <w:bottom w:val="none" w:sz="0" w:space="0" w:color="auto"/>
        <w:right w:val="none" w:sz="0" w:space="0" w:color="auto"/>
      </w:divBdr>
    </w:div>
    <w:div w:id="786702350">
      <w:bodyDiv w:val="1"/>
      <w:marLeft w:val="0"/>
      <w:marRight w:val="0"/>
      <w:marTop w:val="0"/>
      <w:marBottom w:val="0"/>
      <w:divBdr>
        <w:top w:val="none" w:sz="0" w:space="0" w:color="auto"/>
        <w:left w:val="none" w:sz="0" w:space="0" w:color="auto"/>
        <w:bottom w:val="none" w:sz="0" w:space="0" w:color="auto"/>
        <w:right w:val="none" w:sz="0" w:space="0" w:color="auto"/>
      </w:divBdr>
    </w:div>
    <w:div w:id="791363037">
      <w:bodyDiv w:val="1"/>
      <w:marLeft w:val="0"/>
      <w:marRight w:val="0"/>
      <w:marTop w:val="0"/>
      <w:marBottom w:val="0"/>
      <w:divBdr>
        <w:top w:val="none" w:sz="0" w:space="0" w:color="auto"/>
        <w:left w:val="none" w:sz="0" w:space="0" w:color="auto"/>
        <w:bottom w:val="none" w:sz="0" w:space="0" w:color="auto"/>
        <w:right w:val="none" w:sz="0" w:space="0" w:color="auto"/>
      </w:divBdr>
    </w:div>
    <w:div w:id="812019531">
      <w:bodyDiv w:val="1"/>
      <w:marLeft w:val="0"/>
      <w:marRight w:val="0"/>
      <w:marTop w:val="0"/>
      <w:marBottom w:val="0"/>
      <w:divBdr>
        <w:top w:val="none" w:sz="0" w:space="0" w:color="auto"/>
        <w:left w:val="none" w:sz="0" w:space="0" w:color="auto"/>
        <w:bottom w:val="none" w:sz="0" w:space="0" w:color="auto"/>
        <w:right w:val="none" w:sz="0" w:space="0" w:color="auto"/>
      </w:divBdr>
    </w:div>
    <w:div w:id="817917700">
      <w:bodyDiv w:val="1"/>
      <w:marLeft w:val="0"/>
      <w:marRight w:val="0"/>
      <w:marTop w:val="0"/>
      <w:marBottom w:val="0"/>
      <w:divBdr>
        <w:top w:val="none" w:sz="0" w:space="0" w:color="auto"/>
        <w:left w:val="none" w:sz="0" w:space="0" w:color="auto"/>
        <w:bottom w:val="none" w:sz="0" w:space="0" w:color="auto"/>
        <w:right w:val="none" w:sz="0" w:space="0" w:color="auto"/>
      </w:divBdr>
    </w:div>
    <w:div w:id="818041168">
      <w:bodyDiv w:val="1"/>
      <w:marLeft w:val="0"/>
      <w:marRight w:val="0"/>
      <w:marTop w:val="0"/>
      <w:marBottom w:val="0"/>
      <w:divBdr>
        <w:top w:val="none" w:sz="0" w:space="0" w:color="auto"/>
        <w:left w:val="none" w:sz="0" w:space="0" w:color="auto"/>
        <w:bottom w:val="none" w:sz="0" w:space="0" w:color="auto"/>
        <w:right w:val="none" w:sz="0" w:space="0" w:color="auto"/>
      </w:divBdr>
    </w:div>
    <w:div w:id="913708571">
      <w:bodyDiv w:val="1"/>
      <w:marLeft w:val="0"/>
      <w:marRight w:val="0"/>
      <w:marTop w:val="0"/>
      <w:marBottom w:val="0"/>
      <w:divBdr>
        <w:top w:val="none" w:sz="0" w:space="0" w:color="auto"/>
        <w:left w:val="none" w:sz="0" w:space="0" w:color="auto"/>
        <w:bottom w:val="none" w:sz="0" w:space="0" w:color="auto"/>
        <w:right w:val="none" w:sz="0" w:space="0" w:color="auto"/>
      </w:divBdr>
    </w:div>
    <w:div w:id="916404923">
      <w:bodyDiv w:val="1"/>
      <w:marLeft w:val="0"/>
      <w:marRight w:val="0"/>
      <w:marTop w:val="0"/>
      <w:marBottom w:val="0"/>
      <w:divBdr>
        <w:top w:val="none" w:sz="0" w:space="0" w:color="auto"/>
        <w:left w:val="none" w:sz="0" w:space="0" w:color="auto"/>
        <w:bottom w:val="none" w:sz="0" w:space="0" w:color="auto"/>
        <w:right w:val="none" w:sz="0" w:space="0" w:color="auto"/>
      </w:divBdr>
    </w:div>
    <w:div w:id="980770929">
      <w:bodyDiv w:val="1"/>
      <w:marLeft w:val="0"/>
      <w:marRight w:val="0"/>
      <w:marTop w:val="0"/>
      <w:marBottom w:val="0"/>
      <w:divBdr>
        <w:top w:val="none" w:sz="0" w:space="0" w:color="auto"/>
        <w:left w:val="none" w:sz="0" w:space="0" w:color="auto"/>
        <w:bottom w:val="none" w:sz="0" w:space="0" w:color="auto"/>
        <w:right w:val="none" w:sz="0" w:space="0" w:color="auto"/>
      </w:divBdr>
    </w:div>
    <w:div w:id="987321700">
      <w:bodyDiv w:val="1"/>
      <w:marLeft w:val="0"/>
      <w:marRight w:val="0"/>
      <w:marTop w:val="0"/>
      <w:marBottom w:val="0"/>
      <w:divBdr>
        <w:top w:val="none" w:sz="0" w:space="0" w:color="auto"/>
        <w:left w:val="none" w:sz="0" w:space="0" w:color="auto"/>
        <w:bottom w:val="none" w:sz="0" w:space="0" w:color="auto"/>
        <w:right w:val="none" w:sz="0" w:space="0" w:color="auto"/>
      </w:divBdr>
    </w:div>
    <w:div w:id="1022516765">
      <w:bodyDiv w:val="1"/>
      <w:marLeft w:val="0"/>
      <w:marRight w:val="0"/>
      <w:marTop w:val="0"/>
      <w:marBottom w:val="0"/>
      <w:divBdr>
        <w:top w:val="none" w:sz="0" w:space="0" w:color="auto"/>
        <w:left w:val="none" w:sz="0" w:space="0" w:color="auto"/>
        <w:bottom w:val="none" w:sz="0" w:space="0" w:color="auto"/>
        <w:right w:val="none" w:sz="0" w:space="0" w:color="auto"/>
      </w:divBdr>
    </w:div>
    <w:div w:id="1029641981">
      <w:bodyDiv w:val="1"/>
      <w:marLeft w:val="0"/>
      <w:marRight w:val="0"/>
      <w:marTop w:val="0"/>
      <w:marBottom w:val="0"/>
      <w:divBdr>
        <w:top w:val="none" w:sz="0" w:space="0" w:color="auto"/>
        <w:left w:val="none" w:sz="0" w:space="0" w:color="auto"/>
        <w:bottom w:val="none" w:sz="0" w:space="0" w:color="auto"/>
        <w:right w:val="none" w:sz="0" w:space="0" w:color="auto"/>
      </w:divBdr>
    </w:div>
    <w:div w:id="1050180687">
      <w:bodyDiv w:val="1"/>
      <w:marLeft w:val="0"/>
      <w:marRight w:val="0"/>
      <w:marTop w:val="0"/>
      <w:marBottom w:val="0"/>
      <w:divBdr>
        <w:top w:val="none" w:sz="0" w:space="0" w:color="auto"/>
        <w:left w:val="none" w:sz="0" w:space="0" w:color="auto"/>
        <w:bottom w:val="none" w:sz="0" w:space="0" w:color="auto"/>
        <w:right w:val="none" w:sz="0" w:space="0" w:color="auto"/>
      </w:divBdr>
    </w:div>
    <w:div w:id="1065647164">
      <w:bodyDiv w:val="1"/>
      <w:marLeft w:val="0"/>
      <w:marRight w:val="0"/>
      <w:marTop w:val="0"/>
      <w:marBottom w:val="0"/>
      <w:divBdr>
        <w:top w:val="none" w:sz="0" w:space="0" w:color="auto"/>
        <w:left w:val="none" w:sz="0" w:space="0" w:color="auto"/>
        <w:bottom w:val="none" w:sz="0" w:space="0" w:color="auto"/>
        <w:right w:val="none" w:sz="0" w:space="0" w:color="auto"/>
      </w:divBdr>
    </w:div>
    <w:div w:id="1095518114">
      <w:bodyDiv w:val="1"/>
      <w:marLeft w:val="0"/>
      <w:marRight w:val="0"/>
      <w:marTop w:val="0"/>
      <w:marBottom w:val="0"/>
      <w:divBdr>
        <w:top w:val="none" w:sz="0" w:space="0" w:color="auto"/>
        <w:left w:val="none" w:sz="0" w:space="0" w:color="auto"/>
        <w:bottom w:val="none" w:sz="0" w:space="0" w:color="auto"/>
        <w:right w:val="none" w:sz="0" w:space="0" w:color="auto"/>
      </w:divBdr>
      <w:divsChild>
        <w:div w:id="1643920990">
          <w:marLeft w:val="0"/>
          <w:marRight w:val="0"/>
          <w:marTop w:val="0"/>
          <w:marBottom w:val="0"/>
          <w:divBdr>
            <w:top w:val="none" w:sz="0" w:space="0" w:color="auto"/>
            <w:left w:val="none" w:sz="0" w:space="0" w:color="auto"/>
            <w:bottom w:val="none" w:sz="0" w:space="0" w:color="auto"/>
            <w:right w:val="none" w:sz="0" w:space="0" w:color="auto"/>
          </w:divBdr>
          <w:divsChild>
            <w:div w:id="58794342">
              <w:marLeft w:val="0"/>
              <w:marRight w:val="0"/>
              <w:marTop w:val="0"/>
              <w:marBottom w:val="0"/>
              <w:divBdr>
                <w:top w:val="none" w:sz="0" w:space="0" w:color="auto"/>
                <w:left w:val="none" w:sz="0" w:space="0" w:color="auto"/>
                <w:bottom w:val="none" w:sz="0" w:space="0" w:color="auto"/>
                <w:right w:val="none" w:sz="0" w:space="0" w:color="auto"/>
              </w:divBdr>
            </w:div>
            <w:div w:id="1329283106">
              <w:marLeft w:val="0"/>
              <w:marRight w:val="0"/>
              <w:marTop w:val="150"/>
              <w:marBottom w:val="0"/>
              <w:divBdr>
                <w:top w:val="none" w:sz="0" w:space="0" w:color="auto"/>
                <w:left w:val="none" w:sz="0" w:space="0" w:color="auto"/>
                <w:bottom w:val="none" w:sz="0" w:space="0" w:color="auto"/>
                <w:right w:val="none" w:sz="0" w:space="0" w:color="auto"/>
              </w:divBdr>
              <w:divsChild>
                <w:div w:id="106241658">
                  <w:marLeft w:val="0"/>
                  <w:marRight w:val="0"/>
                  <w:marTop w:val="0"/>
                  <w:marBottom w:val="0"/>
                  <w:divBdr>
                    <w:top w:val="none" w:sz="0" w:space="0" w:color="auto"/>
                    <w:left w:val="none" w:sz="0" w:space="0" w:color="auto"/>
                    <w:bottom w:val="none" w:sz="0" w:space="0" w:color="auto"/>
                    <w:right w:val="none" w:sz="0" w:space="0" w:color="auto"/>
                  </w:divBdr>
                  <w:divsChild>
                    <w:div w:id="1878006115">
                      <w:marLeft w:val="0"/>
                      <w:marRight w:val="75"/>
                      <w:marTop w:val="0"/>
                      <w:marBottom w:val="75"/>
                      <w:divBdr>
                        <w:top w:val="none" w:sz="0" w:space="0" w:color="auto"/>
                        <w:left w:val="none" w:sz="0" w:space="0" w:color="auto"/>
                        <w:bottom w:val="none" w:sz="0" w:space="0" w:color="auto"/>
                        <w:right w:val="none" w:sz="0" w:space="0" w:color="auto"/>
                      </w:divBdr>
                      <w:divsChild>
                        <w:div w:id="489254806">
                          <w:marLeft w:val="-75"/>
                          <w:marRight w:val="0"/>
                          <w:marTop w:val="0"/>
                          <w:marBottom w:val="0"/>
                          <w:divBdr>
                            <w:top w:val="none" w:sz="0" w:space="0" w:color="auto"/>
                            <w:left w:val="none" w:sz="0" w:space="0" w:color="auto"/>
                            <w:bottom w:val="none" w:sz="0" w:space="0" w:color="auto"/>
                            <w:right w:val="none" w:sz="0" w:space="0" w:color="auto"/>
                          </w:divBdr>
                          <w:divsChild>
                            <w:div w:id="1589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2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8903268">
          <w:marLeft w:val="225"/>
          <w:marRight w:val="225"/>
          <w:marTop w:val="150"/>
          <w:marBottom w:val="0"/>
          <w:divBdr>
            <w:top w:val="none" w:sz="0" w:space="0" w:color="auto"/>
            <w:left w:val="none" w:sz="0" w:space="0" w:color="auto"/>
            <w:bottom w:val="none" w:sz="0" w:space="0" w:color="auto"/>
            <w:right w:val="none" w:sz="0" w:space="0" w:color="auto"/>
          </w:divBdr>
          <w:divsChild>
            <w:div w:id="1206986911">
              <w:marLeft w:val="-150"/>
              <w:marRight w:val="-150"/>
              <w:marTop w:val="0"/>
              <w:marBottom w:val="0"/>
              <w:divBdr>
                <w:top w:val="none" w:sz="0" w:space="0" w:color="auto"/>
                <w:left w:val="none" w:sz="0" w:space="0" w:color="auto"/>
                <w:bottom w:val="none" w:sz="0" w:space="0" w:color="auto"/>
                <w:right w:val="none" w:sz="0" w:space="0" w:color="auto"/>
              </w:divBdr>
              <w:divsChild>
                <w:div w:id="813720912">
                  <w:marLeft w:val="0"/>
                  <w:marRight w:val="0"/>
                  <w:marTop w:val="0"/>
                  <w:marBottom w:val="0"/>
                  <w:divBdr>
                    <w:top w:val="none" w:sz="0" w:space="0" w:color="auto"/>
                    <w:left w:val="none" w:sz="0" w:space="0" w:color="auto"/>
                    <w:bottom w:val="none" w:sz="0" w:space="0" w:color="auto"/>
                    <w:right w:val="none" w:sz="0" w:space="0" w:color="auto"/>
                  </w:divBdr>
                  <w:divsChild>
                    <w:div w:id="2142645666">
                      <w:marLeft w:val="-300"/>
                      <w:marRight w:val="0"/>
                      <w:marTop w:val="0"/>
                      <w:marBottom w:val="0"/>
                      <w:divBdr>
                        <w:top w:val="none" w:sz="0" w:space="0" w:color="auto"/>
                        <w:left w:val="none" w:sz="0" w:space="0" w:color="auto"/>
                        <w:bottom w:val="none" w:sz="0" w:space="0" w:color="auto"/>
                        <w:right w:val="none" w:sz="0" w:space="0" w:color="auto"/>
                      </w:divBdr>
                      <w:divsChild>
                        <w:div w:id="101399790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7530016">
      <w:bodyDiv w:val="1"/>
      <w:marLeft w:val="0"/>
      <w:marRight w:val="0"/>
      <w:marTop w:val="0"/>
      <w:marBottom w:val="0"/>
      <w:divBdr>
        <w:top w:val="none" w:sz="0" w:space="0" w:color="auto"/>
        <w:left w:val="none" w:sz="0" w:space="0" w:color="auto"/>
        <w:bottom w:val="none" w:sz="0" w:space="0" w:color="auto"/>
        <w:right w:val="none" w:sz="0" w:space="0" w:color="auto"/>
      </w:divBdr>
    </w:div>
    <w:div w:id="1145776194">
      <w:bodyDiv w:val="1"/>
      <w:marLeft w:val="0"/>
      <w:marRight w:val="0"/>
      <w:marTop w:val="0"/>
      <w:marBottom w:val="0"/>
      <w:divBdr>
        <w:top w:val="none" w:sz="0" w:space="0" w:color="auto"/>
        <w:left w:val="none" w:sz="0" w:space="0" w:color="auto"/>
        <w:bottom w:val="none" w:sz="0" w:space="0" w:color="auto"/>
        <w:right w:val="none" w:sz="0" w:space="0" w:color="auto"/>
      </w:divBdr>
    </w:div>
    <w:div w:id="1153906683">
      <w:bodyDiv w:val="1"/>
      <w:marLeft w:val="0"/>
      <w:marRight w:val="0"/>
      <w:marTop w:val="0"/>
      <w:marBottom w:val="0"/>
      <w:divBdr>
        <w:top w:val="none" w:sz="0" w:space="0" w:color="auto"/>
        <w:left w:val="none" w:sz="0" w:space="0" w:color="auto"/>
        <w:bottom w:val="none" w:sz="0" w:space="0" w:color="auto"/>
        <w:right w:val="none" w:sz="0" w:space="0" w:color="auto"/>
      </w:divBdr>
    </w:div>
    <w:div w:id="1241595435">
      <w:bodyDiv w:val="1"/>
      <w:marLeft w:val="0"/>
      <w:marRight w:val="0"/>
      <w:marTop w:val="0"/>
      <w:marBottom w:val="0"/>
      <w:divBdr>
        <w:top w:val="none" w:sz="0" w:space="0" w:color="auto"/>
        <w:left w:val="none" w:sz="0" w:space="0" w:color="auto"/>
        <w:bottom w:val="none" w:sz="0" w:space="0" w:color="auto"/>
        <w:right w:val="none" w:sz="0" w:space="0" w:color="auto"/>
      </w:divBdr>
    </w:div>
    <w:div w:id="1265579677">
      <w:bodyDiv w:val="1"/>
      <w:marLeft w:val="0"/>
      <w:marRight w:val="0"/>
      <w:marTop w:val="0"/>
      <w:marBottom w:val="0"/>
      <w:divBdr>
        <w:top w:val="none" w:sz="0" w:space="0" w:color="auto"/>
        <w:left w:val="none" w:sz="0" w:space="0" w:color="auto"/>
        <w:bottom w:val="none" w:sz="0" w:space="0" w:color="auto"/>
        <w:right w:val="none" w:sz="0" w:space="0" w:color="auto"/>
      </w:divBdr>
    </w:div>
    <w:div w:id="1283418959">
      <w:bodyDiv w:val="1"/>
      <w:marLeft w:val="0"/>
      <w:marRight w:val="0"/>
      <w:marTop w:val="0"/>
      <w:marBottom w:val="0"/>
      <w:divBdr>
        <w:top w:val="none" w:sz="0" w:space="0" w:color="auto"/>
        <w:left w:val="none" w:sz="0" w:space="0" w:color="auto"/>
        <w:bottom w:val="none" w:sz="0" w:space="0" w:color="auto"/>
        <w:right w:val="none" w:sz="0" w:space="0" w:color="auto"/>
      </w:divBdr>
      <w:divsChild>
        <w:div w:id="393352065">
          <w:marLeft w:val="0"/>
          <w:marRight w:val="0"/>
          <w:marTop w:val="0"/>
          <w:marBottom w:val="0"/>
          <w:divBdr>
            <w:top w:val="none" w:sz="0" w:space="0" w:color="auto"/>
            <w:left w:val="none" w:sz="0" w:space="0" w:color="auto"/>
            <w:bottom w:val="none" w:sz="0" w:space="0" w:color="auto"/>
            <w:right w:val="none" w:sz="0" w:space="0" w:color="auto"/>
          </w:divBdr>
          <w:divsChild>
            <w:div w:id="1898659074">
              <w:marLeft w:val="0"/>
              <w:marRight w:val="0"/>
              <w:marTop w:val="0"/>
              <w:marBottom w:val="0"/>
              <w:divBdr>
                <w:top w:val="none" w:sz="0" w:space="0" w:color="auto"/>
                <w:left w:val="none" w:sz="0" w:space="0" w:color="auto"/>
                <w:bottom w:val="none" w:sz="0" w:space="0" w:color="auto"/>
                <w:right w:val="none" w:sz="0" w:space="0" w:color="auto"/>
              </w:divBdr>
              <w:divsChild>
                <w:div w:id="1583105469">
                  <w:marLeft w:val="0"/>
                  <w:marRight w:val="0"/>
                  <w:marTop w:val="0"/>
                  <w:marBottom w:val="0"/>
                  <w:divBdr>
                    <w:top w:val="none" w:sz="0" w:space="0" w:color="auto"/>
                    <w:left w:val="none" w:sz="0" w:space="0" w:color="auto"/>
                    <w:bottom w:val="none" w:sz="0" w:space="0" w:color="auto"/>
                    <w:right w:val="none" w:sz="0" w:space="0" w:color="auto"/>
                  </w:divBdr>
                  <w:divsChild>
                    <w:div w:id="827474420">
                      <w:marLeft w:val="0"/>
                      <w:marRight w:val="0"/>
                      <w:marTop w:val="0"/>
                      <w:marBottom w:val="0"/>
                      <w:divBdr>
                        <w:top w:val="none" w:sz="0" w:space="0" w:color="auto"/>
                        <w:left w:val="none" w:sz="0" w:space="0" w:color="auto"/>
                        <w:bottom w:val="none" w:sz="0" w:space="0" w:color="auto"/>
                        <w:right w:val="none" w:sz="0" w:space="0" w:color="auto"/>
                      </w:divBdr>
                    </w:div>
                    <w:div w:id="1426414492">
                      <w:marLeft w:val="0"/>
                      <w:marRight w:val="0"/>
                      <w:marTop w:val="0"/>
                      <w:marBottom w:val="0"/>
                      <w:divBdr>
                        <w:top w:val="none" w:sz="0" w:space="0" w:color="auto"/>
                        <w:left w:val="none" w:sz="0" w:space="0" w:color="auto"/>
                        <w:bottom w:val="none" w:sz="0" w:space="0" w:color="auto"/>
                        <w:right w:val="none" w:sz="0" w:space="0" w:color="auto"/>
                      </w:divBdr>
                    </w:div>
                    <w:div w:id="224025730">
                      <w:marLeft w:val="0"/>
                      <w:marRight w:val="0"/>
                      <w:marTop w:val="0"/>
                      <w:marBottom w:val="0"/>
                      <w:divBdr>
                        <w:top w:val="none" w:sz="0" w:space="0" w:color="auto"/>
                        <w:left w:val="none" w:sz="0" w:space="0" w:color="auto"/>
                        <w:bottom w:val="none" w:sz="0" w:space="0" w:color="auto"/>
                        <w:right w:val="none" w:sz="0" w:space="0" w:color="auto"/>
                      </w:divBdr>
                    </w:div>
                    <w:div w:id="272329049">
                      <w:marLeft w:val="0"/>
                      <w:marRight w:val="0"/>
                      <w:marTop w:val="0"/>
                      <w:marBottom w:val="0"/>
                      <w:divBdr>
                        <w:top w:val="none" w:sz="0" w:space="0" w:color="auto"/>
                        <w:left w:val="none" w:sz="0" w:space="0" w:color="auto"/>
                        <w:bottom w:val="none" w:sz="0" w:space="0" w:color="auto"/>
                        <w:right w:val="none" w:sz="0" w:space="0" w:color="auto"/>
                      </w:divBdr>
                    </w:div>
                    <w:div w:id="5261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6138">
          <w:marLeft w:val="0"/>
          <w:marRight w:val="0"/>
          <w:marTop w:val="0"/>
          <w:marBottom w:val="0"/>
          <w:divBdr>
            <w:top w:val="none" w:sz="0" w:space="0" w:color="auto"/>
            <w:left w:val="none" w:sz="0" w:space="0" w:color="auto"/>
            <w:bottom w:val="none" w:sz="0" w:space="0" w:color="auto"/>
            <w:right w:val="none" w:sz="0" w:space="0" w:color="auto"/>
          </w:divBdr>
          <w:divsChild>
            <w:div w:id="2039156331">
              <w:marLeft w:val="0"/>
              <w:marRight w:val="0"/>
              <w:marTop w:val="0"/>
              <w:marBottom w:val="0"/>
              <w:divBdr>
                <w:top w:val="none" w:sz="0" w:space="0" w:color="auto"/>
                <w:left w:val="none" w:sz="0" w:space="0" w:color="auto"/>
                <w:bottom w:val="none" w:sz="0" w:space="0" w:color="auto"/>
                <w:right w:val="none" w:sz="0" w:space="0" w:color="auto"/>
              </w:divBdr>
              <w:divsChild>
                <w:div w:id="699084283">
                  <w:marLeft w:val="0"/>
                  <w:marRight w:val="0"/>
                  <w:marTop w:val="0"/>
                  <w:marBottom w:val="0"/>
                  <w:divBdr>
                    <w:top w:val="none" w:sz="0" w:space="0" w:color="auto"/>
                    <w:left w:val="none" w:sz="0" w:space="0" w:color="auto"/>
                    <w:bottom w:val="none" w:sz="0" w:space="0" w:color="auto"/>
                    <w:right w:val="none" w:sz="0" w:space="0" w:color="auto"/>
                  </w:divBdr>
                  <w:divsChild>
                    <w:div w:id="1282539687">
                      <w:marLeft w:val="0"/>
                      <w:marRight w:val="0"/>
                      <w:marTop w:val="0"/>
                      <w:marBottom w:val="0"/>
                      <w:divBdr>
                        <w:top w:val="none" w:sz="0" w:space="0" w:color="auto"/>
                        <w:left w:val="none" w:sz="0" w:space="0" w:color="auto"/>
                        <w:bottom w:val="none" w:sz="0" w:space="0" w:color="auto"/>
                        <w:right w:val="none" w:sz="0" w:space="0" w:color="auto"/>
                      </w:divBdr>
                    </w:div>
                    <w:div w:id="200437267">
                      <w:marLeft w:val="0"/>
                      <w:marRight w:val="0"/>
                      <w:marTop w:val="0"/>
                      <w:marBottom w:val="0"/>
                      <w:divBdr>
                        <w:top w:val="none" w:sz="0" w:space="0" w:color="auto"/>
                        <w:left w:val="none" w:sz="0" w:space="0" w:color="auto"/>
                        <w:bottom w:val="none" w:sz="0" w:space="0" w:color="auto"/>
                        <w:right w:val="none" w:sz="0" w:space="0" w:color="auto"/>
                      </w:divBdr>
                    </w:div>
                    <w:div w:id="1680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5651">
      <w:bodyDiv w:val="1"/>
      <w:marLeft w:val="0"/>
      <w:marRight w:val="0"/>
      <w:marTop w:val="0"/>
      <w:marBottom w:val="0"/>
      <w:divBdr>
        <w:top w:val="none" w:sz="0" w:space="0" w:color="auto"/>
        <w:left w:val="none" w:sz="0" w:space="0" w:color="auto"/>
        <w:bottom w:val="none" w:sz="0" w:space="0" w:color="auto"/>
        <w:right w:val="none" w:sz="0" w:space="0" w:color="auto"/>
      </w:divBdr>
    </w:div>
    <w:div w:id="1341081521">
      <w:bodyDiv w:val="1"/>
      <w:marLeft w:val="0"/>
      <w:marRight w:val="0"/>
      <w:marTop w:val="0"/>
      <w:marBottom w:val="0"/>
      <w:divBdr>
        <w:top w:val="none" w:sz="0" w:space="0" w:color="auto"/>
        <w:left w:val="none" w:sz="0" w:space="0" w:color="auto"/>
        <w:bottom w:val="none" w:sz="0" w:space="0" w:color="auto"/>
        <w:right w:val="none" w:sz="0" w:space="0" w:color="auto"/>
      </w:divBdr>
    </w:div>
    <w:div w:id="1356882888">
      <w:bodyDiv w:val="1"/>
      <w:marLeft w:val="0"/>
      <w:marRight w:val="0"/>
      <w:marTop w:val="0"/>
      <w:marBottom w:val="0"/>
      <w:divBdr>
        <w:top w:val="none" w:sz="0" w:space="0" w:color="auto"/>
        <w:left w:val="none" w:sz="0" w:space="0" w:color="auto"/>
        <w:bottom w:val="none" w:sz="0" w:space="0" w:color="auto"/>
        <w:right w:val="none" w:sz="0" w:space="0" w:color="auto"/>
      </w:divBdr>
      <w:divsChild>
        <w:div w:id="584151770">
          <w:marLeft w:val="0"/>
          <w:marRight w:val="0"/>
          <w:marTop w:val="0"/>
          <w:marBottom w:val="0"/>
          <w:divBdr>
            <w:top w:val="none" w:sz="0" w:space="0" w:color="auto"/>
            <w:left w:val="none" w:sz="0" w:space="0" w:color="auto"/>
            <w:bottom w:val="none" w:sz="0" w:space="0" w:color="auto"/>
            <w:right w:val="none" w:sz="0" w:space="0" w:color="auto"/>
          </w:divBdr>
        </w:div>
        <w:div w:id="902179062">
          <w:marLeft w:val="0"/>
          <w:marRight w:val="0"/>
          <w:marTop w:val="0"/>
          <w:marBottom w:val="0"/>
          <w:divBdr>
            <w:top w:val="none" w:sz="0" w:space="0" w:color="auto"/>
            <w:left w:val="none" w:sz="0" w:space="0" w:color="auto"/>
            <w:bottom w:val="none" w:sz="0" w:space="0" w:color="auto"/>
            <w:right w:val="none" w:sz="0" w:space="0" w:color="auto"/>
          </w:divBdr>
        </w:div>
        <w:div w:id="2055276282">
          <w:marLeft w:val="0"/>
          <w:marRight w:val="0"/>
          <w:marTop w:val="0"/>
          <w:marBottom w:val="0"/>
          <w:divBdr>
            <w:top w:val="none" w:sz="0" w:space="0" w:color="auto"/>
            <w:left w:val="none" w:sz="0" w:space="0" w:color="auto"/>
            <w:bottom w:val="none" w:sz="0" w:space="0" w:color="auto"/>
            <w:right w:val="none" w:sz="0" w:space="0" w:color="auto"/>
          </w:divBdr>
        </w:div>
        <w:div w:id="934897541">
          <w:marLeft w:val="0"/>
          <w:marRight w:val="0"/>
          <w:marTop w:val="0"/>
          <w:marBottom w:val="0"/>
          <w:divBdr>
            <w:top w:val="none" w:sz="0" w:space="0" w:color="auto"/>
            <w:left w:val="none" w:sz="0" w:space="0" w:color="auto"/>
            <w:bottom w:val="none" w:sz="0" w:space="0" w:color="auto"/>
            <w:right w:val="none" w:sz="0" w:space="0" w:color="auto"/>
          </w:divBdr>
        </w:div>
        <w:div w:id="253709152">
          <w:marLeft w:val="0"/>
          <w:marRight w:val="0"/>
          <w:marTop w:val="0"/>
          <w:marBottom w:val="0"/>
          <w:divBdr>
            <w:top w:val="none" w:sz="0" w:space="0" w:color="auto"/>
            <w:left w:val="none" w:sz="0" w:space="0" w:color="auto"/>
            <w:bottom w:val="none" w:sz="0" w:space="0" w:color="auto"/>
            <w:right w:val="none" w:sz="0" w:space="0" w:color="auto"/>
          </w:divBdr>
        </w:div>
        <w:div w:id="821584141">
          <w:marLeft w:val="0"/>
          <w:marRight w:val="0"/>
          <w:marTop w:val="0"/>
          <w:marBottom w:val="0"/>
          <w:divBdr>
            <w:top w:val="none" w:sz="0" w:space="0" w:color="auto"/>
            <w:left w:val="none" w:sz="0" w:space="0" w:color="auto"/>
            <w:bottom w:val="none" w:sz="0" w:space="0" w:color="auto"/>
            <w:right w:val="none" w:sz="0" w:space="0" w:color="auto"/>
          </w:divBdr>
        </w:div>
      </w:divsChild>
    </w:div>
    <w:div w:id="1364819034">
      <w:bodyDiv w:val="1"/>
      <w:marLeft w:val="0"/>
      <w:marRight w:val="0"/>
      <w:marTop w:val="0"/>
      <w:marBottom w:val="0"/>
      <w:divBdr>
        <w:top w:val="none" w:sz="0" w:space="0" w:color="auto"/>
        <w:left w:val="none" w:sz="0" w:space="0" w:color="auto"/>
        <w:bottom w:val="none" w:sz="0" w:space="0" w:color="auto"/>
        <w:right w:val="none" w:sz="0" w:space="0" w:color="auto"/>
      </w:divBdr>
    </w:div>
    <w:div w:id="1465611260">
      <w:bodyDiv w:val="1"/>
      <w:marLeft w:val="0"/>
      <w:marRight w:val="0"/>
      <w:marTop w:val="0"/>
      <w:marBottom w:val="0"/>
      <w:divBdr>
        <w:top w:val="none" w:sz="0" w:space="0" w:color="auto"/>
        <w:left w:val="none" w:sz="0" w:space="0" w:color="auto"/>
        <w:bottom w:val="none" w:sz="0" w:space="0" w:color="auto"/>
        <w:right w:val="none" w:sz="0" w:space="0" w:color="auto"/>
      </w:divBdr>
      <w:divsChild>
        <w:div w:id="1249268337">
          <w:marLeft w:val="0"/>
          <w:marRight w:val="0"/>
          <w:marTop w:val="0"/>
          <w:marBottom w:val="300"/>
          <w:divBdr>
            <w:top w:val="none" w:sz="0" w:space="0" w:color="auto"/>
            <w:left w:val="none" w:sz="0" w:space="0" w:color="auto"/>
            <w:bottom w:val="none" w:sz="0" w:space="0" w:color="auto"/>
            <w:right w:val="none" w:sz="0" w:space="0" w:color="auto"/>
          </w:divBdr>
          <w:divsChild>
            <w:div w:id="2010983855">
              <w:marLeft w:val="0"/>
              <w:marRight w:val="0"/>
              <w:marTop w:val="0"/>
              <w:marBottom w:val="300"/>
              <w:divBdr>
                <w:top w:val="none" w:sz="0" w:space="0" w:color="auto"/>
                <w:left w:val="none" w:sz="0" w:space="0" w:color="auto"/>
                <w:bottom w:val="none" w:sz="0" w:space="0" w:color="auto"/>
                <w:right w:val="none" w:sz="0" w:space="0" w:color="auto"/>
              </w:divBdr>
            </w:div>
            <w:div w:id="964192809">
              <w:marLeft w:val="0"/>
              <w:marRight w:val="0"/>
              <w:marTop w:val="0"/>
              <w:marBottom w:val="0"/>
              <w:divBdr>
                <w:top w:val="none" w:sz="0" w:space="0" w:color="auto"/>
                <w:left w:val="none" w:sz="0" w:space="0" w:color="auto"/>
                <w:bottom w:val="none" w:sz="0" w:space="0" w:color="auto"/>
                <w:right w:val="none" w:sz="0" w:space="0" w:color="auto"/>
              </w:divBdr>
              <w:divsChild>
                <w:div w:id="9871309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45291617">
      <w:bodyDiv w:val="1"/>
      <w:marLeft w:val="0"/>
      <w:marRight w:val="0"/>
      <w:marTop w:val="0"/>
      <w:marBottom w:val="0"/>
      <w:divBdr>
        <w:top w:val="none" w:sz="0" w:space="0" w:color="auto"/>
        <w:left w:val="none" w:sz="0" w:space="0" w:color="auto"/>
        <w:bottom w:val="none" w:sz="0" w:space="0" w:color="auto"/>
        <w:right w:val="none" w:sz="0" w:space="0" w:color="auto"/>
      </w:divBdr>
    </w:div>
    <w:div w:id="1623800974">
      <w:bodyDiv w:val="1"/>
      <w:marLeft w:val="0"/>
      <w:marRight w:val="0"/>
      <w:marTop w:val="0"/>
      <w:marBottom w:val="0"/>
      <w:divBdr>
        <w:top w:val="none" w:sz="0" w:space="0" w:color="auto"/>
        <w:left w:val="none" w:sz="0" w:space="0" w:color="auto"/>
        <w:bottom w:val="none" w:sz="0" w:space="0" w:color="auto"/>
        <w:right w:val="none" w:sz="0" w:space="0" w:color="auto"/>
      </w:divBdr>
    </w:div>
    <w:div w:id="1652755677">
      <w:bodyDiv w:val="1"/>
      <w:marLeft w:val="0"/>
      <w:marRight w:val="0"/>
      <w:marTop w:val="0"/>
      <w:marBottom w:val="0"/>
      <w:divBdr>
        <w:top w:val="none" w:sz="0" w:space="0" w:color="auto"/>
        <w:left w:val="none" w:sz="0" w:space="0" w:color="auto"/>
        <w:bottom w:val="none" w:sz="0" w:space="0" w:color="auto"/>
        <w:right w:val="none" w:sz="0" w:space="0" w:color="auto"/>
      </w:divBdr>
    </w:div>
    <w:div w:id="1668560249">
      <w:bodyDiv w:val="1"/>
      <w:marLeft w:val="0"/>
      <w:marRight w:val="0"/>
      <w:marTop w:val="0"/>
      <w:marBottom w:val="0"/>
      <w:divBdr>
        <w:top w:val="none" w:sz="0" w:space="0" w:color="auto"/>
        <w:left w:val="none" w:sz="0" w:space="0" w:color="auto"/>
        <w:bottom w:val="none" w:sz="0" w:space="0" w:color="auto"/>
        <w:right w:val="none" w:sz="0" w:space="0" w:color="auto"/>
      </w:divBdr>
    </w:div>
    <w:div w:id="1673533907">
      <w:bodyDiv w:val="1"/>
      <w:marLeft w:val="0"/>
      <w:marRight w:val="0"/>
      <w:marTop w:val="0"/>
      <w:marBottom w:val="0"/>
      <w:divBdr>
        <w:top w:val="none" w:sz="0" w:space="0" w:color="auto"/>
        <w:left w:val="none" w:sz="0" w:space="0" w:color="auto"/>
        <w:bottom w:val="none" w:sz="0" w:space="0" w:color="auto"/>
        <w:right w:val="none" w:sz="0" w:space="0" w:color="auto"/>
      </w:divBdr>
    </w:div>
    <w:div w:id="1736582700">
      <w:bodyDiv w:val="1"/>
      <w:marLeft w:val="0"/>
      <w:marRight w:val="0"/>
      <w:marTop w:val="0"/>
      <w:marBottom w:val="0"/>
      <w:divBdr>
        <w:top w:val="none" w:sz="0" w:space="0" w:color="auto"/>
        <w:left w:val="none" w:sz="0" w:space="0" w:color="auto"/>
        <w:bottom w:val="none" w:sz="0" w:space="0" w:color="auto"/>
        <w:right w:val="none" w:sz="0" w:space="0" w:color="auto"/>
      </w:divBdr>
    </w:div>
    <w:div w:id="1746369834">
      <w:bodyDiv w:val="1"/>
      <w:marLeft w:val="0"/>
      <w:marRight w:val="0"/>
      <w:marTop w:val="0"/>
      <w:marBottom w:val="0"/>
      <w:divBdr>
        <w:top w:val="none" w:sz="0" w:space="0" w:color="auto"/>
        <w:left w:val="none" w:sz="0" w:space="0" w:color="auto"/>
        <w:bottom w:val="none" w:sz="0" w:space="0" w:color="auto"/>
        <w:right w:val="none" w:sz="0" w:space="0" w:color="auto"/>
      </w:divBdr>
    </w:div>
    <w:div w:id="1806897316">
      <w:bodyDiv w:val="1"/>
      <w:marLeft w:val="0"/>
      <w:marRight w:val="0"/>
      <w:marTop w:val="0"/>
      <w:marBottom w:val="0"/>
      <w:divBdr>
        <w:top w:val="none" w:sz="0" w:space="0" w:color="auto"/>
        <w:left w:val="none" w:sz="0" w:space="0" w:color="auto"/>
        <w:bottom w:val="none" w:sz="0" w:space="0" w:color="auto"/>
        <w:right w:val="none" w:sz="0" w:space="0" w:color="auto"/>
      </w:divBdr>
    </w:div>
    <w:div w:id="1868911422">
      <w:bodyDiv w:val="1"/>
      <w:marLeft w:val="0"/>
      <w:marRight w:val="0"/>
      <w:marTop w:val="0"/>
      <w:marBottom w:val="0"/>
      <w:divBdr>
        <w:top w:val="none" w:sz="0" w:space="0" w:color="auto"/>
        <w:left w:val="none" w:sz="0" w:space="0" w:color="auto"/>
        <w:bottom w:val="none" w:sz="0" w:space="0" w:color="auto"/>
        <w:right w:val="none" w:sz="0" w:space="0" w:color="auto"/>
      </w:divBdr>
    </w:div>
    <w:div w:id="1871263614">
      <w:bodyDiv w:val="1"/>
      <w:marLeft w:val="0"/>
      <w:marRight w:val="0"/>
      <w:marTop w:val="0"/>
      <w:marBottom w:val="0"/>
      <w:divBdr>
        <w:top w:val="none" w:sz="0" w:space="0" w:color="auto"/>
        <w:left w:val="none" w:sz="0" w:space="0" w:color="auto"/>
        <w:bottom w:val="none" w:sz="0" w:space="0" w:color="auto"/>
        <w:right w:val="none" w:sz="0" w:space="0" w:color="auto"/>
      </w:divBdr>
    </w:div>
    <w:div w:id="1915431289">
      <w:bodyDiv w:val="1"/>
      <w:marLeft w:val="0"/>
      <w:marRight w:val="0"/>
      <w:marTop w:val="0"/>
      <w:marBottom w:val="0"/>
      <w:divBdr>
        <w:top w:val="none" w:sz="0" w:space="0" w:color="auto"/>
        <w:left w:val="none" w:sz="0" w:space="0" w:color="auto"/>
        <w:bottom w:val="none" w:sz="0" w:space="0" w:color="auto"/>
        <w:right w:val="none" w:sz="0" w:space="0" w:color="auto"/>
      </w:divBdr>
    </w:div>
    <w:div w:id="1949003422">
      <w:bodyDiv w:val="1"/>
      <w:marLeft w:val="0"/>
      <w:marRight w:val="0"/>
      <w:marTop w:val="0"/>
      <w:marBottom w:val="0"/>
      <w:divBdr>
        <w:top w:val="none" w:sz="0" w:space="0" w:color="auto"/>
        <w:left w:val="none" w:sz="0" w:space="0" w:color="auto"/>
        <w:bottom w:val="none" w:sz="0" w:space="0" w:color="auto"/>
        <w:right w:val="none" w:sz="0" w:space="0" w:color="auto"/>
      </w:divBdr>
    </w:div>
    <w:div w:id="1981571992">
      <w:bodyDiv w:val="1"/>
      <w:marLeft w:val="0"/>
      <w:marRight w:val="0"/>
      <w:marTop w:val="0"/>
      <w:marBottom w:val="0"/>
      <w:divBdr>
        <w:top w:val="none" w:sz="0" w:space="0" w:color="auto"/>
        <w:left w:val="none" w:sz="0" w:space="0" w:color="auto"/>
        <w:bottom w:val="none" w:sz="0" w:space="0" w:color="auto"/>
        <w:right w:val="none" w:sz="0" w:space="0" w:color="auto"/>
      </w:divBdr>
    </w:div>
    <w:div w:id="2059621997">
      <w:bodyDiv w:val="1"/>
      <w:marLeft w:val="0"/>
      <w:marRight w:val="0"/>
      <w:marTop w:val="0"/>
      <w:marBottom w:val="0"/>
      <w:divBdr>
        <w:top w:val="none" w:sz="0" w:space="0" w:color="auto"/>
        <w:left w:val="none" w:sz="0" w:space="0" w:color="auto"/>
        <w:bottom w:val="none" w:sz="0" w:space="0" w:color="auto"/>
        <w:right w:val="none" w:sz="0" w:space="0" w:color="auto"/>
      </w:divBdr>
    </w:div>
    <w:div w:id="2100590678">
      <w:bodyDiv w:val="1"/>
      <w:marLeft w:val="0"/>
      <w:marRight w:val="0"/>
      <w:marTop w:val="0"/>
      <w:marBottom w:val="0"/>
      <w:divBdr>
        <w:top w:val="none" w:sz="0" w:space="0" w:color="auto"/>
        <w:left w:val="none" w:sz="0" w:space="0" w:color="auto"/>
        <w:bottom w:val="none" w:sz="0" w:space="0" w:color="auto"/>
        <w:right w:val="none" w:sz="0" w:space="0" w:color="auto"/>
      </w:divBdr>
    </w:div>
    <w:div w:id="21323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62CC-D907-4B6D-8309-127F971C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4897</Characters>
  <Application>Microsoft Office Word</Application>
  <DocSecurity>0</DocSecurity>
  <Lines>400</Lines>
  <Paragraphs>255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5630</CharactersWithSpaces>
  <SharedDoc>false</SharedDoc>
  <HyperlinkBase>10.1007/s10964-022-01674-6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Can Make a Difference in Bullying: Effects of Teacher Interventions on Students’ Adoption of Bully, Victim, Bully-Victim or Defender Roles across Time</dc:title>
  <dc:subject/>
  <dc:creator/>
  <cp:keywords/>
  <dc:description/>
  <cp:lastModifiedBy>Christoph Burger</cp:lastModifiedBy>
  <cp:revision>7</cp:revision>
  <cp:lastPrinted>2022-08-29T13:48:00Z</cp:lastPrinted>
  <dcterms:created xsi:type="dcterms:W3CDTF">2022-08-29T14:55:00Z</dcterms:created>
  <dcterms:modified xsi:type="dcterms:W3CDTF">2022-08-30T11:08:00Z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10.1007/s10964-022-01674-6</vt:lpwstr>
  </property>
</Properties>
</file>