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2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277"/>
        <w:gridCol w:w="1133"/>
        <w:gridCol w:w="1167"/>
        <w:gridCol w:w="973"/>
        <w:gridCol w:w="67"/>
        <w:gridCol w:w="694"/>
      </w:tblGrid>
      <w:tr w:rsidR="008731E5" w:rsidRPr="00C11329" w14:paraId="5B98F34A" w14:textId="77777777" w:rsidTr="002E5149">
        <w:trPr>
          <w:gridAfter w:val="1"/>
          <w:wAfter w:w="694" w:type="dxa"/>
          <w:trHeight w:val="285"/>
        </w:trPr>
        <w:tc>
          <w:tcPr>
            <w:tcW w:w="8870" w:type="dxa"/>
            <w:gridSpan w:val="7"/>
            <w:shd w:val="clear" w:color="auto" w:fill="auto"/>
          </w:tcPr>
          <w:p w14:paraId="45FB4EEA" w14:textId="68C63DBB" w:rsidR="008731E5" w:rsidRPr="00C11329" w:rsidRDefault="00F326E5" w:rsidP="002E5149">
            <w:pPr>
              <w:spacing w:before="240" w:after="240" w:line="240" w:lineRule="auto"/>
              <w:textAlignment w:val="baseline"/>
              <w:rPr>
                <w:rFonts w:eastAsia="Times New Roman" w:cs="Times New Roman"/>
                <w:b/>
                <w:lang w:val="en-US" w:eastAsia="en-GB"/>
              </w:rPr>
            </w:pPr>
            <w:r w:rsidRPr="00C11329">
              <w:rPr>
                <w:rFonts w:eastAsia="Times New Roman" w:cs="Times New Roman"/>
                <w:b/>
                <w:lang w:val="en-US" w:eastAsia="en-GB"/>
              </w:rPr>
              <w:t xml:space="preserve">Online Resource </w:t>
            </w:r>
            <w:r w:rsidR="00FD3197" w:rsidRPr="00C11329">
              <w:rPr>
                <w:rFonts w:eastAsia="Times New Roman" w:cs="Times New Roman"/>
                <w:b/>
                <w:lang w:val="en-US" w:eastAsia="en-GB"/>
              </w:rPr>
              <w:t>4</w:t>
            </w:r>
          </w:p>
          <w:p w14:paraId="42A5541F" w14:textId="43F06952" w:rsidR="008731E5" w:rsidRPr="00C11329" w:rsidRDefault="008731E5" w:rsidP="002E5149">
            <w:pPr>
              <w:spacing w:before="240" w:after="240" w:line="240" w:lineRule="auto"/>
              <w:textAlignment w:val="baseline"/>
              <w:rPr>
                <w:rFonts w:eastAsia="Times New Roman" w:cs="Times New Roman"/>
                <w:bCs/>
                <w:i/>
                <w:iCs/>
                <w:lang w:val="en-US" w:eastAsia="en-GB"/>
              </w:rPr>
            </w:pPr>
            <w:r w:rsidRPr="00C11329">
              <w:rPr>
                <w:rFonts w:eastAsia="Times New Roman" w:cs="Times New Roman"/>
                <w:bCs/>
                <w:i/>
                <w:iCs/>
                <w:lang w:val="en-US" w:eastAsia="en-GB"/>
              </w:rPr>
              <w:t>Covariate Results for Mental Health Statuses at T1 (age 8-9 years)</w:t>
            </w:r>
          </w:p>
        </w:tc>
      </w:tr>
      <w:tr w:rsidR="008731E5" w:rsidRPr="00C11329" w14:paraId="52B11532" w14:textId="77777777" w:rsidTr="002E5149">
        <w:trPr>
          <w:gridAfter w:val="2"/>
          <w:wAfter w:w="761" w:type="dxa"/>
          <w:trHeight w:val="2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4968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T1 mental health status*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9EE75C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Covariate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1E8053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 xml:space="preserve">OR      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CA11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OR 95% CI</w:t>
            </w:r>
          </w:p>
        </w:tc>
        <w:tc>
          <w:tcPr>
            <w:tcW w:w="973" w:type="dxa"/>
          </w:tcPr>
          <w:p w14:paraId="11ADC6D2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093B65F6" w14:textId="77777777" w:rsidTr="002E5149">
        <w:trPr>
          <w:trHeight w:val="28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E86EDC3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5C406F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20C00F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4A74E234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116CE52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UL</w:t>
            </w:r>
          </w:p>
        </w:tc>
        <w:tc>
          <w:tcPr>
            <w:tcW w:w="1734" w:type="dxa"/>
            <w:gridSpan w:val="3"/>
          </w:tcPr>
          <w:p w14:paraId="62F5C2B4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274B4C49" w14:textId="77777777" w:rsidTr="002E5149">
        <w:trPr>
          <w:trHeight w:val="4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6C342E4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Vulnerable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EA0B54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Male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C181EF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1.04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56A2A7A8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0.79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14:paraId="3906BF5C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1.36</w:t>
            </w:r>
          </w:p>
        </w:tc>
        <w:tc>
          <w:tcPr>
            <w:tcW w:w="1734" w:type="dxa"/>
            <w:gridSpan w:val="3"/>
          </w:tcPr>
          <w:p w14:paraId="52E7F267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57A6C607" w14:textId="77777777" w:rsidTr="002E5149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EBA5175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D3AD2E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Peer support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A76F9C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571B2D3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0.92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5E62BF0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0.96</w:t>
            </w:r>
          </w:p>
        </w:tc>
        <w:tc>
          <w:tcPr>
            <w:tcW w:w="1734" w:type="dxa"/>
            <w:gridSpan w:val="3"/>
          </w:tcPr>
          <w:p w14:paraId="6A303D26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4210A01A" w14:textId="77777777" w:rsidTr="002E5149">
        <w:trPr>
          <w:trHeight w:val="4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407D19C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Emotional symptoms but content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012A0F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Male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B759DD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0.71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2FF5A04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0.52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14:paraId="392D000E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0.98</w:t>
            </w:r>
          </w:p>
        </w:tc>
        <w:tc>
          <w:tcPr>
            <w:tcW w:w="1734" w:type="dxa"/>
            <w:gridSpan w:val="3"/>
          </w:tcPr>
          <w:p w14:paraId="0E67E032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125B6A39" w14:textId="77777777" w:rsidTr="002E5149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2DAD94B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CECF89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Peer support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FCAAF0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0.99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0368FE2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0.97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83A8AA5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1.00</w:t>
            </w:r>
          </w:p>
        </w:tc>
        <w:tc>
          <w:tcPr>
            <w:tcW w:w="1734" w:type="dxa"/>
            <w:gridSpan w:val="3"/>
          </w:tcPr>
          <w:p w14:paraId="28E5C8F7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1BDD773C" w14:textId="77777777" w:rsidTr="002E5149">
        <w:trPr>
          <w:trHeight w:val="4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806D2EA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Conduct problems but content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D63C6B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Male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D88D71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2.69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7B70736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1.84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14:paraId="339C7078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3.94</w:t>
            </w:r>
          </w:p>
        </w:tc>
        <w:tc>
          <w:tcPr>
            <w:tcW w:w="1734" w:type="dxa"/>
            <w:gridSpan w:val="3"/>
          </w:tcPr>
          <w:p w14:paraId="13937ADF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1FD3C5D1" w14:textId="77777777" w:rsidTr="002E5149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A33F172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C2622D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Peer support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3D484B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1.00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30B26F5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0.98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DE26A4E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1.02</w:t>
            </w:r>
          </w:p>
        </w:tc>
        <w:tc>
          <w:tcPr>
            <w:tcW w:w="1734" w:type="dxa"/>
            <w:gridSpan w:val="3"/>
          </w:tcPr>
          <w:p w14:paraId="2215225B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32F22FB2" w14:textId="77777777" w:rsidTr="002E5149">
        <w:trPr>
          <w:trHeight w:val="4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A58A4B7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Troubled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B3C663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Male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CEAFDC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1.57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503D7A57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0.97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14:paraId="618B3957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2.53</w:t>
            </w:r>
          </w:p>
        </w:tc>
        <w:tc>
          <w:tcPr>
            <w:tcW w:w="1734" w:type="dxa"/>
            <w:gridSpan w:val="3"/>
          </w:tcPr>
          <w:p w14:paraId="3523A15D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02DEA611" w14:textId="77777777" w:rsidTr="002E5149">
        <w:trPr>
          <w:trHeight w:val="454"/>
        </w:trPr>
        <w:tc>
          <w:tcPr>
            <w:tcW w:w="2552" w:type="dxa"/>
            <w:shd w:val="clear" w:color="auto" w:fill="auto"/>
          </w:tcPr>
          <w:p w14:paraId="101CA160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5678DF5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Peer support</w:t>
            </w:r>
          </w:p>
        </w:tc>
        <w:tc>
          <w:tcPr>
            <w:tcW w:w="1277" w:type="dxa"/>
            <w:shd w:val="clear" w:color="auto" w:fill="auto"/>
            <w:noWrap/>
          </w:tcPr>
          <w:p w14:paraId="60BDBEAD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0.91</w:t>
            </w:r>
          </w:p>
        </w:tc>
        <w:tc>
          <w:tcPr>
            <w:tcW w:w="1133" w:type="dxa"/>
            <w:shd w:val="clear" w:color="auto" w:fill="auto"/>
          </w:tcPr>
          <w:p w14:paraId="6A48E868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0.89</w:t>
            </w:r>
          </w:p>
        </w:tc>
        <w:tc>
          <w:tcPr>
            <w:tcW w:w="1167" w:type="dxa"/>
            <w:shd w:val="clear" w:color="auto" w:fill="auto"/>
          </w:tcPr>
          <w:p w14:paraId="0A08DDC3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en-GB"/>
              </w:rPr>
              <w:t>0.93</w:t>
            </w:r>
          </w:p>
        </w:tc>
        <w:tc>
          <w:tcPr>
            <w:tcW w:w="1734" w:type="dxa"/>
            <w:gridSpan w:val="3"/>
          </w:tcPr>
          <w:p w14:paraId="11303E9C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8731E5" w:rsidRPr="00C11329" w14:paraId="206D1CBF" w14:textId="77777777" w:rsidTr="002E5149">
        <w:trPr>
          <w:gridAfter w:val="1"/>
          <w:wAfter w:w="694" w:type="dxa"/>
          <w:trHeight w:val="285"/>
        </w:trPr>
        <w:tc>
          <w:tcPr>
            <w:tcW w:w="7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9580EA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Note.</w:t>
            </w: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 xml:space="preserve"> Bolded values are statistically significant, i.e., 95% odds ratios do not cross 1.</w:t>
            </w:r>
          </w:p>
          <w:p w14:paraId="2C7F6754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T1 = Time 1 (age 8-9 years); OR = odds ratio.</w:t>
            </w:r>
          </w:p>
          <w:p w14:paraId="2EABD596" w14:textId="3C43A5F5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</w:pP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*</w:t>
            </w:r>
            <w:r w:rsid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C</w:t>
            </w:r>
            <w:r w:rsidRPr="00C11329">
              <w:rPr>
                <w:rFonts w:ascii="Arial" w:eastAsia="Times New Roman" w:hAnsi="Arial" w:cs="Arial"/>
                <w:iCs/>
                <w:sz w:val="20"/>
                <w:szCs w:val="20"/>
                <w:lang w:val="en-US" w:eastAsia="en-GB"/>
              </w:rPr>
              <w:t>omplete mental health as reference class</w:t>
            </w:r>
          </w:p>
        </w:tc>
        <w:tc>
          <w:tcPr>
            <w:tcW w:w="1040" w:type="dxa"/>
            <w:gridSpan w:val="2"/>
          </w:tcPr>
          <w:p w14:paraId="112DADB1" w14:textId="77777777" w:rsidR="008731E5" w:rsidRPr="00C11329" w:rsidRDefault="008731E5" w:rsidP="002E5149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</w:pPr>
          </w:p>
        </w:tc>
      </w:tr>
    </w:tbl>
    <w:p w14:paraId="734B9E59" w14:textId="77777777" w:rsidR="00175E3A" w:rsidRPr="00C11329" w:rsidRDefault="008910E5">
      <w:pPr>
        <w:rPr>
          <w:lang w:val="en-US"/>
        </w:rPr>
      </w:pPr>
    </w:p>
    <w:sectPr w:rsidR="00175E3A" w:rsidRPr="00C113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F18A" w14:textId="77777777" w:rsidR="008910E5" w:rsidRDefault="008910E5" w:rsidP="00F326E5">
      <w:pPr>
        <w:spacing w:line="240" w:lineRule="auto"/>
      </w:pPr>
      <w:r>
        <w:separator/>
      </w:r>
    </w:p>
  </w:endnote>
  <w:endnote w:type="continuationSeparator" w:id="0">
    <w:p w14:paraId="2D26CCAB" w14:textId="77777777" w:rsidR="008910E5" w:rsidRDefault="008910E5" w:rsidP="00F32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873A" w14:textId="77777777" w:rsidR="008910E5" w:rsidRDefault="008910E5" w:rsidP="00F326E5">
      <w:pPr>
        <w:spacing w:line="240" w:lineRule="auto"/>
      </w:pPr>
      <w:r>
        <w:separator/>
      </w:r>
    </w:p>
  </w:footnote>
  <w:footnote w:type="continuationSeparator" w:id="0">
    <w:p w14:paraId="3D9F58B8" w14:textId="77777777" w:rsidR="008910E5" w:rsidRDefault="008910E5" w:rsidP="00F32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1C2E" w14:textId="77777777" w:rsidR="00A203D6" w:rsidRPr="002A47CF" w:rsidRDefault="00A203D6" w:rsidP="00A203D6">
    <w:pPr>
      <w:spacing w:line="240" w:lineRule="auto"/>
      <w:rPr>
        <w:rFonts w:eastAsiaTheme="minorHAnsi"/>
      </w:rPr>
    </w:pPr>
    <w:r w:rsidRPr="002A47CF">
      <w:rPr>
        <w:rFonts w:eastAsiaTheme="minorHAnsi"/>
      </w:rPr>
      <w:t>Dual-Factor Mental Health from Childhood to Adolescence and Associated Factors: A Latent Transition Analysi</w:t>
    </w:r>
    <w:r w:rsidRPr="00A57AC6">
      <w:rPr>
        <w:rFonts w:eastAsiaTheme="minorHAnsi"/>
      </w:rPr>
      <w:t>s</w:t>
    </w:r>
    <w:r>
      <w:rPr>
        <w:rFonts w:eastAsiaTheme="minorHAnsi"/>
      </w:rPr>
      <w:t>. Journal of Youth and Adolescence. K. J</w:t>
    </w:r>
    <w:r w:rsidRPr="00951B6E">
      <w:rPr>
        <w:rFonts w:eastAsiaTheme="minorHAnsi"/>
      </w:rPr>
      <w:t xml:space="preserve">. Petersen, N. Humphrey &amp; P. </w:t>
    </w:r>
    <w:proofErr w:type="spellStart"/>
    <w:r w:rsidRPr="00951B6E">
      <w:rPr>
        <w:rFonts w:eastAsiaTheme="minorHAnsi"/>
      </w:rPr>
      <w:t>Qualter</w:t>
    </w:r>
    <w:proofErr w:type="spellEnd"/>
    <w:r w:rsidRPr="00951B6E">
      <w:rPr>
        <w:rFonts w:eastAsiaTheme="minorHAnsi"/>
      </w:rPr>
      <w:t>. Manchester Institute of Education</w:t>
    </w:r>
    <w:r>
      <w:rPr>
        <w:rFonts w:eastAsiaTheme="minorHAnsi"/>
      </w:rPr>
      <w:t>, The University of Manchester</w:t>
    </w:r>
    <w:r w:rsidRPr="00951B6E">
      <w:rPr>
        <w:rFonts w:eastAsiaTheme="minorHAnsi"/>
      </w:rPr>
      <w:t xml:space="preserve">. </w:t>
    </w:r>
    <w:r>
      <w:rPr>
        <w:rFonts w:eastAsiaTheme="minorHAnsi"/>
      </w:rPr>
      <w:t>Corresponding author email: kimberly.petersen@manchester.ac.uk</w:t>
    </w:r>
  </w:p>
  <w:p w14:paraId="4BF28A0D" w14:textId="77777777" w:rsidR="00F326E5" w:rsidRPr="00F326E5" w:rsidRDefault="00F326E5" w:rsidP="00F32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E5"/>
    <w:rsid w:val="001973AE"/>
    <w:rsid w:val="001D473D"/>
    <w:rsid w:val="00236331"/>
    <w:rsid w:val="004C6C1F"/>
    <w:rsid w:val="00576C52"/>
    <w:rsid w:val="00601A2D"/>
    <w:rsid w:val="006700B6"/>
    <w:rsid w:val="007E6EAB"/>
    <w:rsid w:val="008731E5"/>
    <w:rsid w:val="008910E5"/>
    <w:rsid w:val="008A48A1"/>
    <w:rsid w:val="009474CD"/>
    <w:rsid w:val="00980997"/>
    <w:rsid w:val="00A203D6"/>
    <w:rsid w:val="00C11329"/>
    <w:rsid w:val="00CF1D60"/>
    <w:rsid w:val="00E31D34"/>
    <w:rsid w:val="00F326E5"/>
    <w:rsid w:val="00FD3197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3FE7"/>
  <w15:chartTrackingRefBased/>
  <w15:docId w15:val="{C39ED4EA-CE48-4832-A4D0-06DE3C5E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E5"/>
    <w:pPr>
      <w:spacing w:after="0" w:line="48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heading">
    <w:name w:val="ch heading"/>
    <w:basedOn w:val="Heading1"/>
    <w:qFormat/>
    <w:rsid w:val="004C6C1F"/>
    <w:pPr>
      <w:spacing w:before="480"/>
      <w:jc w:val="center"/>
    </w:pPr>
    <w:rPr>
      <w:rFonts w:eastAsia="Yu Gothic Light"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6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2">
    <w:name w:val="Table Grid22"/>
    <w:basedOn w:val="TableNormal"/>
    <w:next w:val="TableGrid"/>
    <w:uiPriority w:val="39"/>
    <w:rsid w:val="0087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6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E5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26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E5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Petersen</dc:creator>
  <cp:keywords/>
  <dc:description/>
  <cp:lastModifiedBy>Kimberly Petersen</cp:lastModifiedBy>
  <cp:revision>2</cp:revision>
  <dcterms:created xsi:type="dcterms:W3CDTF">2021-11-20T15:47:00Z</dcterms:created>
  <dcterms:modified xsi:type="dcterms:W3CDTF">2021-11-20T15:47:00Z</dcterms:modified>
</cp:coreProperties>
</file>