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C3A5A" w14:textId="77777777" w:rsidR="003A5084" w:rsidRDefault="003A5084" w:rsidP="003A5084">
      <w:pPr>
        <w:pStyle w:val="Heading2"/>
      </w:pPr>
      <w:r>
        <w:t>Supporting information – Full Goal Coding Scheme</w:t>
      </w:r>
    </w:p>
    <w:p w14:paraId="2E474FF6" w14:textId="77777777" w:rsidR="003A5084" w:rsidRPr="00D235C6" w:rsidRDefault="003A5084" w:rsidP="003A5084">
      <w:pPr>
        <w:rPr>
          <w:b/>
          <w:szCs w:val="24"/>
        </w:rPr>
      </w:pPr>
      <w:r w:rsidRPr="00D235C6">
        <w:rPr>
          <w:b/>
          <w:szCs w:val="24"/>
        </w:rPr>
        <w:t>Goal specificity</w:t>
      </w:r>
    </w:p>
    <w:p w14:paraId="00D34BDD" w14:textId="77777777" w:rsidR="003A5084" w:rsidRPr="00335D1F" w:rsidRDefault="003A5084" w:rsidP="003A5084">
      <w:pPr>
        <w:rPr>
          <w:rFonts w:cs="Times New Roman"/>
          <w:szCs w:val="32"/>
        </w:rPr>
      </w:pPr>
      <w:r w:rsidRPr="00335D1F">
        <w:rPr>
          <w:rFonts w:cs="Times New Roman"/>
          <w:szCs w:val="32"/>
        </w:rPr>
        <w:t xml:space="preserve">Follows Scoring system of Dickson &amp; MacLeod (2004). </w:t>
      </w:r>
    </w:p>
    <w:p w14:paraId="4512194E" w14:textId="77777777" w:rsidR="003A5084" w:rsidRPr="00335D1F" w:rsidRDefault="003A5084" w:rsidP="003A5084">
      <w:pPr>
        <w:rPr>
          <w:rFonts w:cs="Times New Roman"/>
          <w:szCs w:val="32"/>
        </w:rPr>
      </w:pPr>
      <w:r w:rsidRPr="00335D1F">
        <w:rPr>
          <w:rFonts w:cs="Times New Roman"/>
          <w:szCs w:val="32"/>
        </w:rPr>
        <w:t>*Note: Clarification from discussions between coders:</w:t>
      </w:r>
    </w:p>
    <w:p w14:paraId="62618BC5" w14:textId="77777777" w:rsidR="003A5084" w:rsidRPr="00335D1F" w:rsidRDefault="003A5084" w:rsidP="003A5084">
      <w:pPr>
        <w:rPr>
          <w:rFonts w:cs="Times New Roman"/>
          <w:szCs w:val="32"/>
        </w:rPr>
      </w:pPr>
      <w:r w:rsidRPr="00335D1F">
        <w:rPr>
          <w:rFonts w:cs="Times New Roman"/>
          <w:szCs w:val="32"/>
        </w:rPr>
        <w:t>*To code as 2 (Specific): Time, Place or Location must be present – or a specific reference to individuals close to you:</w:t>
      </w:r>
    </w:p>
    <w:p w14:paraId="533BDFFA" w14:textId="77777777" w:rsidR="003A5084" w:rsidRPr="00335D1F" w:rsidRDefault="003A5084" w:rsidP="003A5084">
      <w:pPr>
        <w:rPr>
          <w:rFonts w:cs="Times New Roman"/>
          <w:szCs w:val="32"/>
        </w:rPr>
      </w:pPr>
      <w:r w:rsidRPr="00335D1F">
        <w:rPr>
          <w:rFonts w:cs="Times New Roman"/>
          <w:szCs w:val="32"/>
        </w:rPr>
        <w:t>e.g., “Those close to me”; “My sister”; “My parents”</w:t>
      </w:r>
    </w:p>
    <w:p w14:paraId="3B0C6ABD" w14:textId="77777777" w:rsidR="003A5084" w:rsidRPr="00335D1F" w:rsidRDefault="003A5084" w:rsidP="003A5084">
      <w:pPr>
        <w:rPr>
          <w:rFonts w:cs="Times New Roman"/>
          <w:szCs w:val="32"/>
        </w:rPr>
      </w:pPr>
      <w:r w:rsidRPr="00335D1F">
        <w:rPr>
          <w:rFonts w:cs="Times New Roman"/>
          <w:szCs w:val="32"/>
        </w:rPr>
        <w:t>*References to COVID-19, Quarantine and Lockdown count as a specific time aspect.</w:t>
      </w:r>
    </w:p>
    <w:p w14:paraId="6667A43B" w14:textId="77777777" w:rsidR="003A5084" w:rsidRPr="00335D1F" w:rsidRDefault="003A5084" w:rsidP="003A5084">
      <w:pPr>
        <w:rPr>
          <w:rFonts w:cs="Times New Roman"/>
          <w:szCs w:val="32"/>
        </w:rPr>
      </w:pPr>
      <w:r w:rsidRPr="00335D1F">
        <w:rPr>
          <w:rFonts w:cs="Times New Roman"/>
          <w:szCs w:val="32"/>
        </w:rPr>
        <w:t xml:space="preserve">*To code as 1 (Moderate): The goal must be specific in the way it is operationalised: </w:t>
      </w:r>
    </w:p>
    <w:p w14:paraId="311467E4" w14:textId="77777777" w:rsidR="003A5084" w:rsidRPr="00335D1F" w:rsidRDefault="003A5084" w:rsidP="003A5084">
      <w:pPr>
        <w:rPr>
          <w:rFonts w:cs="Times New Roman"/>
          <w:szCs w:val="32"/>
        </w:rPr>
      </w:pPr>
      <w:r w:rsidRPr="00335D1F">
        <w:rPr>
          <w:rFonts w:cs="Times New Roman"/>
          <w:szCs w:val="32"/>
        </w:rPr>
        <w:t>e.g., “Reach level 7 on guitar”; “Get above 60% in Cognition and Development”; “Do HIIT training”.</w:t>
      </w:r>
    </w:p>
    <w:p w14:paraId="76E2645A" w14:textId="77777777" w:rsidR="003A5084" w:rsidRPr="00335D1F" w:rsidRDefault="003A5084" w:rsidP="003A5084">
      <w:pPr>
        <w:rPr>
          <w:rFonts w:cs="Times New Roman"/>
          <w:szCs w:val="32"/>
        </w:rPr>
      </w:pPr>
      <w:r w:rsidRPr="00335D1F">
        <w:rPr>
          <w:rFonts w:cs="Times New Roman"/>
          <w:b/>
          <w:bCs/>
          <w:szCs w:val="32"/>
        </w:rPr>
        <w:t xml:space="preserve">Code 2 for specific: </w:t>
      </w:r>
      <w:r w:rsidRPr="00335D1F">
        <w:rPr>
          <w:rFonts w:cs="Times New Roman"/>
          <w:szCs w:val="32"/>
        </w:rPr>
        <w:t xml:space="preserve">A goal response was deemed specific if it described a future aspiration with a particular target feature and also included at least one of the following aspects: place, time, or people.  N.B. If the place, time, or people detail is very vague (e.g., “the world”, “sometime” or simply “people”, the goal should not be coded as specific. </w:t>
      </w:r>
    </w:p>
    <w:p w14:paraId="6630B852" w14:textId="77777777" w:rsidR="003A5084" w:rsidRPr="00335D1F" w:rsidRDefault="003A5084" w:rsidP="003A5084">
      <w:pPr>
        <w:rPr>
          <w:rFonts w:cs="Times New Roman"/>
          <w:szCs w:val="32"/>
        </w:rPr>
      </w:pPr>
      <w:r w:rsidRPr="00335D1F">
        <w:rPr>
          <w:rFonts w:cs="Times New Roman"/>
          <w:b/>
          <w:bCs/>
          <w:szCs w:val="32"/>
        </w:rPr>
        <w:t xml:space="preserve">Code 1 for moderate: </w:t>
      </w:r>
      <w:r w:rsidRPr="00335D1F">
        <w:rPr>
          <w:rFonts w:cs="Times New Roman"/>
          <w:szCs w:val="32"/>
        </w:rPr>
        <w:t xml:space="preserve">A moderate response included a specific target feature. </w:t>
      </w:r>
    </w:p>
    <w:p w14:paraId="761C03B8" w14:textId="77777777" w:rsidR="003A5084" w:rsidRPr="00335D1F" w:rsidRDefault="003A5084" w:rsidP="003A5084">
      <w:pPr>
        <w:rPr>
          <w:rFonts w:cs="Times New Roman"/>
          <w:szCs w:val="32"/>
        </w:rPr>
      </w:pPr>
      <w:r w:rsidRPr="00335D1F">
        <w:rPr>
          <w:rFonts w:cs="Times New Roman"/>
          <w:b/>
          <w:bCs/>
          <w:szCs w:val="32"/>
        </w:rPr>
        <w:t xml:space="preserve">Code 0 for general: </w:t>
      </w:r>
      <w:r w:rsidRPr="00335D1F">
        <w:rPr>
          <w:rFonts w:cs="Times New Roman"/>
          <w:szCs w:val="32"/>
        </w:rPr>
        <w:t xml:space="preserve">A general response represented a global aspiration rather than a specific target feature or unique experience." </w:t>
      </w:r>
    </w:p>
    <w:p w14:paraId="2BC79332" w14:textId="77777777" w:rsidR="003A5084" w:rsidRPr="00335D1F" w:rsidRDefault="003A5084" w:rsidP="003A5084">
      <w:pPr>
        <w:rPr>
          <w:rFonts w:cs="Times New Roman"/>
          <w:szCs w:val="32"/>
        </w:rPr>
      </w:pPr>
      <w:r w:rsidRPr="00335D1F">
        <w:rPr>
          <w:rFonts w:cs="Times New Roman"/>
          <w:szCs w:val="32"/>
        </w:rPr>
        <w:t>Examples from Dickson &amp; MacLeod (2004):</w:t>
      </w:r>
    </w:p>
    <w:p w14:paraId="2266A7A1" w14:textId="77777777" w:rsidR="003A5084" w:rsidRPr="00335D1F" w:rsidRDefault="003A5084" w:rsidP="003A5084">
      <w:pPr>
        <w:rPr>
          <w:rFonts w:cs="Times New Roman"/>
          <w:szCs w:val="32"/>
        </w:rPr>
      </w:pPr>
      <w:r w:rsidRPr="00335D1F">
        <w:rPr>
          <w:rFonts w:cs="Times New Roman"/>
          <w:noProof/>
          <w:szCs w:val="32"/>
          <w:lang w:eastAsia="en-GB"/>
        </w:rPr>
        <w:lastRenderedPageBreak/>
        <w:drawing>
          <wp:inline distT="0" distB="0" distL="0" distR="0" wp14:anchorId="6689A0AE" wp14:editId="48E61AD6">
            <wp:extent cx="5731510" cy="36468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4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98362" w14:textId="77777777" w:rsidR="003A5084" w:rsidRPr="00335D1F" w:rsidRDefault="003A5084" w:rsidP="003A5084">
      <w:pPr>
        <w:rPr>
          <w:rFonts w:cs="Times New Roman"/>
          <w:b/>
          <w:bCs/>
          <w:szCs w:val="32"/>
        </w:rPr>
      </w:pPr>
      <w:r w:rsidRPr="00335D1F">
        <w:rPr>
          <w:rFonts w:cs="Times New Roman"/>
          <w:b/>
          <w:bCs/>
          <w:szCs w:val="32"/>
        </w:rPr>
        <w:t xml:space="preserve">Tricky examples: </w:t>
      </w:r>
    </w:p>
    <w:p w14:paraId="547233C5" w14:textId="77777777" w:rsidR="003A5084" w:rsidRPr="00335D1F" w:rsidRDefault="003A5084" w:rsidP="003A5084">
      <w:pPr>
        <w:rPr>
          <w:rFonts w:cs="Times New Roman"/>
          <w:szCs w:val="32"/>
        </w:rPr>
      </w:pPr>
      <w:r w:rsidRPr="00335D1F">
        <w:rPr>
          <w:rFonts w:cs="Times New Roman"/>
          <w:szCs w:val="32"/>
        </w:rPr>
        <w:t xml:space="preserve">• Make friends [involves people, but “friends” is too vague – MODERATE] </w:t>
      </w:r>
    </w:p>
    <w:p w14:paraId="3C38FF5B" w14:textId="77777777" w:rsidR="003A5084" w:rsidRPr="00335D1F" w:rsidRDefault="003A5084" w:rsidP="003A5084">
      <w:pPr>
        <w:rPr>
          <w:rFonts w:cs="Times New Roman"/>
          <w:szCs w:val="32"/>
        </w:rPr>
      </w:pPr>
      <w:r w:rsidRPr="00335D1F">
        <w:rPr>
          <w:rFonts w:cs="Times New Roman"/>
          <w:szCs w:val="32"/>
        </w:rPr>
        <w:t xml:space="preserve">• Get married at some point before I die [“before I die” relates to a time, but this is too vague, doesn’t add any information – MODERATE] </w:t>
      </w:r>
    </w:p>
    <w:p w14:paraId="71A92A63" w14:textId="77777777" w:rsidR="003A5084" w:rsidRPr="00335D1F" w:rsidRDefault="003A5084" w:rsidP="003A5084">
      <w:pPr>
        <w:rPr>
          <w:rFonts w:cs="Times New Roman"/>
          <w:szCs w:val="32"/>
        </w:rPr>
      </w:pPr>
      <w:r w:rsidRPr="00335D1F">
        <w:rPr>
          <w:rFonts w:cs="Times New Roman"/>
          <w:szCs w:val="32"/>
        </w:rPr>
        <w:t xml:space="preserve">• Travel abroad [“abroad” does relate to place but it is not specific enough – MODERATE] </w:t>
      </w:r>
    </w:p>
    <w:p w14:paraId="01CBFA20" w14:textId="77777777" w:rsidR="003A5084" w:rsidRPr="00335D1F" w:rsidRDefault="003A5084" w:rsidP="003A5084">
      <w:pPr>
        <w:rPr>
          <w:rFonts w:cs="Times New Roman"/>
          <w:szCs w:val="32"/>
        </w:rPr>
      </w:pPr>
      <w:r w:rsidRPr="00335D1F">
        <w:rPr>
          <w:rFonts w:cs="Times New Roman"/>
          <w:szCs w:val="32"/>
        </w:rPr>
        <w:t xml:space="preserve">• Having a happy family [“family” entails people, but too vague; not clear if talking about existing family members, or some hypothetical future family – MODERATE] </w:t>
      </w:r>
    </w:p>
    <w:p w14:paraId="09474F4E" w14:textId="77777777" w:rsidR="003A5084" w:rsidRPr="00335D1F" w:rsidRDefault="003A5084" w:rsidP="003A5084">
      <w:pPr>
        <w:rPr>
          <w:rFonts w:cs="Times New Roman"/>
          <w:szCs w:val="32"/>
        </w:rPr>
      </w:pPr>
      <w:r w:rsidRPr="00335D1F">
        <w:rPr>
          <w:rFonts w:cs="Times New Roman"/>
          <w:szCs w:val="32"/>
        </w:rPr>
        <w:t xml:space="preserve">• Live in another country [“another country” is too broad to be counted as a specific place – MODERATE] </w:t>
      </w:r>
    </w:p>
    <w:p w14:paraId="0FBA273A" w14:textId="77777777" w:rsidR="003A5084" w:rsidRPr="00335D1F" w:rsidRDefault="003A5084" w:rsidP="003A5084">
      <w:pPr>
        <w:rPr>
          <w:rFonts w:cs="Times New Roman"/>
          <w:szCs w:val="32"/>
        </w:rPr>
      </w:pPr>
      <w:r w:rsidRPr="00335D1F">
        <w:rPr>
          <w:rFonts w:cs="Times New Roman"/>
          <w:szCs w:val="32"/>
        </w:rPr>
        <w:t xml:space="preserve">• Meet new people [obviously includes “people”, but too broad – MODERATE] </w:t>
      </w:r>
    </w:p>
    <w:p w14:paraId="737F95E7" w14:textId="77777777" w:rsidR="003A5084" w:rsidRPr="00335D1F" w:rsidRDefault="003A5084" w:rsidP="003A5084">
      <w:pPr>
        <w:rPr>
          <w:rFonts w:cs="Times New Roman"/>
          <w:szCs w:val="32"/>
        </w:rPr>
      </w:pPr>
      <w:r w:rsidRPr="00335D1F">
        <w:rPr>
          <w:rFonts w:cs="Times New Roman"/>
          <w:szCs w:val="32"/>
        </w:rPr>
        <w:t xml:space="preserve">• Find a job [quite vague, but more specific than a global aspiration – MODERATE] </w:t>
      </w:r>
    </w:p>
    <w:p w14:paraId="00A6B891" w14:textId="77777777" w:rsidR="003A5084" w:rsidRPr="00335D1F" w:rsidRDefault="003A5084" w:rsidP="003A5084">
      <w:pPr>
        <w:rPr>
          <w:rFonts w:cs="Times New Roman"/>
          <w:szCs w:val="32"/>
        </w:rPr>
      </w:pPr>
      <w:r w:rsidRPr="00335D1F">
        <w:rPr>
          <w:rFonts w:cs="Times New Roman"/>
          <w:szCs w:val="32"/>
        </w:rPr>
        <w:t xml:space="preserve">• Get through the next month [time detail but not specific target feature – MODERATE] </w:t>
      </w:r>
    </w:p>
    <w:p w14:paraId="1703554A" w14:textId="77777777" w:rsidR="003A5084" w:rsidRPr="00335D1F" w:rsidRDefault="003A5084" w:rsidP="003A5084">
      <w:pPr>
        <w:rPr>
          <w:rFonts w:cs="Times New Roman"/>
          <w:szCs w:val="32"/>
        </w:rPr>
      </w:pPr>
      <w:r w:rsidRPr="00335D1F">
        <w:rPr>
          <w:rFonts w:cs="Times New Roman"/>
          <w:szCs w:val="32"/>
        </w:rPr>
        <w:lastRenderedPageBreak/>
        <w:t xml:space="preserve">• Be in a healthy marriage [target feature but not specific people detail – MODERATE] </w:t>
      </w:r>
    </w:p>
    <w:p w14:paraId="75EBBDB7" w14:textId="77777777" w:rsidR="003A5084" w:rsidRPr="00335D1F" w:rsidRDefault="003A5084" w:rsidP="003A5084">
      <w:pPr>
        <w:rPr>
          <w:rFonts w:cs="Times New Roman"/>
          <w:szCs w:val="32"/>
        </w:rPr>
      </w:pPr>
      <w:r w:rsidRPr="00335D1F">
        <w:rPr>
          <w:rFonts w:cs="Times New Roman"/>
          <w:szCs w:val="32"/>
        </w:rPr>
        <w:t xml:space="preserve">• Find a girlfriend [“a girlfriend” is not a specific people detail – MODERATE] </w:t>
      </w:r>
    </w:p>
    <w:p w14:paraId="6FDA05E8" w14:textId="77777777" w:rsidR="003A5084" w:rsidRPr="00335D1F" w:rsidRDefault="003A5084" w:rsidP="003A5084">
      <w:pPr>
        <w:rPr>
          <w:rFonts w:cs="Times New Roman"/>
          <w:szCs w:val="32"/>
        </w:rPr>
      </w:pPr>
      <w:r w:rsidRPr="00335D1F">
        <w:rPr>
          <w:rFonts w:cs="Times New Roman"/>
          <w:szCs w:val="32"/>
        </w:rPr>
        <w:t xml:space="preserve">• Live in Portugal [although “live” is quite vague, there is a specific place detail – SPECIFIC] </w:t>
      </w:r>
    </w:p>
    <w:p w14:paraId="1A219796" w14:textId="77777777" w:rsidR="003A5084" w:rsidRPr="00335D1F" w:rsidRDefault="003A5084" w:rsidP="003A5084">
      <w:pPr>
        <w:rPr>
          <w:rFonts w:cs="Times New Roman"/>
          <w:szCs w:val="32"/>
        </w:rPr>
      </w:pPr>
      <w:r w:rsidRPr="00335D1F">
        <w:rPr>
          <w:rFonts w:cs="Times New Roman"/>
          <w:szCs w:val="32"/>
        </w:rPr>
        <w:t xml:space="preserve">• Set up a company in Europe [“Europe” is specific enough to be counted as a place feature – SPECIFIC] </w:t>
      </w:r>
    </w:p>
    <w:p w14:paraId="15C1042D" w14:textId="77777777" w:rsidR="003A5084" w:rsidRPr="00335D1F" w:rsidRDefault="003A5084" w:rsidP="003A5084">
      <w:pPr>
        <w:rPr>
          <w:rFonts w:cs="Times New Roman"/>
          <w:szCs w:val="32"/>
        </w:rPr>
      </w:pPr>
      <w:r w:rsidRPr="00335D1F">
        <w:rPr>
          <w:rFonts w:cs="Times New Roman"/>
          <w:szCs w:val="32"/>
        </w:rPr>
        <w:t xml:space="preserve">• Make some friends who also play tennis [specifies the “type” of friends – SPECIFIC] </w:t>
      </w:r>
    </w:p>
    <w:p w14:paraId="28C9EC0B" w14:textId="77777777" w:rsidR="003A5084" w:rsidRPr="00335D1F" w:rsidRDefault="003A5084" w:rsidP="003A5084">
      <w:pPr>
        <w:rPr>
          <w:rFonts w:cs="Times New Roman"/>
          <w:szCs w:val="32"/>
        </w:rPr>
      </w:pPr>
      <w:r w:rsidRPr="00335D1F">
        <w:rPr>
          <w:rFonts w:cs="Times New Roman"/>
          <w:szCs w:val="32"/>
        </w:rPr>
        <w:t xml:space="preserve">• See my friends [“my friends” probably refers to specific people in this person’s life – SPECIFIC] </w:t>
      </w:r>
    </w:p>
    <w:p w14:paraId="65713697" w14:textId="77777777" w:rsidR="003A5084" w:rsidRPr="00335D1F" w:rsidRDefault="003A5084" w:rsidP="003A5084">
      <w:pPr>
        <w:rPr>
          <w:rFonts w:cs="Times New Roman"/>
          <w:szCs w:val="32"/>
        </w:rPr>
      </w:pPr>
      <w:r w:rsidRPr="00335D1F">
        <w:rPr>
          <w:rFonts w:cs="Times New Roman"/>
          <w:szCs w:val="32"/>
        </w:rPr>
        <w:t xml:space="preserve">• Be good to my children [reference to specific people – SPECIFIC] </w:t>
      </w:r>
    </w:p>
    <w:p w14:paraId="43481B78" w14:textId="77777777" w:rsidR="003A5084" w:rsidRPr="00335D1F" w:rsidRDefault="003A5084" w:rsidP="003A5084">
      <w:pPr>
        <w:rPr>
          <w:rFonts w:cs="Times New Roman"/>
          <w:szCs w:val="32"/>
        </w:rPr>
      </w:pPr>
      <w:r w:rsidRPr="00335D1F">
        <w:rPr>
          <w:rFonts w:cs="Times New Roman"/>
          <w:szCs w:val="32"/>
        </w:rPr>
        <w:t xml:space="preserve">• Get a job after my degree [“after my degree” is a time detail – SPECIFIC] </w:t>
      </w:r>
    </w:p>
    <w:p w14:paraId="4052918D" w14:textId="77777777" w:rsidR="003A5084" w:rsidRPr="00D235C6" w:rsidRDefault="003A5084" w:rsidP="003A5084">
      <w:pPr>
        <w:pStyle w:val="ListParagraph"/>
        <w:ind w:left="2160"/>
        <w:rPr>
          <w:rFonts w:cs="Times New Roman"/>
          <w:szCs w:val="24"/>
        </w:rPr>
      </w:pPr>
    </w:p>
    <w:p w14:paraId="3AA6A896" w14:textId="77777777" w:rsidR="003A5084" w:rsidRDefault="003A5084" w:rsidP="003A5084"/>
    <w:p w14:paraId="269E5E95" w14:textId="77777777" w:rsidR="00C16E01" w:rsidRDefault="00C16E01">
      <w:bookmarkStart w:id="0" w:name="_GoBack"/>
      <w:bookmarkEnd w:id="0"/>
    </w:p>
    <w:sectPr w:rsidR="00C16E01" w:rsidSect="00480250">
      <w:pgSz w:w="11901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84"/>
    <w:rsid w:val="00183A55"/>
    <w:rsid w:val="001A708D"/>
    <w:rsid w:val="003A5084"/>
    <w:rsid w:val="004539E8"/>
    <w:rsid w:val="005B6097"/>
    <w:rsid w:val="009820FB"/>
    <w:rsid w:val="00BC000A"/>
    <w:rsid w:val="00BD283A"/>
    <w:rsid w:val="00C16E01"/>
    <w:rsid w:val="00D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E4A2A"/>
  <w15:chartTrackingRefBased/>
  <w15:docId w15:val="{EC0F0F7D-B4BA-46B2-84B8-5B425252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084"/>
    <w:pPr>
      <w:spacing w:before="240" w:after="240" w:line="360" w:lineRule="auto"/>
      <w:ind w:firstLine="72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BC000A"/>
    <w:pPr>
      <w:keepNext/>
      <w:spacing w:after="0"/>
      <w:ind w:right="567"/>
      <w:contextualSpacing/>
      <w:jc w:val="center"/>
      <w:outlineLvl w:val="1"/>
    </w:pPr>
    <w:rPr>
      <w:rFonts w:asciiTheme="minorHAnsi" w:hAnsiTheme="minorHAnsi"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20FB"/>
    <w:pPr>
      <w:spacing w:before="0" w:after="0" w:line="240" w:lineRule="auto"/>
      <w:ind w:firstLine="0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20FB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Heading2Char">
    <w:name w:val="Heading 2 Char"/>
    <w:basedOn w:val="DefaultParagraphFont"/>
    <w:link w:val="Heading2"/>
    <w:rsid w:val="00BC000A"/>
    <w:rPr>
      <w:rFonts w:cs="Arial"/>
      <w:b/>
      <w:bCs/>
      <w:iCs/>
      <w:sz w:val="24"/>
      <w:szCs w:val="28"/>
    </w:rPr>
  </w:style>
  <w:style w:type="paragraph" w:styleId="ListParagraph">
    <w:name w:val="List Paragraph"/>
    <w:basedOn w:val="Normal"/>
    <w:uiPriority w:val="34"/>
    <w:qFormat/>
    <w:rsid w:val="003A5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110B37424FC40AF2D35B6A9687A78" ma:contentTypeVersion="13" ma:contentTypeDescription="Create a new document." ma:contentTypeScope="" ma:versionID="80f29b39b9562575a269809bc47df3eb">
  <xsd:schema xmlns:xsd="http://www.w3.org/2001/XMLSchema" xmlns:xs="http://www.w3.org/2001/XMLSchema" xmlns:p="http://schemas.microsoft.com/office/2006/metadata/properties" xmlns:ns3="dc85383f-327e-4612-931a-8b268bef5612" xmlns:ns4="9f58686b-17c7-4c0d-9686-ba44230a9905" targetNamespace="http://schemas.microsoft.com/office/2006/metadata/properties" ma:root="true" ma:fieldsID="0317f0e8337a786b6cfb8bcd0cd87209" ns3:_="" ns4:_="">
    <xsd:import namespace="dc85383f-327e-4612-931a-8b268bef5612"/>
    <xsd:import namespace="9f58686b-17c7-4c0d-9686-ba44230a99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5383f-327e-4612-931a-8b268bef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8686b-17c7-4c0d-9686-ba44230a9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A9C3F3-8007-439C-87B8-86C28ED52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5383f-327e-4612-931a-8b268bef5612"/>
    <ds:schemaRef ds:uri="9f58686b-17c7-4c0d-9686-ba44230a9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D0E224-3435-4D32-B47E-601C3214F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3FB45-ADE7-4C30-9F20-B8599642F43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c85383f-327e-4612-931a-8b268bef5612"/>
    <ds:schemaRef ds:uri="http://purl.org/dc/terms/"/>
    <ds:schemaRef ds:uri="9f58686b-17c7-4c0d-9686-ba44230a990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Shuai, Chloe</dc:creator>
  <cp:keywords/>
  <dc:description/>
  <cp:lastModifiedBy>Shuai, Chloe</cp:lastModifiedBy>
  <cp:revision>1</cp:revision>
  <dcterms:created xsi:type="dcterms:W3CDTF">2022-09-03T21:36:00Z</dcterms:created>
  <dcterms:modified xsi:type="dcterms:W3CDTF">2022-09-03T21:37:00Z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0x010100CE4110B37424FC40AF2D35B6A9687A78</vt:lpwstr>
  </property>
</Properties>
</file>