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0D" w:rsidRPr="009D0E95" w:rsidRDefault="00441C0D" w:rsidP="00441C0D">
      <w:pPr>
        <w:spacing w:line="480" w:lineRule="auto"/>
        <w:jc w:val="center"/>
        <w:rPr>
          <w:rFonts w:ascii="Times New Roman" w:hAnsi="Times New Roman" w:cs="Times New Roman"/>
          <w:sz w:val="24"/>
          <w:szCs w:val="24"/>
          <w:lang w:val="en-US"/>
        </w:rPr>
      </w:pPr>
      <w:r w:rsidRPr="009D0E95">
        <w:rPr>
          <w:rFonts w:ascii="Times New Roman" w:hAnsi="Times New Roman" w:cs="Times New Roman"/>
          <w:sz w:val="24"/>
          <w:szCs w:val="24"/>
          <w:lang w:val="en-US"/>
        </w:rPr>
        <w:t>Loneliness and Attitudes Toward Aloneness in Belgian Adolescents: Measurement Invariance Across Language, Age, and Gender Groups</w:t>
      </w:r>
    </w:p>
    <w:p w:rsidR="00441C0D" w:rsidRPr="009D0E95" w:rsidRDefault="00441C0D" w:rsidP="00441C0D">
      <w:pPr>
        <w:spacing w:line="480" w:lineRule="auto"/>
        <w:jc w:val="center"/>
        <w:rPr>
          <w:rFonts w:ascii="Times New Roman" w:hAnsi="Times New Roman" w:cs="Times New Roman"/>
          <w:sz w:val="24"/>
          <w:szCs w:val="24"/>
          <w:vertAlign w:val="subscript"/>
          <w:lang w:val="en-US"/>
        </w:rPr>
      </w:pPr>
      <w:proofErr w:type="spellStart"/>
      <w:r w:rsidRPr="009D0E95">
        <w:rPr>
          <w:rFonts w:ascii="Times New Roman" w:hAnsi="Times New Roman" w:cs="Times New Roman"/>
          <w:sz w:val="24"/>
          <w:szCs w:val="24"/>
          <w:lang w:val="en-US"/>
        </w:rPr>
        <w:t>Sofie</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Danneel</w:t>
      </w:r>
      <w:r w:rsidRPr="009D0E95">
        <w:rPr>
          <w:rFonts w:ascii="Times New Roman" w:hAnsi="Times New Roman" w:cs="Times New Roman"/>
          <w:sz w:val="24"/>
          <w:szCs w:val="24"/>
          <w:vertAlign w:val="subscript"/>
          <w:lang w:val="en-US"/>
        </w:rPr>
        <w:t>a</w:t>
      </w:r>
      <w:proofErr w:type="spellEnd"/>
      <w:r w:rsidRPr="009D0E95">
        <w:rPr>
          <w:rFonts w:ascii="Times New Roman" w:hAnsi="Times New Roman" w:cs="Times New Roman"/>
          <w:sz w:val="24"/>
          <w:szCs w:val="24"/>
          <w:vertAlign w:val="subscript"/>
          <w:lang w:val="en-US"/>
        </w:rPr>
        <w:t xml:space="preserve">, </w:t>
      </w:r>
      <w:proofErr w:type="spellStart"/>
      <w:r>
        <w:rPr>
          <w:rFonts w:ascii="Times New Roman" w:hAnsi="Times New Roman" w:cs="Times New Roman"/>
          <w:sz w:val="24"/>
          <w:szCs w:val="24"/>
          <w:lang w:val="en-US"/>
        </w:rPr>
        <w:t>Marlies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Maes</w:t>
      </w:r>
      <w:r w:rsidRPr="009D0E95">
        <w:rPr>
          <w:rFonts w:ascii="Times New Roman" w:hAnsi="Times New Roman" w:cs="Times New Roman"/>
          <w:sz w:val="24"/>
          <w:szCs w:val="24"/>
          <w:vertAlign w:val="subscript"/>
          <w:lang w:val="en-US"/>
        </w:rPr>
        <w:t>a</w:t>
      </w:r>
      <w:proofErr w:type="spellEnd"/>
      <w:r w:rsidRPr="009D0E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Patricia </w:t>
      </w:r>
      <w:proofErr w:type="spellStart"/>
      <w:r>
        <w:rPr>
          <w:rFonts w:ascii="Times New Roman" w:hAnsi="Times New Roman" w:cs="Times New Roman"/>
          <w:sz w:val="24"/>
          <w:szCs w:val="24"/>
          <w:lang w:val="en-US"/>
        </w:rPr>
        <w:t>Bijttebier</w:t>
      </w:r>
      <w:r w:rsidRPr="009D0E95">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vertAlign w:val="subscript"/>
          <w:lang w:val="en-US"/>
        </w:rPr>
        <w:t>,</w:t>
      </w:r>
      <w:r w:rsidRPr="009D0E95">
        <w:rPr>
          <w:rFonts w:ascii="Times New Roman" w:hAnsi="Times New Roman" w:cs="Times New Roman"/>
          <w:sz w:val="24"/>
          <w:szCs w:val="24"/>
          <w:lang w:val="en-US"/>
        </w:rPr>
        <w:t xml:space="preserve"> Marianne </w:t>
      </w:r>
      <w:proofErr w:type="spellStart"/>
      <w:r w:rsidRPr="009D0E95">
        <w:rPr>
          <w:rFonts w:ascii="Times New Roman" w:hAnsi="Times New Roman" w:cs="Times New Roman"/>
          <w:sz w:val="24"/>
          <w:szCs w:val="24"/>
          <w:lang w:val="en-US"/>
        </w:rPr>
        <w:t>Rotsaert</w:t>
      </w:r>
      <w:r w:rsidRPr="009D0E95">
        <w:rPr>
          <w:rFonts w:ascii="Times New Roman" w:hAnsi="Times New Roman" w:cs="Times New Roman"/>
          <w:sz w:val="24"/>
          <w:szCs w:val="24"/>
          <w:vertAlign w:val="subscript"/>
          <w:lang w:val="en-US"/>
        </w:rPr>
        <w:t>b</w:t>
      </w:r>
      <w:proofErr w:type="spellEnd"/>
      <w:r w:rsidRPr="009D0E95">
        <w:rPr>
          <w:rFonts w:ascii="Times New Roman" w:hAnsi="Times New Roman" w:cs="Times New Roman"/>
          <w:sz w:val="24"/>
          <w:szCs w:val="24"/>
          <w:lang w:val="en-US"/>
        </w:rPr>
        <w:t xml:space="preserve">, Marie </w:t>
      </w:r>
      <w:proofErr w:type="spellStart"/>
      <w:r w:rsidRPr="009D0E95">
        <w:rPr>
          <w:rFonts w:ascii="Times New Roman" w:hAnsi="Times New Roman" w:cs="Times New Roman"/>
          <w:sz w:val="24"/>
          <w:szCs w:val="24"/>
          <w:lang w:val="en-US"/>
        </w:rPr>
        <w:t>Delhaye</w:t>
      </w:r>
      <w:r w:rsidRPr="009D0E95">
        <w:rPr>
          <w:rFonts w:ascii="Times New Roman" w:hAnsi="Times New Roman" w:cs="Times New Roman"/>
          <w:sz w:val="24"/>
          <w:szCs w:val="24"/>
          <w:vertAlign w:val="subscript"/>
          <w:lang w:val="en-US"/>
        </w:rPr>
        <w:t>b</w:t>
      </w:r>
      <w:proofErr w:type="spellEnd"/>
      <w:r w:rsidRPr="009D0E95">
        <w:rPr>
          <w:rFonts w:ascii="Times New Roman" w:hAnsi="Times New Roman" w:cs="Times New Roman"/>
          <w:sz w:val="24"/>
          <w:szCs w:val="24"/>
          <w:vertAlign w:val="subscript"/>
          <w:lang w:val="en-US"/>
        </w:rPr>
        <w:t xml:space="preserve">, </w:t>
      </w:r>
      <w:r w:rsidRPr="009D0E95">
        <w:rPr>
          <w:rFonts w:ascii="Times New Roman" w:hAnsi="Times New Roman" w:cs="Times New Roman"/>
          <w:sz w:val="24"/>
          <w:szCs w:val="24"/>
          <w:lang w:val="en-US"/>
        </w:rPr>
        <w:t xml:space="preserve">Tara </w:t>
      </w:r>
      <w:proofErr w:type="spellStart"/>
      <w:r w:rsidRPr="009D0E95">
        <w:rPr>
          <w:rFonts w:ascii="Times New Roman" w:hAnsi="Times New Roman" w:cs="Times New Roman"/>
          <w:sz w:val="24"/>
          <w:szCs w:val="24"/>
          <w:lang w:val="en-US"/>
        </w:rPr>
        <w:t>Berenbaum</w:t>
      </w:r>
      <w:r w:rsidRPr="009D0E95">
        <w:rPr>
          <w:rFonts w:ascii="Times New Roman" w:hAnsi="Times New Roman" w:cs="Times New Roman"/>
          <w:sz w:val="24"/>
          <w:szCs w:val="24"/>
          <w:vertAlign w:val="subscript"/>
          <w:lang w:val="en-US"/>
        </w:rPr>
        <w:t>b</w:t>
      </w:r>
      <w:proofErr w:type="spellEnd"/>
      <w:r>
        <w:rPr>
          <w:rFonts w:ascii="Times New Roman" w:hAnsi="Times New Roman" w:cs="Times New Roman"/>
          <w:sz w:val="24"/>
          <w:szCs w:val="24"/>
          <w:lang w:val="en-US"/>
        </w:rPr>
        <w:t xml:space="preserve">, </w:t>
      </w:r>
      <w:r w:rsidRPr="009D0E95">
        <w:rPr>
          <w:rFonts w:ascii="Times New Roman" w:hAnsi="Times New Roman" w:cs="Times New Roman"/>
          <w:sz w:val="24"/>
          <w:szCs w:val="24"/>
          <w:lang w:val="en-US"/>
        </w:rPr>
        <w:t xml:space="preserve">and Luc </w:t>
      </w:r>
      <w:proofErr w:type="spellStart"/>
      <w:r w:rsidRPr="009D0E95">
        <w:rPr>
          <w:rFonts w:ascii="Times New Roman" w:hAnsi="Times New Roman" w:cs="Times New Roman"/>
          <w:sz w:val="24"/>
          <w:szCs w:val="24"/>
          <w:lang w:val="en-US"/>
        </w:rPr>
        <w:t>Goossens</w:t>
      </w:r>
      <w:r w:rsidRPr="009D0E95">
        <w:rPr>
          <w:rFonts w:ascii="Times New Roman" w:hAnsi="Times New Roman" w:cs="Times New Roman"/>
          <w:sz w:val="24"/>
          <w:szCs w:val="24"/>
          <w:vertAlign w:val="subscript"/>
          <w:lang w:val="en-US"/>
        </w:rPr>
        <w:t>a</w:t>
      </w:r>
      <w:proofErr w:type="spellEnd"/>
    </w:p>
    <w:p w:rsidR="00441C0D" w:rsidRPr="009D0E95" w:rsidRDefault="00441C0D" w:rsidP="00441C0D">
      <w:pPr>
        <w:spacing w:line="480" w:lineRule="auto"/>
        <w:jc w:val="center"/>
        <w:rPr>
          <w:rFonts w:ascii="Times New Roman" w:hAnsi="Times New Roman" w:cs="Times New Roman"/>
          <w:sz w:val="24"/>
          <w:szCs w:val="24"/>
          <w:lang w:val="en-US"/>
        </w:rPr>
      </w:pPr>
      <w:r w:rsidRPr="009D0E95">
        <w:rPr>
          <w:rFonts w:ascii="Times New Roman" w:hAnsi="Times New Roman" w:cs="Times New Roman"/>
          <w:sz w:val="24"/>
          <w:szCs w:val="24"/>
          <w:lang w:val="en-US"/>
        </w:rPr>
        <w:t>KU Leuven</w:t>
      </w:r>
    </w:p>
    <w:p w:rsidR="00441C0D" w:rsidRPr="009D0E95" w:rsidRDefault="00441C0D" w:rsidP="00441C0D">
      <w:pPr>
        <w:spacing w:line="480" w:lineRule="auto"/>
        <w:ind w:left="708"/>
        <w:rPr>
          <w:rFonts w:ascii="Times New Roman" w:hAnsi="Times New Roman" w:cs="Times New Roman"/>
          <w:sz w:val="24"/>
          <w:szCs w:val="24"/>
          <w:lang w:val="en-US"/>
        </w:rPr>
      </w:pPr>
      <w:r w:rsidRPr="009D0E95">
        <w:rPr>
          <w:rFonts w:ascii="Times New Roman" w:hAnsi="Times New Roman" w:cs="Times New Roman"/>
          <w:sz w:val="24"/>
          <w:szCs w:val="24"/>
          <w:vertAlign w:val="subscript"/>
          <w:lang w:val="en-US"/>
        </w:rPr>
        <w:t xml:space="preserve">a </w:t>
      </w:r>
      <w:r w:rsidRPr="009D0E95">
        <w:rPr>
          <w:rFonts w:ascii="Times New Roman" w:hAnsi="Times New Roman" w:cs="Times New Roman"/>
          <w:sz w:val="24"/>
          <w:szCs w:val="24"/>
          <w:lang w:val="en-US"/>
        </w:rPr>
        <w:t xml:space="preserve">  School Psychology and </w:t>
      </w:r>
      <w:r>
        <w:rPr>
          <w:rFonts w:ascii="Times New Roman" w:hAnsi="Times New Roman" w:cs="Times New Roman"/>
          <w:sz w:val="24"/>
          <w:szCs w:val="24"/>
          <w:lang w:val="en-US"/>
        </w:rPr>
        <w:t>Development in Context</w:t>
      </w:r>
      <w:r w:rsidRPr="009D0E95">
        <w:rPr>
          <w:rFonts w:ascii="Times New Roman" w:hAnsi="Times New Roman" w:cs="Times New Roman"/>
          <w:sz w:val="24"/>
          <w:szCs w:val="24"/>
          <w:lang w:val="en-US"/>
        </w:rPr>
        <w:t xml:space="preserve"> Research Gr</w:t>
      </w:r>
      <w:bookmarkStart w:id="0" w:name="_GoBack"/>
      <w:bookmarkEnd w:id="0"/>
      <w:r w:rsidRPr="009D0E95">
        <w:rPr>
          <w:rFonts w:ascii="Times New Roman" w:hAnsi="Times New Roman" w:cs="Times New Roman"/>
          <w:sz w:val="24"/>
          <w:szCs w:val="24"/>
          <w:lang w:val="en-US"/>
        </w:rPr>
        <w:t xml:space="preserve">oup, KU Leuven, </w:t>
      </w:r>
      <w:proofErr w:type="spellStart"/>
      <w:r w:rsidRPr="009D0E95">
        <w:rPr>
          <w:rFonts w:ascii="Times New Roman" w:hAnsi="Times New Roman" w:cs="Times New Roman"/>
          <w:sz w:val="24"/>
          <w:szCs w:val="24"/>
          <w:lang w:val="en-US"/>
        </w:rPr>
        <w:t>Tiensestraat</w:t>
      </w:r>
      <w:proofErr w:type="spellEnd"/>
      <w:r w:rsidRPr="009D0E95">
        <w:rPr>
          <w:rFonts w:ascii="Times New Roman" w:hAnsi="Times New Roman" w:cs="Times New Roman"/>
          <w:sz w:val="24"/>
          <w:szCs w:val="24"/>
          <w:lang w:val="en-US"/>
        </w:rPr>
        <w:t xml:space="preserve"> 102 box 3717, 3000 Leuven, Belgium. </w:t>
      </w:r>
    </w:p>
    <w:p w:rsidR="00441C0D" w:rsidRPr="00D74D76" w:rsidRDefault="00441C0D" w:rsidP="00441C0D">
      <w:pPr>
        <w:spacing w:line="480" w:lineRule="auto"/>
        <w:ind w:left="708"/>
        <w:rPr>
          <w:rFonts w:ascii="Times New Roman" w:hAnsi="Times New Roman" w:cs="Times New Roman"/>
          <w:sz w:val="24"/>
          <w:szCs w:val="24"/>
          <w:shd w:val="clear" w:color="auto" w:fill="FFFFFF"/>
          <w:lang w:val="en-US"/>
        </w:rPr>
      </w:pPr>
      <w:r w:rsidRPr="009D0E95">
        <w:rPr>
          <w:rFonts w:ascii="Times New Roman" w:hAnsi="Times New Roman" w:cs="Times New Roman"/>
          <w:sz w:val="24"/>
          <w:szCs w:val="24"/>
          <w:vertAlign w:val="subscript"/>
          <w:lang w:val="en-US"/>
        </w:rPr>
        <w:t>b</w:t>
      </w:r>
      <w:r w:rsidRPr="009D0E95">
        <w:rPr>
          <w:rFonts w:ascii="Times New Roman" w:hAnsi="Times New Roman" w:cs="Times New Roman"/>
          <w:sz w:val="24"/>
          <w:szCs w:val="24"/>
          <w:lang w:val="en-US"/>
        </w:rPr>
        <w:t xml:space="preserve">   Laboratory of Psychiatric Research, </w:t>
      </w:r>
      <w:proofErr w:type="spellStart"/>
      <w:r w:rsidRPr="009D0E95">
        <w:rPr>
          <w:rFonts w:ascii="Times New Roman" w:hAnsi="Times New Roman" w:cs="Times New Roman"/>
          <w:sz w:val="24"/>
          <w:szCs w:val="24"/>
          <w:lang w:val="en-US"/>
        </w:rPr>
        <w:t>Université</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Libre</w:t>
      </w:r>
      <w:proofErr w:type="spellEnd"/>
      <w:r w:rsidRPr="009D0E95">
        <w:rPr>
          <w:rFonts w:ascii="Times New Roman" w:hAnsi="Times New Roman" w:cs="Times New Roman"/>
          <w:sz w:val="24"/>
          <w:szCs w:val="24"/>
          <w:lang w:val="en-US"/>
        </w:rPr>
        <w:t xml:space="preserve"> de </w:t>
      </w:r>
      <w:proofErr w:type="spellStart"/>
      <w:r w:rsidRPr="009D0E95">
        <w:rPr>
          <w:rFonts w:ascii="Times New Roman" w:hAnsi="Times New Roman" w:cs="Times New Roman"/>
          <w:sz w:val="24"/>
          <w:szCs w:val="24"/>
          <w:lang w:val="en-US"/>
        </w:rPr>
        <w:t>Bruxelles</w:t>
      </w:r>
      <w:proofErr w:type="spellEnd"/>
      <w:r w:rsidRPr="009D0E95">
        <w:rPr>
          <w:rFonts w:ascii="Times New Roman" w:hAnsi="Times New Roman" w:cs="Times New Roman"/>
          <w:sz w:val="24"/>
          <w:szCs w:val="24"/>
          <w:lang w:val="en-US"/>
        </w:rPr>
        <w:t xml:space="preserve">, Hospital Erasmus, </w:t>
      </w:r>
      <w:r w:rsidRPr="009D0E95">
        <w:rPr>
          <w:rFonts w:ascii="Times New Roman" w:hAnsi="Times New Roman" w:cs="Times New Roman"/>
          <w:sz w:val="24"/>
          <w:szCs w:val="24"/>
          <w:shd w:val="clear" w:color="auto" w:fill="FFFFFF"/>
          <w:lang w:val="en-US"/>
        </w:rPr>
        <w:t xml:space="preserve">Route de </w:t>
      </w:r>
      <w:proofErr w:type="spellStart"/>
      <w:r w:rsidRPr="009D0E95">
        <w:rPr>
          <w:rFonts w:ascii="Times New Roman" w:hAnsi="Times New Roman" w:cs="Times New Roman"/>
          <w:sz w:val="24"/>
          <w:szCs w:val="24"/>
          <w:shd w:val="clear" w:color="auto" w:fill="FFFFFF"/>
          <w:lang w:val="en-US"/>
        </w:rPr>
        <w:t>Lennik</w:t>
      </w:r>
      <w:proofErr w:type="spellEnd"/>
      <w:r w:rsidRPr="009D0E95">
        <w:rPr>
          <w:rFonts w:ascii="Times New Roman" w:hAnsi="Times New Roman" w:cs="Times New Roman"/>
          <w:sz w:val="24"/>
          <w:szCs w:val="24"/>
          <w:shd w:val="clear" w:color="auto" w:fill="FFFFFF"/>
          <w:lang w:val="en-US"/>
        </w:rPr>
        <w:t xml:space="preserve"> 808, CP575, 1070 </w:t>
      </w:r>
      <w:proofErr w:type="spellStart"/>
      <w:r w:rsidRPr="009D0E95">
        <w:rPr>
          <w:rFonts w:ascii="Times New Roman" w:hAnsi="Times New Roman" w:cs="Times New Roman"/>
          <w:sz w:val="24"/>
          <w:szCs w:val="24"/>
          <w:shd w:val="clear" w:color="auto" w:fill="FFFFFF"/>
          <w:lang w:val="en-US"/>
        </w:rPr>
        <w:t>Bruxelles</w:t>
      </w:r>
      <w:proofErr w:type="spellEnd"/>
      <w:r w:rsidRPr="009D0E95">
        <w:rPr>
          <w:rFonts w:ascii="Times New Roman" w:hAnsi="Times New Roman" w:cs="Times New Roman"/>
          <w:sz w:val="24"/>
          <w:szCs w:val="24"/>
          <w:shd w:val="clear" w:color="auto" w:fill="FFFFFF"/>
          <w:lang w:val="en-US"/>
        </w:rPr>
        <w:t>, Belgium.</w:t>
      </w:r>
      <w:r>
        <w:rPr>
          <w:rFonts w:ascii="Times New Roman" w:hAnsi="Times New Roman" w:cs="Times New Roman"/>
          <w:sz w:val="24"/>
          <w:szCs w:val="24"/>
          <w:shd w:val="clear" w:color="auto" w:fill="FFFFFF"/>
          <w:lang w:val="en-US"/>
        </w:rPr>
        <w:br/>
      </w:r>
    </w:p>
    <w:p w:rsidR="00441C0D" w:rsidRPr="009D0E95" w:rsidRDefault="00441C0D" w:rsidP="00441C0D">
      <w:pPr>
        <w:spacing w:after="0" w:line="480" w:lineRule="auto"/>
        <w:rPr>
          <w:rFonts w:ascii="Times New Roman" w:hAnsi="Times New Roman" w:cs="Times New Roman"/>
          <w:sz w:val="24"/>
          <w:szCs w:val="24"/>
          <w:lang w:val="en-US"/>
        </w:rPr>
      </w:pPr>
      <w:r w:rsidRPr="009D0E95">
        <w:rPr>
          <w:rFonts w:ascii="Times New Roman" w:hAnsi="Times New Roman" w:cs="Times New Roman"/>
          <w:b/>
          <w:sz w:val="24"/>
          <w:szCs w:val="24"/>
          <w:lang w:val="en-US"/>
        </w:rPr>
        <w:t xml:space="preserve">Corresponding author: </w:t>
      </w:r>
      <w:r w:rsidRPr="009D0E95">
        <w:rPr>
          <w:rFonts w:ascii="Times New Roman" w:hAnsi="Times New Roman" w:cs="Times New Roman"/>
          <w:b/>
          <w:sz w:val="24"/>
          <w:szCs w:val="24"/>
          <w:lang w:val="en-US"/>
        </w:rPr>
        <w:br/>
      </w:r>
      <w:proofErr w:type="spellStart"/>
      <w:r w:rsidRPr="009D0E95">
        <w:rPr>
          <w:rFonts w:ascii="Times New Roman" w:hAnsi="Times New Roman" w:cs="Times New Roman"/>
          <w:sz w:val="24"/>
          <w:szCs w:val="24"/>
          <w:lang w:val="en-US"/>
        </w:rPr>
        <w:t>Sofie</w:t>
      </w:r>
      <w:proofErr w:type="spellEnd"/>
      <w:r w:rsidRPr="009D0E95">
        <w:rPr>
          <w:rFonts w:ascii="Times New Roman" w:hAnsi="Times New Roman" w:cs="Times New Roman"/>
          <w:sz w:val="24"/>
          <w:szCs w:val="24"/>
          <w:lang w:val="en-US"/>
        </w:rPr>
        <w:t xml:space="preserve"> </w:t>
      </w:r>
      <w:proofErr w:type="spellStart"/>
      <w:r w:rsidRPr="009D0E95">
        <w:rPr>
          <w:rFonts w:ascii="Times New Roman" w:hAnsi="Times New Roman" w:cs="Times New Roman"/>
          <w:sz w:val="24"/>
          <w:szCs w:val="24"/>
          <w:lang w:val="en-US"/>
        </w:rPr>
        <w:t>Danneel</w:t>
      </w:r>
      <w:proofErr w:type="spellEnd"/>
      <w:r w:rsidRPr="009D0E95">
        <w:rPr>
          <w:rFonts w:ascii="Times New Roman" w:hAnsi="Times New Roman" w:cs="Times New Roman"/>
          <w:sz w:val="24"/>
          <w:szCs w:val="24"/>
          <w:lang w:val="en-US"/>
        </w:rPr>
        <w:br/>
        <w:t xml:space="preserve">School Psychology and </w:t>
      </w:r>
      <w:r>
        <w:rPr>
          <w:rFonts w:ascii="Times New Roman" w:hAnsi="Times New Roman" w:cs="Times New Roman"/>
          <w:sz w:val="24"/>
          <w:szCs w:val="24"/>
          <w:lang w:val="en-US"/>
        </w:rPr>
        <w:t>Development in Context</w:t>
      </w:r>
      <w:r w:rsidRPr="009D0E95">
        <w:rPr>
          <w:rFonts w:ascii="Times New Roman" w:hAnsi="Times New Roman" w:cs="Times New Roman"/>
          <w:sz w:val="24"/>
          <w:szCs w:val="24"/>
          <w:lang w:val="en-US"/>
        </w:rPr>
        <w:t xml:space="preserve"> Research Group, KU Leuven, </w:t>
      </w:r>
      <w:proofErr w:type="spellStart"/>
      <w:r w:rsidRPr="009D0E95">
        <w:rPr>
          <w:rFonts w:ascii="Times New Roman" w:hAnsi="Times New Roman" w:cs="Times New Roman"/>
          <w:sz w:val="24"/>
          <w:szCs w:val="24"/>
          <w:lang w:val="en-US"/>
        </w:rPr>
        <w:t>Tiensestraat</w:t>
      </w:r>
      <w:proofErr w:type="spellEnd"/>
      <w:r w:rsidRPr="009D0E95">
        <w:rPr>
          <w:rFonts w:ascii="Times New Roman" w:hAnsi="Times New Roman" w:cs="Times New Roman"/>
          <w:sz w:val="24"/>
          <w:szCs w:val="24"/>
          <w:lang w:val="en-US"/>
        </w:rPr>
        <w:t xml:space="preserve"> 102 box 3717, 3000 Leuven, Belgium. </w:t>
      </w:r>
      <w:r w:rsidRPr="009D0E95">
        <w:rPr>
          <w:rFonts w:ascii="Times New Roman" w:hAnsi="Times New Roman" w:cs="Times New Roman"/>
          <w:lang w:val="en-US"/>
        </w:rPr>
        <w:br/>
      </w:r>
      <w:r w:rsidRPr="009D0E95">
        <w:rPr>
          <w:rFonts w:ascii="Times New Roman" w:hAnsi="Times New Roman" w:cs="Times New Roman"/>
          <w:color w:val="000000"/>
          <w:sz w:val="24"/>
          <w:szCs w:val="24"/>
          <w:shd w:val="clear" w:color="auto" w:fill="FFFFFF"/>
          <w:lang w:val="en-US"/>
        </w:rPr>
        <w:t>tel.</w:t>
      </w:r>
      <w:r w:rsidRPr="009D0E95">
        <w:rPr>
          <w:rStyle w:val="apple-converted-space"/>
          <w:rFonts w:ascii="Times New Roman" w:hAnsi="Times New Roman" w:cs="Times New Roman"/>
          <w:color w:val="000000"/>
          <w:sz w:val="24"/>
          <w:szCs w:val="24"/>
          <w:shd w:val="clear" w:color="auto" w:fill="FFFFFF"/>
          <w:lang w:val="en-US"/>
        </w:rPr>
        <w:t> </w:t>
      </w:r>
      <w:r w:rsidRPr="009D0E95">
        <w:rPr>
          <w:rFonts w:ascii="Times New Roman" w:hAnsi="Times New Roman" w:cs="Times New Roman"/>
          <w:sz w:val="24"/>
          <w:szCs w:val="24"/>
          <w:shd w:val="clear" w:color="auto" w:fill="FFFFFF"/>
          <w:lang w:val="en-US"/>
        </w:rPr>
        <w:t>+32 16 37 42 50</w:t>
      </w:r>
    </w:p>
    <w:p w:rsidR="00441C0D" w:rsidRPr="00423690" w:rsidRDefault="00441C0D" w:rsidP="00441C0D">
      <w:pPr>
        <w:spacing w:after="0" w:line="480" w:lineRule="auto"/>
        <w:rPr>
          <w:rFonts w:ascii="Times New Roman" w:hAnsi="Times New Roman" w:cs="Times New Roman"/>
          <w:color w:val="0000FF"/>
          <w:sz w:val="24"/>
          <w:szCs w:val="24"/>
          <w:u w:val="single"/>
          <w:lang w:val="en-US"/>
        </w:rPr>
      </w:pPr>
      <w:r w:rsidRPr="009D0E95">
        <w:rPr>
          <w:rFonts w:ascii="Times New Roman" w:hAnsi="Times New Roman" w:cs="Times New Roman"/>
          <w:sz w:val="24"/>
          <w:szCs w:val="24"/>
          <w:lang w:val="en-US"/>
        </w:rPr>
        <w:t xml:space="preserve">e-mail address: </w:t>
      </w:r>
      <w:hyperlink r:id="rId6" w:history="1">
        <w:r w:rsidRPr="009D0E95">
          <w:rPr>
            <w:rStyle w:val="Hyperlink"/>
            <w:rFonts w:ascii="Times New Roman" w:hAnsi="Times New Roman" w:cs="Times New Roman"/>
            <w:sz w:val="24"/>
            <w:szCs w:val="24"/>
            <w:lang w:val="en-US"/>
          </w:rPr>
          <w:t>sofie.danneel@kuleuven.be</w:t>
        </w:r>
      </w:hyperlink>
    </w:p>
    <w:p w:rsidR="00441C0D" w:rsidRDefault="00441C0D" w:rsidP="00441C0D">
      <w:pPr>
        <w:rPr>
          <w:lang w:val="en-US"/>
        </w:rPr>
      </w:pPr>
    </w:p>
    <w:p w:rsidR="00441C0D" w:rsidRDefault="00441C0D" w:rsidP="00441C0D">
      <w:pPr>
        <w:rPr>
          <w:lang w:val="en-US"/>
        </w:rPr>
      </w:pPr>
    </w:p>
    <w:p w:rsidR="00DC4D35" w:rsidRPr="000A7EAF" w:rsidRDefault="00DC4D35">
      <w:pPr>
        <w:rPr>
          <w:lang w:val="en-US"/>
        </w:rPr>
      </w:pPr>
    </w:p>
    <w:p w:rsidR="00441C0D" w:rsidRPr="000A7EAF" w:rsidRDefault="00441C0D">
      <w:pPr>
        <w:rPr>
          <w:lang w:val="en-US"/>
        </w:rPr>
      </w:pPr>
    </w:p>
    <w:p w:rsidR="00441C0D" w:rsidRPr="000A7EAF" w:rsidRDefault="00441C0D">
      <w:pPr>
        <w:rPr>
          <w:lang w:val="en-US"/>
        </w:rPr>
        <w:sectPr w:rsidR="00441C0D" w:rsidRPr="000A7EAF" w:rsidSect="003D1360">
          <w:headerReference w:type="default" r:id="rId7"/>
          <w:pgSz w:w="11906" w:h="16838"/>
          <w:pgMar w:top="1417" w:right="1417" w:bottom="1417" w:left="1417" w:header="708" w:footer="708" w:gutter="0"/>
          <w:pgNumType w:start="3"/>
          <w:cols w:space="708"/>
          <w:docGrid w:linePitch="360"/>
        </w:sectPr>
      </w:pPr>
    </w:p>
    <w:p w:rsidR="00492D0F" w:rsidRDefault="00051CBE" w:rsidP="00051CBE">
      <w:pPr>
        <w:pStyle w:val="PlainText"/>
        <w:spacing w:line="36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Loneliness and Attitudes Toward Aloneness in Belgian Adolescents from Different Educational Tracks</w:t>
      </w:r>
    </w:p>
    <w:p w:rsidR="00A93C43" w:rsidRDefault="00771C8E" w:rsidP="00A93C43">
      <w:pPr>
        <w:pStyle w:val="PlainText"/>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 limitation of our study </w:t>
      </w:r>
      <w:r w:rsidRPr="0098472C">
        <w:rPr>
          <w:rFonts w:ascii="Times New Roman" w:hAnsi="Times New Roman" w:cs="Times New Roman"/>
          <w:sz w:val="24"/>
          <w:szCs w:val="24"/>
          <w:lang w:val="en-US"/>
        </w:rPr>
        <w:t>is that both samples</w:t>
      </w:r>
      <w:r w:rsidR="000A7EAF" w:rsidRPr="000A7EAF">
        <w:rPr>
          <w:rFonts w:ascii="Times New Roman" w:hAnsi="Times New Roman" w:cs="Times New Roman"/>
          <w:sz w:val="24"/>
          <w:szCs w:val="24"/>
          <w:lang w:val="en-US"/>
        </w:rPr>
        <w:t xml:space="preserve"> </w:t>
      </w:r>
      <w:r w:rsidR="000A7EAF">
        <w:rPr>
          <w:rFonts w:ascii="Times New Roman" w:hAnsi="Times New Roman" w:cs="Times New Roman"/>
          <w:sz w:val="24"/>
          <w:szCs w:val="24"/>
          <w:lang w:val="en-US"/>
        </w:rPr>
        <w:t>include only participants following the academic track</w:t>
      </w:r>
      <w:r w:rsidR="00376433">
        <w:rPr>
          <w:rFonts w:ascii="Times New Roman" w:hAnsi="Times New Roman" w:cs="Times New Roman"/>
          <w:sz w:val="24"/>
          <w:szCs w:val="24"/>
          <w:lang w:val="en-US"/>
        </w:rPr>
        <w:t xml:space="preserve">. We elaborated on this </w:t>
      </w:r>
      <w:r w:rsidR="00A93C43">
        <w:rPr>
          <w:rFonts w:ascii="Times New Roman" w:hAnsi="Times New Roman" w:cs="Times New Roman"/>
          <w:sz w:val="24"/>
          <w:szCs w:val="24"/>
          <w:lang w:val="en-US"/>
        </w:rPr>
        <w:t>issue</w:t>
      </w:r>
      <w:r w:rsidR="00376433">
        <w:rPr>
          <w:rFonts w:ascii="Times New Roman" w:hAnsi="Times New Roman" w:cs="Times New Roman"/>
          <w:sz w:val="24"/>
          <w:szCs w:val="24"/>
          <w:lang w:val="en-US"/>
        </w:rPr>
        <w:t xml:space="preserve"> by </w:t>
      </w:r>
      <w:r w:rsidR="00A93C43">
        <w:rPr>
          <w:rFonts w:ascii="Times New Roman" w:hAnsi="Times New Roman" w:cs="Times New Roman"/>
          <w:sz w:val="24"/>
          <w:szCs w:val="24"/>
          <w:lang w:val="en-US"/>
        </w:rPr>
        <w:t>examining whether the percentages of students that are in the academic track are comparable across Flanders (i.e., Dutch-speaking part of Belgium), Brussels (i.e., capital region of Belgium), and Wallonia (i.e., French-speaking part of Belgium)</w:t>
      </w:r>
      <w:r w:rsidR="00260C0F">
        <w:rPr>
          <w:rFonts w:ascii="Times New Roman" w:hAnsi="Times New Roman" w:cs="Times New Roman"/>
          <w:sz w:val="24"/>
          <w:szCs w:val="24"/>
          <w:lang w:val="en-US"/>
        </w:rPr>
        <w:t>,</w:t>
      </w:r>
      <w:r w:rsidR="00A93C43">
        <w:rPr>
          <w:rFonts w:ascii="Times New Roman" w:hAnsi="Times New Roman" w:cs="Times New Roman"/>
          <w:sz w:val="24"/>
          <w:szCs w:val="24"/>
          <w:lang w:val="en-US"/>
        </w:rPr>
        <w:t xml:space="preserve"> and by investigating whether adolescents from dif</w:t>
      </w:r>
      <w:r w:rsidR="002A1377">
        <w:rPr>
          <w:rFonts w:ascii="Times New Roman" w:hAnsi="Times New Roman" w:cs="Times New Roman"/>
          <w:sz w:val="24"/>
          <w:szCs w:val="24"/>
          <w:lang w:val="en-US"/>
        </w:rPr>
        <w:t xml:space="preserve">ferent educational tracks score </w:t>
      </w:r>
      <w:r w:rsidR="00A93C43">
        <w:rPr>
          <w:rFonts w:ascii="Times New Roman" w:hAnsi="Times New Roman" w:cs="Times New Roman"/>
          <w:sz w:val="24"/>
          <w:szCs w:val="24"/>
          <w:lang w:val="en-US"/>
        </w:rPr>
        <w:t xml:space="preserve">differently on peer- and parent-related loneliness and positive and negative attitudes toward aloneness. </w:t>
      </w:r>
    </w:p>
    <w:p w:rsidR="00441C0D" w:rsidRDefault="00441C0D" w:rsidP="00441C0D">
      <w:pPr>
        <w:pStyle w:val="PlainText"/>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We checked how many adolescents were enrolled in the academic track during past</w:t>
      </w:r>
    </w:p>
    <w:p w:rsidR="00441C0D" w:rsidRDefault="00441C0D" w:rsidP="00441C0D">
      <w:pPr>
        <w:autoSpaceDE w:val="0"/>
        <w:autoSpaceDN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school years in Flanders</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Brussels</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and Wallonia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We believe these percentages can give us a first idea of whether the percentages of students that are enrolled in the academic track are comparable across the three regions and whether adolescents from the academic track are representative of the general population of adolescents in the three regions. Table 1 presents the percentages of adolescents in the academic track and in other educational tracks (e.g., technical, vocational, and artistic track) in Flanders, and Wallonia and Brussels during the academic year 2016-201</w:t>
      </w:r>
      <w:r w:rsidR="00597709">
        <w:rPr>
          <w:rFonts w:ascii="Times New Roman" w:hAnsi="Times New Roman" w:cs="Times New Roman"/>
          <w:sz w:val="24"/>
          <w:szCs w:val="24"/>
          <w:lang w:val="en-US"/>
        </w:rPr>
        <w:t xml:space="preserve">7 and 2015-2016, respectively. </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552"/>
        <w:gridCol w:w="3685"/>
      </w:tblGrid>
      <w:tr w:rsidR="00441C0D" w:rsidRPr="00597709" w:rsidTr="007715FE">
        <w:tc>
          <w:tcPr>
            <w:tcW w:w="9219" w:type="dxa"/>
            <w:gridSpan w:val="3"/>
            <w:tcBorders>
              <w:bottom w:val="single" w:sz="4" w:space="0" w:color="auto"/>
            </w:tcBorders>
          </w:tcPr>
          <w:p w:rsidR="00597709" w:rsidRDefault="00597709" w:rsidP="007715FE">
            <w:pPr>
              <w:pStyle w:val="PlainText"/>
              <w:spacing w:line="360" w:lineRule="auto"/>
              <w:rPr>
                <w:rFonts w:ascii="Times New Roman" w:hAnsi="Times New Roman" w:cs="Times New Roman"/>
                <w:sz w:val="24"/>
                <w:szCs w:val="24"/>
                <w:lang w:val="en-US"/>
              </w:rPr>
            </w:pPr>
          </w:p>
          <w:p w:rsidR="00441C0D" w:rsidRPr="00D470D7"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w:t>
            </w:r>
          </w:p>
          <w:p w:rsidR="00441C0D" w:rsidRDefault="00441C0D" w:rsidP="007715FE">
            <w:pPr>
              <w:pStyle w:val="PlainText"/>
              <w:spacing w:line="360" w:lineRule="auto"/>
              <w:rPr>
                <w:rFonts w:ascii="Times New Roman" w:hAnsi="Times New Roman" w:cs="Times New Roman"/>
                <w:sz w:val="24"/>
                <w:szCs w:val="24"/>
                <w:lang w:val="en-US"/>
              </w:rPr>
            </w:pPr>
            <w:r w:rsidRPr="00295E61">
              <w:rPr>
                <w:rFonts w:ascii="Times New Roman" w:hAnsi="Times New Roman" w:cs="Times New Roman"/>
                <w:i/>
                <w:sz w:val="24"/>
                <w:szCs w:val="24"/>
                <w:lang w:val="en-US"/>
              </w:rPr>
              <w:t>Percentage of adolescents in the different educational tracks in Flanders</w:t>
            </w:r>
            <w:r>
              <w:rPr>
                <w:rFonts w:ascii="Times New Roman" w:hAnsi="Times New Roman" w:cs="Times New Roman"/>
                <w:i/>
                <w:sz w:val="24"/>
                <w:szCs w:val="24"/>
                <w:lang w:val="en-US"/>
              </w:rPr>
              <w:t xml:space="preserve"> (academic year 2016-2017)</w:t>
            </w:r>
            <w:r w:rsidRPr="00295E61">
              <w:rPr>
                <w:rFonts w:ascii="Times New Roman" w:hAnsi="Times New Roman" w:cs="Times New Roman"/>
                <w:i/>
                <w:sz w:val="24"/>
                <w:szCs w:val="24"/>
                <w:lang w:val="en-US"/>
              </w:rPr>
              <w:t>, Wallonia, and Brussels</w:t>
            </w:r>
            <w:r>
              <w:rPr>
                <w:rFonts w:ascii="Times New Roman" w:hAnsi="Times New Roman" w:cs="Times New Roman"/>
                <w:i/>
                <w:sz w:val="24"/>
                <w:szCs w:val="24"/>
                <w:lang w:val="en-US"/>
              </w:rPr>
              <w:t xml:space="preserve"> (academic year 2015-2016)</w:t>
            </w:r>
          </w:p>
        </w:tc>
      </w:tr>
      <w:tr w:rsidR="00441C0D" w:rsidTr="007715FE">
        <w:tc>
          <w:tcPr>
            <w:tcW w:w="2982" w:type="dxa"/>
            <w:tcBorders>
              <w:top w:val="single" w:sz="18"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p>
        </w:tc>
        <w:tc>
          <w:tcPr>
            <w:tcW w:w="2552" w:type="dxa"/>
            <w:tcBorders>
              <w:top w:val="single" w:sz="18"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Academic track</w:t>
            </w:r>
          </w:p>
        </w:tc>
        <w:tc>
          <w:tcPr>
            <w:tcW w:w="3685" w:type="dxa"/>
            <w:tcBorders>
              <w:top w:val="single" w:sz="18"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Other educational track</w:t>
            </w:r>
          </w:p>
        </w:tc>
      </w:tr>
      <w:tr w:rsidR="00441C0D" w:rsidTr="007715FE">
        <w:tc>
          <w:tcPr>
            <w:tcW w:w="2982" w:type="dxa"/>
            <w:tcBorders>
              <w:top w:val="single" w:sz="4"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Flanders</w:t>
            </w:r>
          </w:p>
        </w:tc>
        <w:tc>
          <w:tcPr>
            <w:tcW w:w="2552" w:type="dxa"/>
            <w:tcBorders>
              <w:top w:val="single" w:sz="4"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p>
        </w:tc>
        <w:tc>
          <w:tcPr>
            <w:tcW w:w="3685" w:type="dxa"/>
            <w:tcBorders>
              <w:top w:val="single" w:sz="4"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p>
        </w:tc>
      </w:tr>
      <w:tr w:rsidR="00441C0D" w:rsidTr="007715FE">
        <w:tc>
          <w:tcPr>
            <w:tcW w:w="2982" w:type="dxa"/>
            <w:tcBorders>
              <w:top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9 and 10</w:t>
            </w:r>
          </w:p>
        </w:tc>
        <w:tc>
          <w:tcPr>
            <w:tcW w:w="2552"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46.8%</w:t>
            </w:r>
          </w:p>
        </w:tc>
        <w:tc>
          <w:tcPr>
            <w:tcW w:w="3685"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52.3%</w:t>
            </w:r>
          </w:p>
        </w:tc>
      </w:tr>
      <w:tr w:rsidR="00441C0D" w:rsidTr="007715FE">
        <w:tc>
          <w:tcPr>
            <w:tcW w:w="2982" w:type="dxa"/>
            <w:tcBorders>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11 and 12</w:t>
            </w:r>
          </w:p>
        </w:tc>
        <w:tc>
          <w:tcPr>
            <w:tcW w:w="2552" w:type="dxa"/>
            <w:tcBorders>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35.9%</w:t>
            </w:r>
          </w:p>
        </w:tc>
        <w:tc>
          <w:tcPr>
            <w:tcW w:w="3685" w:type="dxa"/>
            <w:tcBorders>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64.1%</w:t>
            </w:r>
          </w:p>
        </w:tc>
      </w:tr>
      <w:tr w:rsidR="00441C0D" w:rsidTr="007715FE">
        <w:tc>
          <w:tcPr>
            <w:tcW w:w="2982" w:type="dxa"/>
            <w:tcBorders>
              <w:top w:val="single" w:sz="4"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Brussels</w:t>
            </w:r>
          </w:p>
        </w:tc>
        <w:tc>
          <w:tcPr>
            <w:tcW w:w="2552" w:type="dxa"/>
            <w:tcBorders>
              <w:top w:val="single" w:sz="4"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p>
        </w:tc>
        <w:tc>
          <w:tcPr>
            <w:tcW w:w="3685" w:type="dxa"/>
            <w:tcBorders>
              <w:top w:val="single" w:sz="4"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p>
        </w:tc>
      </w:tr>
      <w:tr w:rsidR="00441C0D" w:rsidTr="007715FE">
        <w:tc>
          <w:tcPr>
            <w:tcW w:w="2982" w:type="dxa"/>
            <w:tcBorders>
              <w:top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9 and 10</w:t>
            </w:r>
          </w:p>
        </w:tc>
        <w:tc>
          <w:tcPr>
            <w:tcW w:w="2552"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57.9%</w:t>
            </w:r>
          </w:p>
        </w:tc>
        <w:tc>
          <w:tcPr>
            <w:tcW w:w="3685"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42.1%</w:t>
            </w:r>
          </w:p>
        </w:tc>
      </w:tr>
      <w:tr w:rsidR="00441C0D" w:rsidTr="007715FE">
        <w:tc>
          <w:tcPr>
            <w:tcW w:w="2982" w:type="dxa"/>
            <w:tcBorders>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11 and 12</w:t>
            </w:r>
          </w:p>
        </w:tc>
        <w:tc>
          <w:tcPr>
            <w:tcW w:w="2552" w:type="dxa"/>
            <w:tcBorders>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45.8%</w:t>
            </w:r>
          </w:p>
        </w:tc>
        <w:tc>
          <w:tcPr>
            <w:tcW w:w="3685" w:type="dxa"/>
            <w:tcBorders>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54.2%</w:t>
            </w:r>
          </w:p>
        </w:tc>
      </w:tr>
      <w:tr w:rsidR="00441C0D" w:rsidTr="007715FE">
        <w:tc>
          <w:tcPr>
            <w:tcW w:w="2982" w:type="dxa"/>
            <w:tcBorders>
              <w:top w:val="single" w:sz="4" w:space="0" w:color="auto"/>
              <w:bottom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Wallonia</w:t>
            </w:r>
          </w:p>
        </w:tc>
        <w:tc>
          <w:tcPr>
            <w:tcW w:w="2552" w:type="dxa"/>
            <w:tcBorders>
              <w:top w:val="single" w:sz="4"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p>
        </w:tc>
        <w:tc>
          <w:tcPr>
            <w:tcW w:w="3685" w:type="dxa"/>
            <w:tcBorders>
              <w:top w:val="single" w:sz="4" w:space="0" w:color="auto"/>
              <w:bottom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p>
        </w:tc>
      </w:tr>
      <w:tr w:rsidR="00441C0D" w:rsidTr="007715FE">
        <w:tc>
          <w:tcPr>
            <w:tcW w:w="2982" w:type="dxa"/>
            <w:tcBorders>
              <w:top w:val="single" w:sz="4"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9 and 10</w:t>
            </w:r>
          </w:p>
        </w:tc>
        <w:tc>
          <w:tcPr>
            <w:tcW w:w="2552"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49.8%</w:t>
            </w:r>
          </w:p>
        </w:tc>
        <w:tc>
          <w:tcPr>
            <w:tcW w:w="3685" w:type="dxa"/>
            <w:tcBorders>
              <w:top w:val="single" w:sz="4"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50.2%</w:t>
            </w:r>
          </w:p>
        </w:tc>
      </w:tr>
      <w:tr w:rsidR="00441C0D" w:rsidTr="007715FE">
        <w:tc>
          <w:tcPr>
            <w:tcW w:w="2982" w:type="dxa"/>
            <w:tcBorders>
              <w:bottom w:val="single" w:sz="18" w:space="0" w:color="auto"/>
            </w:tcBorders>
          </w:tcPr>
          <w:p w:rsidR="00441C0D" w:rsidRDefault="00441C0D" w:rsidP="007715FE">
            <w:pPr>
              <w:pStyle w:val="Plain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Grade 11 and 12</w:t>
            </w:r>
          </w:p>
        </w:tc>
        <w:tc>
          <w:tcPr>
            <w:tcW w:w="2552" w:type="dxa"/>
            <w:tcBorders>
              <w:bottom w:val="single" w:sz="18"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38.7%</w:t>
            </w:r>
          </w:p>
        </w:tc>
        <w:tc>
          <w:tcPr>
            <w:tcW w:w="3685" w:type="dxa"/>
            <w:tcBorders>
              <w:bottom w:val="single" w:sz="18" w:space="0" w:color="auto"/>
            </w:tcBorders>
          </w:tcPr>
          <w:p w:rsidR="00441C0D" w:rsidRDefault="00441C0D" w:rsidP="007715FE">
            <w:pPr>
              <w:pStyle w:val="PlainText"/>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61.3%</w:t>
            </w:r>
          </w:p>
        </w:tc>
      </w:tr>
    </w:tbl>
    <w:p w:rsidR="009D66F8" w:rsidRDefault="009D66F8" w:rsidP="009D66F8">
      <w:pPr>
        <w:autoSpaceDE w:val="0"/>
        <w:autoSpaceDN w:val="0"/>
        <w:spacing w:after="0" w:line="360" w:lineRule="auto"/>
        <w:rPr>
          <w:rFonts w:ascii="Times New Roman" w:hAnsi="Times New Roman" w:cs="Times New Roman"/>
          <w:sz w:val="24"/>
          <w:szCs w:val="24"/>
          <w:lang w:val="en-US"/>
        </w:rPr>
        <w:sectPr w:rsidR="009D66F8">
          <w:headerReference w:type="default" r:id="rId8"/>
          <w:footerReference w:type="default" r:id="rId9"/>
          <w:pgSz w:w="11906" w:h="16838"/>
          <w:pgMar w:top="1417" w:right="1417" w:bottom="1417" w:left="1417" w:header="708" w:footer="708" w:gutter="0"/>
          <w:cols w:space="708"/>
          <w:docGrid w:linePitch="360"/>
        </w:sectPr>
      </w:pPr>
    </w:p>
    <w:p w:rsidR="009D66F8" w:rsidRDefault="009D66F8" w:rsidP="00E57C9B">
      <w:pPr>
        <w:autoSpaceDE w:val="0"/>
        <w:autoSpaceDN w:val="0"/>
        <w:spacing w:after="0" w:line="360" w:lineRule="auto"/>
        <w:ind w:firstLine="708"/>
        <w:rPr>
          <w:rFonts w:ascii="Segoe UI" w:hAnsi="Segoe UI" w:cs="Segoe UI"/>
          <w:color w:val="000000"/>
          <w:sz w:val="20"/>
          <w:szCs w:val="20"/>
          <w:lang w:val="en-US"/>
        </w:rPr>
      </w:pPr>
      <w:r>
        <w:rPr>
          <w:rFonts w:ascii="Times New Roman" w:hAnsi="Times New Roman" w:cs="Times New Roman"/>
          <w:sz w:val="24"/>
          <w:szCs w:val="24"/>
          <w:lang w:val="en-US"/>
        </w:rPr>
        <w:lastRenderedPageBreak/>
        <w:t>T</w:t>
      </w:r>
      <w:r w:rsidR="00597709">
        <w:rPr>
          <w:rFonts w:ascii="Times New Roman" w:hAnsi="Times New Roman" w:cs="Times New Roman"/>
          <w:sz w:val="24"/>
          <w:szCs w:val="24"/>
          <w:lang w:val="en-US"/>
        </w:rPr>
        <w:t xml:space="preserve">hese percentages seem to indicate that in Flanders, Brussels, and Wallonia, about half of the students follow the academic track and that the percentages of adolescents following the academic track are comparable across the different regions. However, the other 50% of students follow one of the other educational tracks. As a consequence, these percentages suggest that our samples are not representative for the entire population of Belgian adolescents. Nevertheless, based on additional analyses, we did not expect that our study findings would be much different if adolescents from other educational tracks were included in our study samples as well. More specifically, in two other Flemish datasets, we investigated whether adolescents from different educational tracks scored differently </w:t>
      </w:r>
      <w:r w:rsidR="00597709" w:rsidRPr="00DB172C">
        <w:rPr>
          <w:rFonts w:ascii="Times New Roman" w:hAnsi="Times New Roman" w:cs="Times New Roman"/>
          <w:sz w:val="24"/>
          <w:szCs w:val="24"/>
          <w:lang w:val="en-US"/>
        </w:rPr>
        <w:t>on loneliness (i.e., peer-related loneliness and parent-related loneliness) and attitudes toward aloneness (i.e., positive and negative</w:t>
      </w:r>
      <w:r w:rsidR="00597709">
        <w:rPr>
          <w:rFonts w:ascii="Times New Roman" w:hAnsi="Times New Roman" w:cs="Times New Roman"/>
          <w:sz w:val="24"/>
          <w:szCs w:val="24"/>
          <w:lang w:val="en-US"/>
        </w:rPr>
        <w:t xml:space="preserve"> attitudes</w:t>
      </w:r>
      <w:r w:rsidR="00597709" w:rsidRPr="00DB172C">
        <w:rPr>
          <w:rFonts w:ascii="Times New Roman" w:hAnsi="Times New Roman" w:cs="Times New Roman"/>
          <w:sz w:val="24"/>
          <w:szCs w:val="24"/>
          <w:lang w:val="en-US"/>
        </w:rPr>
        <w:t>). The differences that were found were very small</w:t>
      </w:r>
      <w:r w:rsidR="00597709" w:rsidRPr="00DB172C">
        <w:rPr>
          <w:rFonts w:ascii="Times New Roman" w:hAnsi="Times New Roman"/>
          <w:sz w:val="24"/>
          <w:szCs w:val="24"/>
          <w:lang w:val="en-US"/>
        </w:rPr>
        <w:t xml:space="preserve">. </w:t>
      </w:r>
      <w:r w:rsidR="00597709">
        <w:rPr>
          <w:rFonts w:ascii="Times New Roman" w:hAnsi="Times New Roman"/>
          <w:sz w:val="24"/>
          <w:szCs w:val="24"/>
          <w:lang w:val="en-US"/>
        </w:rPr>
        <w:t>More specifically, i</w:t>
      </w:r>
      <w:r w:rsidR="00597709" w:rsidRPr="00DB172C">
        <w:rPr>
          <w:rFonts w:ascii="Times New Roman" w:hAnsi="Times New Roman"/>
          <w:sz w:val="24"/>
          <w:szCs w:val="24"/>
          <w:lang w:val="en-US"/>
        </w:rPr>
        <w:t xml:space="preserve">n </w:t>
      </w:r>
      <w:r w:rsidR="00597709">
        <w:rPr>
          <w:rFonts w:ascii="Times New Roman" w:hAnsi="Times New Roman"/>
          <w:sz w:val="24"/>
          <w:szCs w:val="24"/>
          <w:lang w:val="en-US"/>
        </w:rPr>
        <w:t>the first of these additional samples</w:t>
      </w:r>
      <w:r w:rsidR="00597709" w:rsidRPr="00DB172C">
        <w:rPr>
          <w:rFonts w:ascii="Times New Roman" w:hAnsi="Times New Roman"/>
          <w:sz w:val="24"/>
          <w:szCs w:val="24"/>
          <w:lang w:val="en-US"/>
        </w:rPr>
        <w:t>, a total of 294 adolescents followed the academic track and a total of 187</w:t>
      </w:r>
      <w:r w:rsidR="00597709">
        <w:rPr>
          <w:lang w:val="en-US"/>
        </w:rPr>
        <w:t xml:space="preserve"> </w:t>
      </w:r>
      <w:r w:rsidR="00597709" w:rsidRPr="00DB172C">
        <w:rPr>
          <w:rFonts w:ascii="Times New Roman" w:hAnsi="Times New Roman"/>
          <w:sz w:val="24"/>
          <w:szCs w:val="24"/>
          <w:lang w:val="en-US"/>
        </w:rPr>
        <w:t>adolescents</w:t>
      </w:r>
      <w:r w:rsidR="00597709">
        <w:rPr>
          <w:rFonts w:ascii="Times New Roman" w:hAnsi="Times New Roman"/>
          <w:sz w:val="24"/>
          <w:szCs w:val="24"/>
          <w:lang w:val="en-US"/>
        </w:rPr>
        <w:t xml:space="preserve"> </w:t>
      </w:r>
      <w:r w:rsidR="00597709" w:rsidRPr="00DB172C">
        <w:rPr>
          <w:rFonts w:ascii="Times New Roman" w:hAnsi="Times New Roman"/>
          <w:sz w:val="24"/>
          <w:szCs w:val="24"/>
          <w:lang w:val="en-US"/>
        </w:rPr>
        <w:t>followed the artistic track.</w:t>
      </w:r>
      <w:r w:rsidR="00597709">
        <w:rPr>
          <w:rFonts w:ascii="Times New Roman" w:hAnsi="Times New Roman"/>
          <w:sz w:val="24"/>
          <w:szCs w:val="24"/>
          <w:lang w:val="en-US"/>
        </w:rPr>
        <w:t xml:space="preserve"> All adolescents were in Grade 9 or 10.</w:t>
      </w:r>
      <w:r w:rsidR="00597709" w:rsidRPr="00DB172C">
        <w:rPr>
          <w:rFonts w:ascii="Times New Roman" w:hAnsi="Times New Roman"/>
          <w:sz w:val="24"/>
          <w:szCs w:val="24"/>
          <w:lang w:val="en-US"/>
        </w:rPr>
        <w:t xml:space="preserve"> No significant differences were found between</w:t>
      </w:r>
      <w:r w:rsidR="00597709">
        <w:rPr>
          <w:lang w:val="en-US"/>
        </w:rPr>
        <w:t xml:space="preserve"> </w:t>
      </w:r>
      <w:r w:rsidR="00597709" w:rsidRPr="00DB172C">
        <w:rPr>
          <w:rFonts w:ascii="Times New Roman" w:hAnsi="Times New Roman"/>
          <w:sz w:val="24"/>
          <w:szCs w:val="24"/>
          <w:lang w:val="en-US"/>
        </w:rPr>
        <w:t>adolescents from the two educational tracks regarding peer-related loneliness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(1, 474) =</w:t>
      </w:r>
      <w:r w:rsidR="00597709">
        <w:rPr>
          <w:lang w:val="en-US"/>
        </w:rPr>
        <w:t xml:space="preserve"> </w:t>
      </w:r>
      <w:r w:rsidR="00597709" w:rsidRPr="00DB172C">
        <w:rPr>
          <w:rFonts w:ascii="Times New Roman" w:hAnsi="Times New Roman"/>
          <w:sz w:val="24"/>
          <w:szCs w:val="24"/>
          <w:lang w:val="en-US"/>
        </w:rPr>
        <w:t xml:space="preserve">.1.295, </w:t>
      </w:r>
      <w:r w:rsidR="00597709" w:rsidRPr="00DB172C">
        <w:rPr>
          <w:rFonts w:ascii="Times New Roman" w:hAnsi="Times New Roman"/>
          <w:i/>
          <w:iCs/>
          <w:sz w:val="24"/>
          <w:szCs w:val="24"/>
          <w:lang w:val="en-US"/>
        </w:rPr>
        <w:t xml:space="preserve">p </w:t>
      </w:r>
      <w:r w:rsidR="00597709">
        <w:rPr>
          <w:rFonts w:ascii="Times New Roman" w:hAnsi="Times New Roman"/>
          <w:sz w:val="24"/>
          <w:szCs w:val="24"/>
          <w:lang w:val="el-GR"/>
        </w:rPr>
        <w:t>= .256, 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.003) and negative attitude toward aloneness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(1, 474) = .304, </w:t>
      </w:r>
      <w:r w:rsidR="00597709" w:rsidRPr="00DB172C">
        <w:rPr>
          <w:rFonts w:ascii="Times New Roman" w:hAnsi="Times New Roman"/>
          <w:i/>
          <w:iCs/>
          <w:sz w:val="24"/>
          <w:szCs w:val="24"/>
          <w:lang w:val="en-US"/>
        </w:rPr>
        <w:t xml:space="preserve">p </w:t>
      </w:r>
      <w:r w:rsidR="00597709" w:rsidRPr="00DB172C">
        <w:rPr>
          <w:rFonts w:ascii="Times New Roman" w:hAnsi="Times New Roman"/>
          <w:sz w:val="24"/>
          <w:szCs w:val="24"/>
          <w:lang w:val="en-US"/>
        </w:rPr>
        <w:t>= .582,</w:t>
      </w:r>
      <w:r w:rsidR="00597709">
        <w:rPr>
          <w:lang w:val="en-US"/>
        </w:rPr>
        <w:t xml:space="preserve"> </w:t>
      </w:r>
      <w:r w:rsidR="00597709">
        <w:rPr>
          <w:rFonts w:ascii="Times New Roman" w:hAnsi="Times New Roman"/>
          <w:sz w:val="24"/>
          <w:szCs w:val="24"/>
          <w:lang w:val="el-GR"/>
        </w:rPr>
        <w:t>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.001). However, adolescents from the artistic track reported significantly more parent</w:t>
      </w:r>
      <w:r w:rsidR="00597709">
        <w:rPr>
          <w:rFonts w:ascii="Times New Roman" w:hAnsi="Times New Roman"/>
          <w:sz w:val="24"/>
          <w:szCs w:val="24"/>
          <w:lang w:val="en-US"/>
        </w:rPr>
        <w:t>-</w:t>
      </w:r>
      <w:r w:rsidR="00597709" w:rsidRPr="00DB172C">
        <w:rPr>
          <w:rFonts w:ascii="Times New Roman" w:hAnsi="Times New Roman"/>
          <w:sz w:val="24"/>
          <w:szCs w:val="24"/>
          <w:lang w:val="en-US"/>
        </w:rPr>
        <w:t>related</w:t>
      </w:r>
      <w:r w:rsidR="00597709">
        <w:rPr>
          <w:rFonts w:ascii="Times New Roman" w:hAnsi="Times New Roman"/>
          <w:sz w:val="24"/>
          <w:szCs w:val="24"/>
          <w:lang w:val="en-US"/>
        </w:rPr>
        <w:t xml:space="preserve"> </w:t>
      </w:r>
      <w:r w:rsidR="00597709" w:rsidRPr="00DB172C">
        <w:rPr>
          <w:rFonts w:ascii="Times New Roman" w:hAnsi="Times New Roman"/>
          <w:sz w:val="24"/>
          <w:szCs w:val="24"/>
          <w:lang w:val="en-US"/>
        </w:rPr>
        <w:t>loneliness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(1, 474) = 7.450, </w:t>
      </w:r>
      <w:r w:rsidR="00597709" w:rsidRPr="00DB172C">
        <w:rPr>
          <w:rFonts w:ascii="Times New Roman" w:hAnsi="Times New Roman"/>
          <w:i/>
          <w:iCs/>
          <w:sz w:val="24"/>
          <w:szCs w:val="24"/>
          <w:lang w:val="en-US"/>
        </w:rPr>
        <w:t xml:space="preserve">p </w:t>
      </w:r>
      <w:r w:rsidR="00597709" w:rsidRPr="00DB172C">
        <w:rPr>
          <w:rFonts w:ascii="Times New Roman" w:hAnsi="Times New Roman"/>
          <w:sz w:val="24"/>
          <w:szCs w:val="24"/>
          <w:lang w:val="en-US"/>
        </w:rPr>
        <w:t xml:space="preserve">= .007, </w:t>
      </w:r>
      <w:r w:rsidR="00597709">
        <w:rPr>
          <w:rFonts w:ascii="Times New Roman" w:hAnsi="Times New Roman"/>
          <w:sz w:val="24"/>
          <w:szCs w:val="24"/>
          <w:lang w:val="el-GR"/>
        </w:rPr>
        <w:t>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.015) and had a more positive attitude</w:t>
      </w:r>
      <w:r w:rsidR="00597709">
        <w:rPr>
          <w:lang w:val="en-US"/>
        </w:rPr>
        <w:t xml:space="preserve"> </w:t>
      </w:r>
      <w:r w:rsidR="00597709" w:rsidRPr="00DB172C">
        <w:rPr>
          <w:rFonts w:ascii="Times New Roman" w:hAnsi="Times New Roman"/>
          <w:sz w:val="24"/>
          <w:szCs w:val="24"/>
          <w:lang w:val="en-US"/>
        </w:rPr>
        <w:t>toward aloneness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(1, 474) = 4.371, </w:t>
      </w:r>
      <w:r w:rsidR="00597709" w:rsidRPr="00DB172C">
        <w:rPr>
          <w:rFonts w:ascii="Times New Roman" w:hAnsi="Times New Roman"/>
          <w:i/>
          <w:iCs/>
          <w:sz w:val="24"/>
          <w:szCs w:val="24"/>
          <w:lang w:val="en-US"/>
        </w:rPr>
        <w:t xml:space="preserve">p </w:t>
      </w:r>
      <w:r w:rsidR="00597709" w:rsidRPr="00DB172C">
        <w:rPr>
          <w:rFonts w:ascii="Times New Roman" w:hAnsi="Times New Roman"/>
          <w:sz w:val="24"/>
          <w:szCs w:val="24"/>
          <w:lang w:val="en-US"/>
        </w:rPr>
        <w:t>= .037</w:t>
      </w:r>
      <w:r w:rsidR="00597709">
        <w:rPr>
          <w:rFonts w:ascii="Times New Roman" w:hAnsi="Times New Roman"/>
          <w:sz w:val="24"/>
          <w:szCs w:val="24"/>
          <w:lang w:val="el-GR"/>
        </w:rPr>
        <w:t>, 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.009) compared to adolescents from the</w:t>
      </w:r>
      <w:r w:rsidR="00597709">
        <w:rPr>
          <w:lang w:val="en-US"/>
        </w:rPr>
        <w:t xml:space="preserve"> </w:t>
      </w:r>
      <w:r w:rsidR="00597709" w:rsidRPr="00DB172C">
        <w:rPr>
          <w:rFonts w:ascii="Times New Roman" w:hAnsi="Times New Roman"/>
          <w:sz w:val="24"/>
          <w:szCs w:val="24"/>
          <w:lang w:val="en-US"/>
        </w:rPr>
        <w:t xml:space="preserve">academic track. </w:t>
      </w:r>
      <w:r w:rsidR="00597709">
        <w:rPr>
          <w:rFonts w:ascii="Times New Roman" w:hAnsi="Times New Roman"/>
          <w:sz w:val="24"/>
          <w:szCs w:val="24"/>
          <w:lang w:val="en-US"/>
        </w:rPr>
        <w:t xml:space="preserve">Effect sizes (i.e., </w:t>
      </w:r>
      <w:r w:rsidR="00597709">
        <w:rPr>
          <w:rFonts w:ascii="Times New Roman" w:hAnsi="Times New Roman"/>
          <w:sz w:val="24"/>
          <w:szCs w:val="24"/>
          <w:lang w:val="el-GR"/>
        </w:rPr>
        <w:t>η</w:t>
      </w:r>
      <w:r w:rsidR="00597709" w:rsidRPr="00DB172C">
        <w:rPr>
          <w:rFonts w:ascii="Times New Roman" w:hAnsi="Times New Roman"/>
          <w:sz w:val="16"/>
          <w:szCs w:val="16"/>
          <w:lang w:val="en-US"/>
        </w:rPr>
        <w:t>2</w:t>
      </w:r>
      <w:r w:rsidR="00597709">
        <w:rPr>
          <w:rFonts w:ascii="Times New Roman" w:hAnsi="Times New Roman"/>
          <w:sz w:val="24"/>
          <w:szCs w:val="24"/>
          <w:lang w:val="en-US"/>
        </w:rPr>
        <w:t>)</w:t>
      </w:r>
      <w:r w:rsidR="00597709">
        <w:rPr>
          <w:rFonts w:ascii="Times New Roman" w:hAnsi="Times New Roman"/>
          <w:b/>
          <w:sz w:val="16"/>
          <w:szCs w:val="16"/>
          <w:lang w:val="en-US"/>
        </w:rPr>
        <w:t xml:space="preserve"> </w:t>
      </w:r>
      <w:r w:rsidR="00597709" w:rsidRPr="00B502F8">
        <w:rPr>
          <w:rFonts w:ascii="Times New Roman" w:hAnsi="Times New Roman"/>
          <w:sz w:val="24"/>
          <w:szCs w:val="24"/>
          <w:lang w:val="en-US"/>
        </w:rPr>
        <w:t>were small</w:t>
      </w:r>
      <w:r w:rsidR="00597709">
        <w:rPr>
          <w:rFonts w:ascii="Times New Roman" w:hAnsi="Times New Roman"/>
          <w:sz w:val="24"/>
          <w:szCs w:val="24"/>
          <w:lang w:val="en-US"/>
        </w:rPr>
        <w:t>, as were the</w:t>
      </w:r>
      <w:r w:rsidR="00597709">
        <w:rPr>
          <w:rFonts w:ascii="Times New Roman" w:hAnsi="Times New Roman"/>
          <w:b/>
          <w:sz w:val="16"/>
          <w:szCs w:val="16"/>
          <w:lang w:val="en-US"/>
        </w:rPr>
        <w:t xml:space="preserve"> </w:t>
      </w:r>
      <w:r w:rsidR="00597709">
        <w:rPr>
          <w:rFonts w:ascii="Times New Roman" w:hAnsi="Times New Roman"/>
          <w:sz w:val="24"/>
          <w:szCs w:val="24"/>
          <w:lang w:val="en-US"/>
        </w:rPr>
        <w:t>mean score differences</w:t>
      </w:r>
      <w:r w:rsidR="00597709" w:rsidRPr="00DB172C">
        <w:rPr>
          <w:rFonts w:ascii="Times New Roman" w:hAnsi="Times New Roman"/>
          <w:sz w:val="24"/>
          <w:szCs w:val="24"/>
          <w:lang w:val="en-US"/>
        </w:rPr>
        <w:t xml:space="preserve">, that is, </w:t>
      </w:r>
      <w:r w:rsidR="00597709">
        <w:rPr>
          <w:rFonts w:ascii="Times New Roman" w:hAnsi="Times New Roman"/>
          <w:sz w:val="24"/>
          <w:szCs w:val="24"/>
          <w:lang w:val="en-US"/>
        </w:rPr>
        <w:t>0</w:t>
      </w:r>
      <w:r w:rsidR="00597709" w:rsidRPr="00DB172C">
        <w:rPr>
          <w:rFonts w:ascii="Times New Roman" w:hAnsi="Times New Roman"/>
          <w:sz w:val="24"/>
          <w:szCs w:val="24"/>
          <w:lang w:val="en-US"/>
        </w:rPr>
        <w:t xml:space="preserve">.11 and </w:t>
      </w:r>
      <w:r w:rsidR="00597709">
        <w:rPr>
          <w:rFonts w:ascii="Times New Roman" w:hAnsi="Times New Roman"/>
          <w:sz w:val="24"/>
          <w:szCs w:val="24"/>
          <w:lang w:val="en-US"/>
        </w:rPr>
        <w:t>0</w:t>
      </w:r>
      <w:r w:rsidR="00597709" w:rsidRPr="00DB172C">
        <w:rPr>
          <w:rFonts w:ascii="Times New Roman" w:hAnsi="Times New Roman"/>
          <w:sz w:val="24"/>
          <w:szCs w:val="24"/>
          <w:lang w:val="en-US"/>
        </w:rPr>
        <w:t>.15, on a scale ranging from 1 to 4.</w:t>
      </w:r>
      <w:r w:rsidR="00597709">
        <w:rPr>
          <w:lang w:val="en-US"/>
        </w:rPr>
        <w:t xml:space="preserve"> </w:t>
      </w:r>
      <w:r w:rsidR="00597709">
        <w:rPr>
          <w:rFonts w:ascii="Times New Roman" w:hAnsi="Times New Roman"/>
          <w:sz w:val="24"/>
          <w:szCs w:val="24"/>
          <w:lang w:val="en-US"/>
        </w:rPr>
        <w:t>In the second of these additional samples</w:t>
      </w:r>
      <w:r w:rsidR="00597709" w:rsidRPr="00DB172C">
        <w:rPr>
          <w:rFonts w:ascii="Times New Roman" w:hAnsi="Times New Roman"/>
          <w:sz w:val="24"/>
          <w:szCs w:val="24"/>
          <w:lang w:val="en-US"/>
        </w:rPr>
        <w:t>, a total of 281 adolescents</w:t>
      </w:r>
      <w:r w:rsidR="00597709">
        <w:rPr>
          <w:rFonts w:ascii="Times New Roman" w:hAnsi="Times New Roman"/>
          <w:sz w:val="24"/>
          <w:szCs w:val="24"/>
          <w:lang w:val="en-US"/>
        </w:rPr>
        <w:t xml:space="preserve"> </w:t>
      </w:r>
      <w:r w:rsidR="00597709" w:rsidRPr="00DB172C">
        <w:rPr>
          <w:rFonts w:ascii="Times New Roman" w:hAnsi="Times New Roman"/>
          <w:sz w:val="24"/>
          <w:szCs w:val="24"/>
          <w:lang w:val="en-US"/>
        </w:rPr>
        <w:t>followed the</w:t>
      </w:r>
      <w:r w:rsidR="00597709">
        <w:rPr>
          <w:lang w:val="en-US"/>
        </w:rPr>
        <w:t xml:space="preserve"> </w:t>
      </w:r>
      <w:r w:rsidR="00597709" w:rsidRPr="00DB172C">
        <w:rPr>
          <w:rFonts w:ascii="Times New Roman" w:hAnsi="Times New Roman"/>
          <w:sz w:val="24"/>
          <w:szCs w:val="24"/>
          <w:lang w:val="en-US"/>
        </w:rPr>
        <w:t>academic track, 218 adolescents followed the technical track, and 59 adolescents followed the</w:t>
      </w:r>
      <w:r w:rsidR="00597709">
        <w:rPr>
          <w:lang w:val="en-US"/>
        </w:rPr>
        <w:t xml:space="preserve"> </w:t>
      </w:r>
      <w:r w:rsidR="00597709" w:rsidRPr="00DB172C">
        <w:rPr>
          <w:rFonts w:ascii="Times New Roman" w:hAnsi="Times New Roman"/>
          <w:sz w:val="24"/>
          <w:szCs w:val="24"/>
          <w:lang w:val="en-US"/>
        </w:rPr>
        <w:t>vocational track.</w:t>
      </w:r>
      <w:r w:rsidR="00597709">
        <w:rPr>
          <w:rFonts w:ascii="Times New Roman" w:hAnsi="Times New Roman"/>
          <w:sz w:val="24"/>
          <w:szCs w:val="24"/>
          <w:lang w:val="en-US"/>
        </w:rPr>
        <w:t xml:space="preserve"> All adolescents were in Grade 10 or 11.</w:t>
      </w:r>
      <w:r w:rsidR="00597709" w:rsidRPr="00DB172C">
        <w:rPr>
          <w:rFonts w:ascii="Times New Roman" w:hAnsi="Times New Roman"/>
          <w:sz w:val="24"/>
          <w:szCs w:val="24"/>
          <w:lang w:val="en-US"/>
        </w:rPr>
        <w:t xml:space="preserve"> Adolescents from the different tracks did not differ significantly on</w:t>
      </w:r>
      <w:r w:rsidR="00597709">
        <w:rPr>
          <w:lang w:val="en-US"/>
        </w:rPr>
        <w:t xml:space="preserve"> </w:t>
      </w:r>
      <w:r w:rsidR="00597709" w:rsidRPr="00DB172C">
        <w:rPr>
          <w:rFonts w:ascii="Times New Roman" w:hAnsi="Times New Roman"/>
          <w:sz w:val="24"/>
          <w:szCs w:val="24"/>
          <w:lang w:val="en-US"/>
        </w:rPr>
        <w:t>peer-related loneliness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(2, 554) = .299, </w:t>
      </w:r>
      <w:r w:rsidR="00597709" w:rsidRPr="00DB172C">
        <w:rPr>
          <w:rFonts w:ascii="Times New Roman" w:hAnsi="Times New Roman"/>
          <w:i/>
          <w:iCs/>
          <w:sz w:val="24"/>
          <w:szCs w:val="24"/>
          <w:lang w:val="en-US"/>
        </w:rPr>
        <w:t xml:space="preserve">p </w:t>
      </w:r>
      <w:r w:rsidR="00597709" w:rsidRPr="00DB172C">
        <w:rPr>
          <w:rFonts w:ascii="Times New Roman" w:hAnsi="Times New Roman"/>
          <w:sz w:val="24"/>
          <w:szCs w:val="24"/>
          <w:lang w:val="en-US"/>
        </w:rPr>
        <w:t>= .742</w:t>
      </w:r>
      <w:r w:rsidR="00597709">
        <w:rPr>
          <w:rFonts w:ascii="Times New Roman" w:hAnsi="Times New Roman"/>
          <w:sz w:val="24"/>
          <w:szCs w:val="24"/>
          <w:lang w:val="el-GR"/>
        </w:rPr>
        <w:t>, 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.001), positive attitude toward aloneness</w:t>
      </w:r>
      <w:r w:rsidR="00597709">
        <w:rPr>
          <w:lang w:val="en-US"/>
        </w:rPr>
        <w:t xml:space="preserve"> </w:t>
      </w:r>
      <w:r w:rsidR="00597709" w:rsidRPr="00DB172C">
        <w:rPr>
          <w:rFonts w:ascii="Times New Roman" w:hAnsi="Times New Roman"/>
          <w:sz w:val="24"/>
          <w:szCs w:val="24"/>
          <w:lang w:val="en-US"/>
        </w:rPr>
        <w:t>(</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(2, 554) = .679, </w:t>
      </w:r>
      <w:r w:rsidR="00597709" w:rsidRPr="00DB172C">
        <w:rPr>
          <w:rFonts w:ascii="Times New Roman" w:hAnsi="Times New Roman"/>
          <w:i/>
          <w:iCs/>
          <w:sz w:val="24"/>
          <w:szCs w:val="24"/>
          <w:lang w:val="en-US"/>
        </w:rPr>
        <w:t xml:space="preserve">p </w:t>
      </w:r>
      <w:r w:rsidR="00597709">
        <w:rPr>
          <w:rFonts w:ascii="Times New Roman" w:hAnsi="Times New Roman"/>
          <w:sz w:val="24"/>
          <w:szCs w:val="24"/>
          <w:lang w:val="el-GR"/>
        </w:rPr>
        <w:t>= .508, 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.002), and negative attitude toward aloneness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(2, 554) =.445, </w:t>
      </w:r>
      <w:r w:rsidR="00597709" w:rsidRPr="00DB172C">
        <w:rPr>
          <w:rFonts w:ascii="Times New Roman" w:hAnsi="Times New Roman"/>
          <w:i/>
          <w:iCs/>
          <w:sz w:val="24"/>
          <w:szCs w:val="24"/>
          <w:lang w:val="en-US"/>
        </w:rPr>
        <w:t xml:space="preserve">p </w:t>
      </w:r>
      <w:r w:rsidR="00597709">
        <w:rPr>
          <w:rFonts w:ascii="Times New Roman" w:hAnsi="Times New Roman"/>
          <w:sz w:val="24"/>
          <w:szCs w:val="24"/>
          <w:lang w:val="el-GR"/>
        </w:rPr>
        <w:t>= .641, 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.002).</w:t>
      </w:r>
      <w:r>
        <w:rPr>
          <w:rFonts w:ascii="Times New Roman" w:hAnsi="Times New Roman"/>
          <w:sz w:val="24"/>
          <w:szCs w:val="24"/>
          <w:lang w:val="en-US"/>
        </w:rPr>
        <w:t xml:space="preserve"> </w:t>
      </w:r>
      <w:r w:rsidR="00597709" w:rsidRPr="00DB172C">
        <w:rPr>
          <w:rFonts w:ascii="Times New Roman" w:hAnsi="Times New Roman"/>
          <w:sz w:val="24"/>
          <w:szCs w:val="24"/>
          <w:lang w:val="en-US"/>
        </w:rPr>
        <w:t>However, there was a significant difference in</w:t>
      </w:r>
      <w:r w:rsidR="00597709">
        <w:rPr>
          <w:lang w:val="en-US"/>
        </w:rPr>
        <w:t xml:space="preserve"> </w:t>
      </w:r>
      <w:r w:rsidR="00597709" w:rsidRPr="00DB172C">
        <w:rPr>
          <w:rFonts w:ascii="Times New Roman" w:hAnsi="Times New Roman"/>
          <w:sz w:val="24"/>
          <w:szCs w:val="24"/>
          <w:lang w:val="en-US"/>
        </w:rPr>
        <w:t>parent-related loneliness across the different educational tracks (</w:t>
      </w:r>
      <w:r w:rsidR="00597709" w:rsidRPr="00DB172C">
        <w:rPr>
          <w:rFonts w:ascii="Times New Roman" w:hAnsi="Times New Roman"/>
          <w:i/>
          <w:iCs/>
          <w:sz w:val="24"/>
          <w:szCs w:val="24"/>
          <w:lang w:val="en-US"/>
        </w:rPr>
        <w:t>F</w:t>
      </w:r>
      <w:r w:rsidR="00597709" w:rsidRPr="00DB172C">
        <w:rPr>
          <w:rFonts w:ascii="Times New Roman" w:hAnsi="Times New Roman"/>
          <w:sz w:val="24"/>
          <w:szCs w:val="24"/>
          <w:lang w:val="en-US"/>
        </w:rPr>
        <w:t xml:space="preserve">(2, 554) = 3.616, </w:t>
      </w:r>
      <w:r w:rsidR="00597709" w:rsidRPr="00DB172C">
        <w:rPr>
          <w:rFonts w:ascii="Times New Roman" w:hAnsi="Times New Roman"/>
          <w:i/>
          <w:iCs/>
          <w:sz w:val="24"/>
          <w:szCs w:val="24"/>
          <w:lang w:val="en-US"/>
        </w:rPr>
        <w:t xml:space="preserve">p </w:t>
      </w:r>
      <w:r w:rsidR="00597709" w:rsidRPr="00DB172C">
        <w:rPr>
          <w:rFonts w:ascii="Times New Roman" w:hAnsi="Times New Roman"/>
          <w:sz w:val="24"/>
          <w:szCs w:val="24"/>
          <w:lang w:val="en-US"/>
        </w:rPr>
        <w:t>= .028,</w:t>
      </w:r>
      <w:r w:rsidR="00597709">
        <w:rPr>
          <w:lang w:val="en-US"/>
        </w:rPr>
        <w:t xml:space="preserve"> </w:t>
      </w:r>
      <w:r w:rsidR="00597709">
        <w:rPr>
          <w:rFonts w:ascii="Times New Roman" w:hAnsi="Times New Roman"/>
          <w:sz w:val="24"/>
          <w:szCs w:val="24"/>
          <w:lang w:val="el-GR"/>
        </w:rPr>
        <w:t>η</w:t>
      </w:r>
      <w:r w:rsidR="00597709" w:rsidRPr="00DB172C">
        <w:rPr>
          <w:rFonts w:ascii="Times New Roman" w:hAnsi="Times New Roman"/>
          <w:sz w:val="16"/>
          <w:szCs w:val="16"/>
          <w:lang w:val="en-US"/>
        </w:rPr>
        <w:t xml:space="preserve">2 </w:t>
      </w:r>
      <w:r w:rsidR="00597709" w:rsidRPr="00DB172C">
        <w:rPr>
          <w:rFonts w:ascii="Times New Roman" w:hAnsi="Times New Roman"/>
          <w:sz w:val="24"/>
          <w:szCs w:val="24"/>
          <w:lang w:val="en-US"/>
        </w:rPr>
        <w:t>= .013). More specifically, adolescents from the vocational track scored significantly higher</w:t>
      </w:r>
      <w:r w:rsidR="00597709">
        <w:rPr>
          <w:lang w:val="en-US"/>
        </w:rPr>
        <w:t xml:space="preserve"> </w:t>
      </w:r>
      <w:r w:rsidR="00597709" w:rsidRPr="00DB172C">
        <w:rPr>
          <w:rFonts w:ascii="Times New Roman" w:hAnsi="Times New Roman"/>
          <w:sz w:val="24"/>
          <w:szCs w:val="24"/>
          <w:lang w:val="en-US"/>
        </w:rPr>
        <w:t>on parent-related loneliness than adolescents from the academic track, but the mean score</w:t>
      </w:r>
      <w:r w:rsidR="00597709">
        <w:rPr>
          <w:lang w:val="en-US"/>
        </w:rPr>
        <w:t xml:space="preserve"> </w:t>
      </w:r>
      <w:r w:rsidR="00597709" w:rsidRPr="00DB172C">
        <w:rPr>
          <w:rFonts w:ascii="Times New Roman" w:hAnsi="Times New Roman"/>
          <w:sz w:val="24"/>
          <w:szCs w:val="24"/>
          <w:lang w:val="en-US"/>
        </w:rPr>
        <w:t>difference was small (i.e., -</w:t>
      </w:r>
      <w:r w:rsidR="00597709">
        <w:rPr>
          <w:rFonts w:ascii="Times New Roman" w:hAnsi="Times New Roman"/>
          <w:sz w:val="24"/>
          <w:szCs w:val="24"/>
          <w:lang w:val="en-US"/>
        </w:rPr>
        <w:t>0</w:t>
      </w:r>
      <w:r w:rsidR="00597709" w:rsidRPr="00DB172C">
        <w:rPr>
          <w:rFonts w:ascii="Times New Roman" w:hAnsi="Times New Roman"/>
          <w:sz w:val="24"/>
          <w:szCs w:val="24"/>
          <w:lang w:val="en-US"/>
        </w:rPr>
        <w:t>.21 on a scale ranging from 1 to 4).</w:t>
      </w:r>
      <w:r w:rsidR="00597709" w:rsidRPr="00DB172C">
        <w:rPr>
          <w:rFonts w:ascii="Segoe UI" w:hAnsi="Segoe UI" w:cs="Segoe UI"/>
          <w:color w:val="000000"/>
          <w:sz w:val="20"/>
          <w:szCs w:val="20"/>
          <w:lang w:val="en-US"/>
        </w:rPr>
        <w:t xml:space="preserve"> </w:t>
      </w:r>
    </w:p>
    <w:p w:rsidR="00441C0D" w:rsidRPr="00E57C9B" w:rsidRDefault="00441C0D" w:rsidP="00E57C9B">
      <w:pPr>
        <w:autoSpaceDE w:val="0"/>
        <w:autoSpaceDN w:val="0"/>
        <w:spacing w:after="0" w:line="360" w:lineRule="auto"/>
        <w:ind w:firstLine="708"/>
        <w:rPr>
          <w:rFonts w:ascii="Times New Roman" w:hAnsi="Times New Roman"/>
          <w:sz w:val="24"/>
          <w:szCs w:val="24"/>
          <w:lang w:val="en-US"/>
        </w:rPr>
      </w:pPr>
      <w:r w:rsidRPr="00DB172C">
        <w:rPr>
          <w:rFonts w:ascii="Times New Roman" w:hAnsi="Times New Roman"/>
          <w:sz w:val="24"/>
          <w:szCs w:val="24"/>
          <w:lang w:val="en-US"/>
        </w:rPr>
        <w:t>To summarize,</w:t>
      </w:r>
      <w:r>
        <w:rPr>
          <w:rFonts w:ascii="Times New Roman" w:hAnsi="Times New Roman"/>
          <w:sz w:val="24"/>
          <w:szCs w:val="24"/>
          <w:lang w:val="en-US"/>
        </w:rPr>
        <w:t xml:space="preserve"> we conclude that the percentage of adolescents in the academic track is roughly comparable across Flanders, Brussels, and Wallonia. </w:t>
      </w:r>
      <w:r w:rsidR="0025627A">
        <w:rPr>
          <w:rFonts w:ascii="Times New Roman" w:hAnsi="Times New Roman"/>
          <w:sz w:val="24"/>
          <w:szCs w:val="24"/>
          <w:lang w:val="en-US"/>
        </w:rPr>
        <w:t>Furthermore, r</w:t>
      </w:r>
      <w:r>
        <w:rPr>
          <w:rFonts w:ascii="Times New Roman" w:hAnsi="Times New Roman"/>
          <w:sz w:val="24"/>
          <w:szCs w:val="24"/>
          <w:lang w:val="en-US"/>
        </w:rPr>
        <w:t xml:space="preserve">esults from additional analyses indicated that there were some differences among students from different </w:t>
      </w:r>
      <w:r>
        <w:rPr>
          <w:rFonts w:ascii="Times New Roman" w:hAnsi="Times New Roman"/>
          <w:sz w:val="24"/>
          <w:szCs w:val="24"/>
          <w:lang w:val="en-US"/>
        </w:rPr>
        <w:lastRenderedPageBreak/>
        <w:t xml:space="preserve">educational tracks regarding loneliness and attitudes towards aloneness. Although these differences were very small, we believe caution is warranted when generalizing our findings to the general population. </w:t>
      </w:r>
    </w:p>
    <w:sectPr w:rsidR="00441C0D" w:rsidRPr="00E57C9B" w:rsidSect="00613E3D">
      <w:headerReference w:type="default" r:id="rId10"/>
      <w:footerReference w:type="default" r:id="rId11"/>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CC" w:rsidRDefault="00B943CC" w:rsidP="00441C0D">
      <w:pPr>
        <w:spacing w:after="0" w:line="240" w:lineRule="auto"/>
      </w:pPr>
      <w:r>
        <w:separator/>
      </w:r>
    </w:p>
  </w:endnote>
  <w:endnote w:type="continuationSeparator" w:id="0">
    <w:p w:rsidR="00B943CC" w:rsidRDefault="00B943CC" w:rsidP="0044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F8" w:rsidRPr="009D66F8" w:rsidRDefault="009D66F8" w:rsidP="009D66F8">
    <w:pPr>
      <w:pStyle w:val="CommentText"/>
      <w:rPr>
        <w:rFonts w:ascii="Times New Roman" w:hAnsi="Times New Roman" w:cs="Times New Roman"/>
        <w:sz w:val="16"/>
        <w:szCs w:val="16"/>
        <w:lang w:val="en-US"/>
      </w:rPr>
    </w:pPr>
    <w:r w:rsidRPr="009D66F8">
      <w:rPr>
        <w:rFonts w:ascii="Times New Roman" w:hAnsi="Times New Roman" w:cs="Times New Roman"/>
        <w:sz w:val="16"/>
        <w:szCs w:val="16"/>
        <w:vertAlign w:val="superscript"/>
      </w:rPr>
      <w:t xml:space="preserve">1 </w:t>
    </w:r>
    <w:r w:rsidRPr="009D66F8">
      <w:rPr>
        <w:rFonts w:ascii="Times New Roman" w:hAnsi="Times New Roman" w:cs="Times New Roman"/>
        <w:i/>
        <w:sz w:val="16"/>
        <w:szCs w:val="16"/>
      </w:rPr>
      <w:t>Voorpublicatie statistisch jaarboek van het Vlaams onderwijs 2016-2017</w:t>
    </w:r>
    <w:r w:rsidRPr="009D66F8">
      <w:rPr>
        <w:rFonts w:ascii="Times New Roman" w:hAnsi="Times New Roman" w:cs="Times New Roman"/>
        <w:sz w:val="16"/>
        <w:szCs w:val="16"/>
      </w:rPr>
      <w:t xml:space="preserve"> [</w:t>
    </w:r>
    <w:proofErr w:type="spellStart"/>
    <w:r w:rsidRPr="009D66F8">
      <w:rPr>
        <w:rFonts w:ascii="Times New Roman" w:hAnsi="Times New Roman" w:cs="Times New Roman"/>
        <w:sz w:val="16"/>
        <w:szCs w:val="16"/>
      </w:rPr>
      <w:t>Flemish</w:t>
    </w:r>
    <w:proofErr w:type="spellEnd"/>
    <w:r w:rsidRPr="009D66F8">
      <w:rPr>
        <w:rFonts w:ascii="Times New Roman" w:hAnsi="Times New Roman" w:cs="Times New Roman"/>
        <w:sz w:val="16"/>
        <w:szCs w:val="16"/>
      </w:rPr>
      <w:t xml:space="preserve"> </w:t>
    </w:r>
    <w:proofErr w:type="spellStart"/>
    <w:r w:rsidRPr="009D66F8">
      <w:rPr>
        <w:rFonts w:ascii="Times New Roman" w:hAnsi="Times New Roman" w:cs="Times New Roman"/>
        <w:sz w:val="16"/>
        <w:szCs w:val="16"/>
      </w:rPr>
      <w:t>education</w:t>
    </w:r>
    <w:proofErr w:type="spellEnd"/>
    <w:r w:rsidRPr="009D66F8">
      <w:rPr>
        <w:rFonts w:ascii="Times New Roman" w:hAnsi="Times New Roman" w:cs="Times New Roman"/>
        <w:sz w:val="16"/>
        <w:szCs w:val="16"/>
      </w:rPr>
      <w:t xml:space="preserve"> </w:t>
    </w:r>
    <w:proofErr w:type="spellStart"/>
    <w:r w:rsidRPr="009D66F8">
      <w:rPr>
        <w:rFonts w:ascii="Times New Roman" w:hAnsi="Times New Roman" w:cs="Times New Roman"/>
        <w:sz w:val="16"/>
        <w:szCs w:val="16"/>
      </w:rPr>
      <w:t>statistics</w:t>
    </w:r>
    <w:proofErr w:type="spellEnd"/>
    <w:r w:rsidRPr="009D66F8">
      <w:rPr>
        <w:rFonts w:ascii="Times New Roman" w:hAnsi="Times New Roman" w:cs="Times New Roman"/>
        <w:sz w:val="16"/>
        <w:szCs w:val="16"/>
      </w:rPr>
      <w:t xml:space="preserve">: Preliminary data 2016-2017] (2017). </w:t>
    </w:r>
    <w:r w:rsidRPr="009D66F8">
      <w:rPr>
        <w:rFonts w:ascii="Times New Roman" w:hAnsi="Times New Roman" w:cs="Times New Roman"/>
        <w:sz w:val="16"/>
        <w:szCs w:val="16"/>
        <w:lang w:val="en-US"/>
      </w:rPr>
      <w:t xml:space="preserve">Retrieved from https://onderwijs.vlaanderen.be/nl/statistisch-jaarboek-van-het-vlaams-onderwijs-2016-2017 </w:t>
    </w:r>
  </w:p>
  <w:p w:rsidR="009D66F8" w:rsidRPr="009D66F8" w:rsidRDefault="009D66F8" w:rsidP="009D66F8">
    <w:pPr>
      <w:pStyle w:val="Footer"/>
      <w:rPr>
        <w:rFonts w:ascii="Times New Roman" w:hAnsi="Times New Roman" w:cs="Times New Roman"/>
        <w:sz w:val="16"/>
        <w:szCs w:val="16"/>
        <w:lang w:val="en-US"/>
      </w:rPr>
    </w:pPr>
    <w:r w:rsidRPr="009D66F8">
      <w:rPr>
        <w:rFonts w:ascii="Times New Roman" w:hAnsi="Times New Roman" w:cs="Times New Roman"/>
        <w:sz w:val="16"/>
        <w:szCs w:val="16"/>
        <w:vertAlign w:val="superscript"/>
        <w:lang w:val="en-US"/>
      </w:rPr>
      <w:t>2</w:t>
    </w:r>
    <w:r w:rsidRPr="009D66F8">
      <w:rPr>
        <w:rFonts w:ascii="Times New Roman" w:hAnsi="Times New Roman" w:cs="Times New Roman"/>
        <w:sz w:val="16"/>
        <w:szCs w:val="16"/>
        <w:lang w:val="en-US"/>
      </w:rPr>
      <w:t xml:space="preserve"> 2015-2016 </w:t>
    </w:r>
    <w:proofErr w:type="spellStart"/>
    <w:r w:rsidRPr="009D66F8">
      <w:rPr>
        <w:rFonts w:ascii="Times New Roman" w:hAnsi="Times New Roman" w:cs="Times New Roman"/>
        <w:sz w:val="16"/>
        <w:szCs w:val="16"/>
        <w:lang w:val="en-US"/>
      </w:rPr>
      <w:t>Enseignement</w:t>
    </w:r>
    <w:proofErr w:type="spellEnd"/>
    <w:r w:rsidRPr="009D66F8">
      <w:rPr>
        <w:rFonts w:ascii="Times New Roman" w:hAnsi="Times New Roman" w:cs="Times New Roman"/>
        <w:sz w:val="16"/>
        <w:szCs w:val="16"/>
        <w:lang w:val="en-US"/>
      </w:rPr>
      <w:t xml:space="preserve"> </w:t>
    </w:r>
    <w:proofErr w:type="spellStart"/>
    <w:r w:rsidRPr="009D66F8">
      <w:rPr>
        <w:rFonts w:ascii="Times New Roman" w:hAnsi="Times New Roman" w:cs="Times New Roman"/>
        <w:sz w:val="16"/>
        <w:szCs w:val="16"/>
        <w:lang w:val="en-US"/>
      </w:rPr>
      <w:t>secondaire</w:t>
    </w:r>
    <w:proofErr w:type="spellEnd"/>
    <w:r w:rsidRPr="009D66F8">
      <w:rPr>
        <w:rFonts w:ascii="Times New Roman" w:hAnsi="Times New Roman" w:cs="Times New Roman"/>
        <w:sz w:val="16"/>
        <w:szCs w:val="16"/>
        <w:lang w:val="en-US"/>
      </w:rPr>
      <w:t xml:space="preserve"> </w:t>
    </w:r>
    <w:proofErr w:type="spellStart"/>
    <w:r w:rsidRPr="009D66F8">
      <w:rPr>
        <w:rFonts w:ascii="Times New Roman" w:hAnsi="Times New Roman" w:cs="Times New Roman"/>
        <w:sz w:val="16"/>
        <w:szCs w:val="16"/>
        <w:lang w:val="en-US"/>
      </w:rPr>
      <w:t>ordinaire</w:t>
    </w:r>
    <w:proofErr w:type="spellEnd"/>
    <w:r w:rsidRPr="009D66F8">
      <w:rPr>
        <w:rFonts w:ascii="Times New Roman" w:hAnsi="Times New Roman" w:cs="Times New Roman"/>
        <w:sz w:val="16"/>
        <w:szCs w:val="16"/>
        <w:lang w:val="en-US"/>
      </w:rPr>
      <w:t xml:space="preserve"> [Regular secondary education : French-speaking part of Belgium 2015-2016] (2017, September 8). Retrieved from www.etnic.be</w:t>
    </w:r>
  </w:p>
  <w:p w:rsidR="009D66F8" w:rsidRDefault="009D66F8">
    <w:pPr>
      <w:pStyle w:val="Footer"/>
    </w:pPr>
  </w:p>
  <w:p w:rsidR="00801811" w:rsidRPr="00801811" w:rsidRDefault="00801811" w:rsidP="00801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F8" w:rsidRPr="009D66F8" w:rsidRDefault="009D66F8" w:rsidP="009D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CC" w:rsidRDefault="00B943CC" w:rsidP="00441C0D">
      <w:pPr>
        <w:spacing w:after="0" w:line="240" w:lineRule="auto"/>
      </w:pPr>
      <w:r>
        <w:separator/>
      </w:r>
    </w:p>
  </w:footnote>
  <w:footnote w:type="continuationSeparator" w:id="0">
    <w:p w:rsidR="00B943CC" w:rsidRDefault="00B943CC" w:rsidP="0044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896463"/>
      <w:docPartObj>
        <w:docPartGallery w:val="Page Numbers (Top of Page)"/>
        <w:docPartUnique/>
      </w:docPartObj>
    </w:sdtPr>
    <w:sdtEndPr>
      <w:rPr>
        <w:rFonts w:ascii="Times New Roman" w:hAnsi="Times New Roman" w:cs="Times New Roman"/>
        <w:noProof/>
        <w:sz w:val="24"/>
        <w:szCs w:val="24"/>
      </w:rPr>
    </w:sdtEndPr>
    <w:sdtContent>
      <w:p w:rsidR="00492D0F" w:rsidRPr="00492D0F" w:rsidRDefault="00492D0F" w:rsidP="00492D0F">
        <w:pPr>
          <w:pStyle w:val="Header"/>
          <w:rPr>
            <w:rFonts w:ascii="Times New Roman" w:hAnsi="Times New Roman" w:cs="Times New Roman"/>
            <w:sz w:val="24"/>
            <w:szCs w:val="24"/>
          </w:rPr>
        </w:pPr>
        <w:r w:rsidRPr="00492D0F">
          <w:rPr>
            <w:rFonts w:ascii="Times New Roman" w:hAnsi="Times New Roman" w:cs="Times New Roman"/>
            <w:sz w:val="24"/>
            <w:szCs w:val="24"/>
          </w:rPr>
          <w:t>ONLINE RESOURCE</w:t>
        </w:r>
        <w:r>
          <w:t xml:space="preserve"> </w:t>
        </w:r>
        <w:r w:rsidR="000E5D14" w:rsidRPr="00204F23">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Pr="00492D0F">
          <w:rPr>
            <w:rFonts w:ascii="Times New Roman" w:hAnsi="Times New Roman" w:cs="Times New Roman"/>
            <w:sz w:val="24"/>
            <w:szCs w:val="24"/>
          </w:rPr>
          <w:t>1</w:t>
        </w:r>
      </w:p>
    </w:sdtContent>
  </w:sdt>
  <w:p w:rsidR="00441C0D" w:rsidRPr="00492D0F" w:rsidRDefault="00441C0D" w:rsidP="00C923B0">
    <w:pPr>
      <w:pStyle w:val="Header"/>
      <w:spacing w:line="36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19444076"/>
      <w:docPartObj>
        <w:docPartGallery w:val="Page Numbers (Top of Page)"/>
        <w:docPartUnique/>
      </w:docPartObj>
    </w:sdtPr>
    <w:sdtEndPr>
      <w:rPr>
        <w:noProof/>
      </w:rPr>
    </w:sdtEndPr>
    <w:sdtContent>
      <w:p w:rsidR="00613E3D" w:rsidRPr="00613E3D" w:rsidRDefault="00613E3D" w:rsidP="00613E3D">
        <w:pPr>
          <w:pStyle w:val="Header"/>
          <w:rPr>
            <w:rFonts w:ascii="Times New Roman" w:hAnsi="Times New Roman" w:cs="Times New Roman"/>
            <w:sz w:val="24"/>
            <w:szCs w:val="24"/>
          </w:rPr>
        </w:pPr>
        <w:r w:rsidRPr="00613E3D">
          <w:rPr>
            <w:rFonts w:ascii="Times New Roman" w:hAnsi="Times New Roman" w:cs="Times New Roman"/>
            <w:sz w:val="24"/>
            <w:szCs w:val="24"/>
          </w:rPr>
          <w:t xml:space="preserve">ONLINE RESOURCE </w:t>
        </w:r>
        <w:r>
          <w:rPr>
            <w:rFonts w:ascii="Times New Roman" w:hAnsi="Times New Roman" w:cs="Times New Roman"/>
            <w:sz w:val="24"/>
            <w:szCs w:val="24"/>
          </w:rPr>
          <w:t>1</w:t>
        </w:r>
        <w:r w:rsidRPr="00613E3D">
          <w:rPr>
            <w:rFonts w:ascii="Times New Roman" w:hAnsi="Times New Roman" w:cs="Times New Roman"/>
            <w:sz w:val="24"/>
            <w:szCs w:val="24"/>
          </w:rPr>
          <w:tab/>
        </w:r>
        <w:r w:rsidRPr="00613E3D">
          <w:rPr>
            <w:rFonts w:ascii="Times New Roman" w:hAnsi="Times New Roman" w:cs="Times New Roman"/>
            <w:sz w:val="24"/>
            <w:szCs w:val="24"/>
          </w:rPr>
          <w:tab/>
          <w:t>2</w:t>
        </w:r>
      </w:p>
    </w:sdtContent>
  </w:sdt>
  <w:p w:rsidR="00441C0D" w:rsidRPr="00613E3D" w:rsidRDefault="00441C0D">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75966"/>
      <w:docPartObj>
        <w:docPartGallery w:val="Page Numbers (Top of Page)"/>
        <w:docPartUnique/>
      </w:docPartObj>
    </w:sdtPr>
    <w:sdtEndPr>
      <w:rPr>
        <w:rFonts w:ascii="Times New Roman" w:hAnsi="Times New Roman" w:cs="Times New Roman"/>
        <w:noProof/>
        <w:sz w:val="24"/>
        <w:szCs w:val="24"/>
      </w:rPr>
    </w:sdtEndPr>
    <w:sdtContent>
      <w:p w:rsidR="00613E3D" w:rsidRPr="00613E3D" w:rsidRDefault="00613E3D" w:rsidP="00613E3D">
        <w:pPr>
          <w:pStyle w:val="Header"/>
          <w:rPr>
            <w:rFonts w:ascii="Times New Roman" w:hAnsi="Times New Roman" w:cs="Times New Roman"/>
            <w:sz w:val="24"/>
            <w:szCs w:val="24"/>
          </w:rPr>
        </w:pPr>
        <w:r w:rsidRPr="00613E3D">
          <w:rPr>
            <w:rFonts w:ascii="Times New Roman" w:hAnsi="Times New Roman" w:cs="Times New Roman"/>
            <w:sz w:val="24"/>
            <w:szCs w:val="24"/>
          </w:rPr>
          <w:t>ONLINE RESOURCE</w:t>
        </w:r>
        <w:r>
          <w:rPr>
            <w:rFonts w:ascii="Times New Roman" w:hAnsi="Times New Roman" w:cs="Times New Roman"/>
            <w:sz w:val="24"/>
            <w:szCs w:val="24"/>
          </w:rPr>
          <w:t xml:space="preserve"> 1</w:t>
        </w:r>
        <w:r w:rsidRPr="00613E3D">
          <w:rPr>
            <w:rFonts w:ascii="Times New Roman" w:hAnsi="Times New Roman" w:cs="Times New Roman"/>
            <w:sz w:val="24"/>
            <w:szCs w:val="24"/>
          </w:rPr>
          <w:tab/>
        </w:r>
        <w:r w:rsidRPr="00613E3D">
          <w:rPr>
            <w:rFonts w:ascii="Times New Roman" w:hAnsi="Times New Roman" w:cs="Times New Roman"/>
            <w:sz w:val="24"/>
            <w:szCs w:val="24"/>
          </w:rPr>
          <w:tab/>
        </w:r>
        <w:r w:rsidRPr="00613E3D">
          <w:rPr>
            <w:rFonts w:ascii="Times New Roman" w:hAnsi="Times New Roman" w:cs="Times New Roman"/>
            <w:sz w:val="24"/>
            <w:szCs w:val="24"/>
          </w:rPr>
          <w:fldChar w:fldCharType="begin"/>
        </w:r>
        <w:r w:rsidRPr="00613E3D">
          <w:rPr>
            <w:rFonts w:ascii="Times New Roman" w:hAnsi="Times New Roman" w:cs="Times New Roman"/>
            <w:sz w:val="24"/>
            <w:szCs w:val="24"/>
          </w:rPr>
          <w:instrText xml:space="preserve"> PAGE   \* MERGEFORMAT </w:instrText>
        </w:r>
        <w:r w:rsidRPr="00613E3D">
          <w:rPr>
            <w:rFonts w:ascii="Times New Roman" w:hAnsi="Times New Roman" w:cs="Times New Roman"/>
            <w:sz w:val="24"/>
            <w:szCs w:val="24"/>
          </w:rPr>
          <w:fldChar w:fldCharType="separate"/>
        </w:r>
        <w:r>
          <w:rPr>
            <w:rFonts w:ascii="Times New Roman" w:hAnsi="Times New Roman" w:cs="Times New Roman"/>
            <w:noProof/>
            <w:sz w:val="24"/>
            <w:szCs w:val="24"/>
          </w:rPr>
          <w:t>4</w:t>
        </w:r>
        <w:r w:rsidRPr="00613E3D">
          <w:rPr>
            <w:rFonts w:ascii="Times New Roman" w:hAnsi="Times New Roman" w:cs="Times New Roman"/>
            <w:noProof/>
            <w:sz w:val="24"/>
            <w:szCs w:val="24"/>
          </w:rPr>
          <w:fldChar w:fldCharType="end"/>
        </w:r>
      </w:p>
    </w:sdtContent>
  </w:sdt>
  <w:p w:rsidR="00613E3D" w:rsidRDefault="00613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49"/>
    <w:rsid w:val="00051CBE"/>
    <w:rsid w:val="000A7EAF"/>
    <w:rsid w:val="000E5D14"/>
    <w:rsid w:val="001A6D49"/>
    <w:rsid w:val="00204F23"/>
    <w:rsid w:val="0025627A"/>
    <w:rsid w:val="00260C0F"/>
    <w:rsid w:val="002A1377"/>
    <w:rsid w:val="00376433"/>
    <w:rsid w:val="00433E9A"/>
    <w:rsid w:val="00441C0D"/>
    <w:rsid w:val="00492D0F"/>
    <w:rsid w:val="004A5875"/>
    <w:rsid w:val="00597709"/>
    <w:rsid w:val="00613E3D"/>
    <w:rsid w:val="00771C8E"/>
    <w:rsid w:val="00801811"/>
    <w:rsid w:val="00914B68"/>
    <w:rsid w:val="009D66F8"/>
    <w:rsid w:val="00A93C43"/>
    <w:rsid w:val="00AC64C8"/>
    <w:rsid w:val="00B943CC"/>
    <w:rsid w:val="00D67125"/>
    <w:rsid w:val="00DA3A4D"/>
    <w:rsid w:val="00DC4D35"/>
    <w:rsid w:val="00E57C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8F6BA-D160-4B6C-8334-CE6E7CC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C0D"/>
  </w:style>
  <w:style w:type="character" w:styleId="Hyperlink">
    <w:name w:val="Hyperlink"/>
    <w:basedOn w:val="DefaultParagraphFont"/>
    <w:uiPriority w:val="99"/>
    <w:unhideWhenUsed/>
    <w:rsid w:val="00441C0D"/>
    <w:rPr>
      <w:color w:val="0000FF"/>
      <w:u w:val="single"/>
    </w:rPr>
  </w:style>
  <w:style w:type="paragraph" w:styleId="Header">
    <w:name w:val="header"/>
    <w:basedOn w:val="Normal"/>
    <w:link w:val="HeaderChar"/>
    <w:uiPriority w:val="99"/>
    <w:unhideWhenUsed/>
    <w:rsid w:val="00441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C0D"/>
  </w:style>
  <w:style w:type="paragraph" w:styleId="Footer">
    <w:name w:val="footer"/>
    <w:basedOn w:val="Normal"/>
    <w:link w:val="FooterChar"/>
    <w:uiPriority w:val="99"/>
    <w:unhideWhenUsed/>
    <w:rsid w:val="00441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C0D"/>
  </w:style>
  <w:style w:type="paragraph" w:styleId="PlainText">
    <w:name w:val="Plain Text"/>
    <w:basedOn w:val="Normal"/>
    <w:link w:val="PlainTextChar"/>
    <w:uiPriority w:val="99"/>
    <w:unhideWhenUsed/>
    <w:rsid w:val="00441C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41C0D"/>
    <w:rPr>
      <w:rFonts w:ascii="Calibri" w:hAnsi="Calibri"/>
      <w:szCs w:val="21"/>
    </w:rPr>
  </w:style>
  <w:style w:type="paragraph" w:styleId="CommentText">
    <w:name w:val="annotation text"/>
    <w:basedOn w:val="Normal"/>
    <w:link w:val="CommentTextChar"/>
    <w:uiPriority w:val="99"/>
    <w:unhideWhenUsed/>
    <w:rsid w:val="00441C0D"/>
    <w:pPr>
      <w:spacing w:line="240" w:lineRule="auto"/>
    </w:pPr>
    <w:rPr>
      <w:sz w:val="20"/>
      <w:szCs w:val="20"/>
    </w:rPr>
  </w:style>
  <w:style w:type="character" w:customStyle="1" w:styleId="CommentTextChar">
    <w:name w:val="Comment Text Char"/>
    <w:basedOn w:val="DefaultParagraphFont"/>
    <w:link w:val="CommentText"/>
    <w:uiPriority w:val="99"/>
    <w:rsid w:val="00441C0D"/>
    <w:rPr>
      <w:sz w:val="20"/>
      <w:szCs w:val="20"/>
    </w:rPr>
  </w:style>
  <w:style w:type="table" w:styleId="TableGrid">
    <w:name w:val="Table Grid"/>
    <w:basedOn w:val="TableNormal"/>
    <w:uiPriority w:val="39"/>
    <w:rsid w:val="0044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e.danneel@kuleuven.b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B0"/>
    <w:rsid w:val="002550B0"/>
    <w:rsid w:val="00536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D64E55C4848A28E324BE9A7E0B10C">
    <w:name w:val="505D64E55C4848A28E324BE9A7E0B10C"/>
    <w:rsid w:val="00255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897</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Danneel</dc:creator>
  <cp:keywords/>
  <dc:description/>
  <cp:lastModifiedBy>Sofie Danneel</cp:lastModifiedBy>
  <cp:revision>14</cp:revision>
  <dcterms:created xsi:type="dcterms:W3CDTF">2018-02-05T12:59:00Z</dcterms:created>
  <dcterms:modified xsi:type="dcterms:W3CDTF">2018-02-13T08:54:00Z</dcterms:modified>
</cp:coreProperties>
</file>