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DA" w:rsidRPr="00E234BC" w:rsidRDefault="00F71DDA">
      <w:pPr>
        <w:rPr>
          <w:b/>
          <w:sz w:val="24"/>
          <w:szCs w:val="24"/>
        </w:rPr>
      </w:pPr>
      <w:bookmarkStart w:id="0" w:name="_GoBack"/>
      <w:bookmarkEnd w:id="0"/>
      <w:r w:rsidRPr="00E234BC">
        <w:rPr>
          <w:b/>
          <w:sz w:val="24"/>
          <w:szCs w:val="24"/>
        </w:rPr>
        <w:t>Appendix</w:t>
      </w:r>
    </w:p>
    <w:p w:rsidR="00F71DDA" w:rsidRPr="00E234BC" w:rsidRDefault="00F71DDA">
      <w:pPr>
        <w:rPr>
          <w:b/>
          <w:sz w:val="24"/>
          <w:szCs w:val="24"/>
        </w:rPr>
      </w:pPr>
      <w:r w:rsidRPr="00E234BC">
        <w:rPr>
          <w:b/>
          <w:sz w:val="24"/>
          <w:szCs w:val="24"/>
        </w:rPr>
        <w:t>Confirmatory Factory Analysis of SRP</w:t>
      </w:r>
      <w:r>
        <w:rPr>
          <w:b/>
          <w:sz w:val="24"/>
          <w:szCs w:val="24"/>
        </w:rPr>
        <w:t>-4-SF</w:t>
      </w:r>
      <w:r w:rsidRPr="00E234BC">
        <w:rPr>
          <w:b/>
          <w:sz w:val="24"/>
          <w:szCs w:val="24"/>
        </w:rPr>
        <w:t xml:space="preserve"> in current sample </w:t>
      </w:r>
    </w:p>
    <w:p w:rsidR="00F71DDA" w:rsidRDefault="00F71DDA" w:rsidP="000C4AED">
      <w:pPr>
        <w:spacing w:line="480" w:lineRule="auto"/>
        <w:rPr>
          <w:rFonts w:cs="Calibri"/>
          <w:color w:val="000000"/>
          <w:sz w:val="24"/>
          <w:szCs w:val="24"/>
          <w:lang w:val="en-US"/>
        </w:rPr>
      </w:pPr>
      <w:r w:rsidRPr="000C4AED">
        <w:rPr>
          <w:rFonts w:cs="Calibri"/>
          <w:color w:val="000000"/>
          <w:sz w:val="24"/>
          <w:szCs w:val="24"/>
        </w:rPr>
        <w:t xml:space="preserve">To verify the adequacy of the two-factor model of the SRP-4-SF, confirmatory factor analysis was conducted using Mplus, Version 6.1 </w:t>
      </w:r>
      <w:r w:rsidRPr="000C4AED">
        <w:rPr>
          <w:rFonts w:cs="Calibri"/>
          <w:noProof/>
          <w:color w:val="000000"/>
          <w:sz w:val="24"/>
          <w:szCs w:val="24"/>
        </w:rPr>
        <w:t>(Muthén and Muthén 1998-2010)</w:t>
      </w:r>
      <w:r w:rsidRPr="000C4AED">
        <w:rPr>
          <w:rFonts w:cs="Calibri"/>
          <w:color w:val="000000"/>
          <w:sz w:val="24"/>
          <w:szCs w:val="24"/>
        </w:rPr>
        <w:t>. The two-factor solution (Factor 1: Affective and Interpersonal scales; Factor 2: Lifestyle and Antisocial scales) of the SRP-4-SF showed excellent model fit (</w:t>
      </w:r>
      <w:r w:rsidRPr="000C4AED">
        <w:rPr>
          <w:rFonts w:cs="Calibri"/>
          <w:color w:val="000000"/>
          <w:sz w:val="24"/>
          <w:szCs w:val="24"/>
          <w:lang w:val="en-US"/>
        </w:rPr>
        <w:t>X</w:t>
      </w:r>
      <w:r w:rsidRPr="000C4AED">
        <w:rPr>
          <w:rFonts w:cs="Calibri"/>
          <w:color w:val="000000"/>
          <w:sz w:val="24"/>
          <w:szCs w:val="24"/>
          <w:vertAlign w:val="superscript"/>
          <w:lang w:val="en-US"/>
        </w:rPr>
        <w:t>2</w:t>
      </w:r>
      <w:r w:rsidRPr="000C4AED">
        <w:rPr>
          <w:rFonts w:cs="Calibri"/>
          <w:color w:val="000000"/>
          <w:sz w:val="24"/>
          <w:szCs w:val="24"/>
          <w:lang w:val="en-US"/>
        </w:rPr>
        <w:t>(1)=0.30, p&gt;.05, CFI=1.00, SRMR=.007). The two-factor model fit significantly better than a one-factor scale-based model via a chi-square difference test between the two models (X</w:t>
      </w:r>
      <w:r w:rsidRPr="000C4AED">
        <w:rPr>
          <w:rFonts w:cs="Calibri"/>
          <w:color w:val="000000"/>
          <w:sz w:val="24"/>
          <w:szCs w:val="24"/>
          <w:vertAlign w:val="superscript"/>
          <w:lang w:val="en-US"/>
        </w:rPr>
        <w:t>2</w:t>
      </w:r>
      <w:r w:rsidRPr="000C4AED">
        <w:rPr>
          <w:rFonts w:cs="Calibri"/>
          <w:color w:val="000000"/>
          <w:sz w:val="24"/>
          <w:szCs w:val="24"/>
          <w:lang w:val="en-US"/>
        </w:rPr>
        <w:t xml:space="preserve">(1)=4.42, p&lt;.05). Finally, although we relied upon a two-factor conception of psychopathy in the current study given the large research literature on this model, it is worth noting that the SRP-SF four-factor model also fit the data acceptably (e.g., CFI=.90, RMSEA=.05), consistent with other recent SRP studies of non-forensic samples </w:t>
      </w:r>
      <w:r w:rsidRPr="000C4AED">
        <w:rPr>
          <w:rFonts w:cs="Calibri"/>
          <w:noProof/>
          <w:color w:val="000000"/>
          <w:sz w:val="24"/>
          <w:szCs w:val="24"/>
          <w:lang w:val="en-US"/>
        </w:rPr>
        <w:t>(Carré et al. 2012)</w:t>
      </w:r>
      <w:r w:rsidRPr="000C4AED">
        <w:rPr>
          <w:rFonts w:cs="Calibri"/>
          <w:color w:val="000000"/>
          <w:sz w:val="24"/>
          <w:szCs w:val="24"/>
          <w:lang w:val="en-US"/>
        </w:rPr>
        <w:t>.</w:t>
      </w:r>
    </w:p>
    <w:p w:rsidR="00F71DDA" w:rsidRDefault="00F71DDA" w:rsidP="000C4AED">
      <w:pPr>
        <w:spacing w:line="480" w:lineRule="auto"/>
        <w:rPr>
          <w:rFonts w:cs="Calibri"/>
          <w:color w:val="000000"/>
          <w:sz w:val="24"/>
          <w:szCs w:val="24"/>
          <w:lang w:val="en-US"/>
        </w:rPr>
      </w:pPr>
    </w:p>
    <w:p w:rsidR="00F71DDA" w:rsidRDefault="00F71DDA" w:rsidP="000C4AED">
      <w:pPr>
        <w:spacing w:line="480" w:lineRule="auto"/>
        <w:rPr>
          <w:rFonts w:cs="Calibri"/>
          <w:color w:val="000000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  <w:lang w:val="en-US"/>
        </w:rPr>
        <w:t>Reference</w:t>
      </w:r>
    </w:p>
    <w:p w:rsidR="00F71DDA" w:rsidRPr="00064EF8" w:rsidRDefault="00F71DDA" w:rsidP="000C4AED">
      <w:pPr>
        <w:spacing w:line="480" w:lineRule="auto"/>
        <w:rPr>
          <w:rFonts w:cs="Calibri"/>
          <w:sz w:val="24"/>
          <w:szCs w:val="24"/>
        </w:rPr>
      </w:pPr>
      <w:r w:rsidRPr="00064EF8">
        <w:rPr>
          <w:rFonts w:cs="Calibri"/>
          <w:sz w:val="24"/>
          <w:szCs w:val="24"/>
        </w:rPr>
        <w:t xml:space="preserve">Muthén, L. K., &amp; Muthén, B. O. (1998-2010). </w:t>
      </w:r>
      <w:r w:rsidRPr="00064EF8">
        <w:rPr>
          <w:rFonts w:cs="Calibri"/>
          <w:i/>
          <w:iCs/>
          <w:sz w:val="24"/>
          <w:szCs w:val="24"/>
        </w:rPr>
        <w:t>Mplus User’s Guide</w:t>
      </w:r>
      <w:r w:rsidRPr="00064EF8">
        <w:rPr>
          <w:rFonts w:cs="Calibri"/>
          <w:sz w:val="24"/>
          <w:szCs w:val="24"/>
        </w:rPr>
        <w:t xml:space="preserve"> (6th ed.). </w:t>
      </w:r>
      <w:smartTag w:uri="urn:schemas-microsoft-com:office:smarttags" w:element="place">
        <w:smartTag w:uri="urn:schemas-microsoft-com:office:smarttags" w:element="City">
          <w:r w:rsidRPr="00064EF8">
            <w:rPr>
              <w:rFonts w:cs="Calibri"/>
              <w:sz w:val="24"/>
              <w:szCs w:val="24"/>
            </w:rPr>
            <w:t>Los Angeles</w:t>
          </w:r>
        </w:smartTag>
        <w:r w:rsidRPr="00064EF8">
          <w:rPr>
            <w:rFonts w:cs="Calibri"/>
            <w:sz w:val="24"/>
            <w:szCs w:val="24"/>
          </w:rPr>
          <w:t xml:space="preserve">, </w:t>
        </w:r>
        <w:smartTag w:uri="urn:schemas-microsoft-com:office:smarttags" w:element="State">
          <w:r w:rsidRPr="00064EF8">
            <w:rPr>
              <w:rFonts w:cs="Calibri"/>
              <w:sz w:val="24"/>
              <w:szCs w:val="24"/>
            </w:rPr>
            <w:t>CA</w:t>
          </w:r>
        </w:smartTag>
      </w:smartTag>
      <w:r w:rsidRPr="00064EF8">
        <w:rPr>
          <w:rFonts w:cs="Calibri"/>
          <w:sz w:val="24"/>
          <w:szCs w:val="24"/>
        </w:rPr>
        <w:t>: Muthén &amp; Muthén.</w:t>
      </w:r>
    </w:p>
    <w:p w:rsidR="00F71DDA" w:rsidRDefault="00F71DDA"/>
    <w:sectPr w:rsidR="00F71DDA" w:rsidSect="003E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ED"/>
    <w:rsid w:val="00064EF8"/>
    <w:rsid w:val="000C4AED"/>
    <w:rsid w:val="003E0B14"/>
    <w:rsid w:val="00540720"/>
    <w:rsid w:val="00672817"/>
    <w:rsid w:val="006D0065"/>
    <w:rsid w:val="006E3DA6"/>
    <w:rsid w:val="00AB6238"/>
    <w:rsid w:val="00E234BC"/>
    <w:rsid w:val="00F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895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PaLS</dc:creator>
  <cp:keywords/>
  <dc:description/>
  <cp:lastModifiedBy>dv14</cp:lastModifiedBy>
  <cp:revision>2</cp:revision>
  <dcterms:created xsi:type="dcterms:W3CDTF">2013-09-09T12:17:00Z</dcterms:created>
  <dcterms:modified xsi:type="dcterms:W3CDTF">2013-09-09T12:17:00Z</dcterms:modified>
</cp:coreProperties>
</file>