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C72D" w14:textId="4BB527E7" w:rsidR="00D9102E" w:rsidRDefault="00D9102E" w:rsidP="00D9102E">
      <w:pPr>
        <w:rPr>
          <w:b/>
          <w:bCs/>
        </w:rPr>
      </w:pPr>
      <w:r>
        <w:rPr>
          <w:b/>
        </w:rPr>
        <w:t xml:space="preserve">Supplementary </w:t>
      </w:r>
      <w:r>
        <w:rPr>
          <w:b/>
        </w:rPr>
        <w:t xml:space="preserve">Appendix 1: Keywords </w:t>
      </w:r>
    </w:p>
    <w:p w14:paraId="2D54DF71" w14:textId="77777777" w:rsidR="00D9102E" w:rsidRDefault="00D9102E" w:rsidP="00D9102E">
      <w:pPr>
        <w:rPr>
          <w:b/>
          <w:bCs/>
        </w:rPr>
      </w:pPr>
    </w:p>
    <w:p w14:paraId="2C0CC094" w14:textId="77777777" w:rsidR="00D9102E" w:rsidRPr="00461294" w:rsidRDefault="00D9102E" w:rsidP="00D9102E">
      <w:pPr>
        <w:rPr>
          <w:i/>
          <w:iCs/>
        </w:rPr>
      </w:pPr>
      <w:r>
        <w:rPr>
          <w:i/>
          <w:iCs/>
        </w:rPr>
        <w:t>2018 - 2019</w:t>
      </w:r>
    </w:p>
    <w:p w14:paraId="0044AF08" w14:textId="77777777" w:rsidR="00D9102E" w:rsidRPr="00EB00A1" w:rsidRDefault="00D9102E" w:rsidP="00D9102E">
      <w:r w:rsidRPr="00EB00A1">
        <w:t>"childcare" OR "</w:t>
      </w:r>
      <w:proofErr w:type="gramStart"/>
      <w:r w:rsidRPr="00EB00A1">
        <w:t>child care</w:t>
      </w:r>
      <w:proofErr w:type="gramEnd"/>
      <w:r w:rsidRPr="00EB00A1">
        <w:t xml:space="preserve">" OR "early childhood development" OR "early childhood education" OR </w:t>
      </w:r>
      <w:proofErr w:type="spellStart"/>
      <w:r w:rsidRPr="00EB00A1">
        <w:t>headstart</w:t>
      </w:r>
      <w:proofErr w:type="spellEnd"/>
      <w:r w:rsidRPr="00EB00A1">
        <w:t xml:space="preserve"> OR "head start" OR pre-k OR "pre-kindergarten" OR preschool OR "day care" OR daycare</w:t>
      </w:r>
    </w:p>
    <w:p w14:paraId="65FB8166" w14:textId="77777777" w:rsidR="00D9102E" w:rsidRDefault="00D9102E" w:rsidP="00D9102E"/>
    <w:p w14:paraId="7CA0086F" w14:textId="77777777" w:rsidR="00D9102E" w:rsidRDefault="00D9102E" w:rsidP="00D9102E">
      <w:pPr>
        <w:rPr>
          <w:i/>
          <w:iCs/>
        </w:rPr>
      </w:pPr>
      <w:r>
        <w:rPr>
          <w:i/>
          <w:iCs/>
        </w:rPr>
        <w:t>2020</w:t>
      </w:r>
    </w:p>
    <w:p w14:paraId="22708582" w14:textId="77777777" w:rsidR="00D9102E" w:rsidRDefault="00D9102E" w:rsidP="00D9102E">
      <w:pPr>
        <w:rPr>
          <w:b/>
          <w:bCs/>
        </w:rPr>
      </w:pPr>
      <w:bookmarkStart w:id="0" w:name="_Hlk101885756"/>
      <w:r w:rsidRPr="00461294">
        <w:t>"child care</w:t>
      </w:r>
      <w:r>
        <w:t>” OR “</w:t>
      </w:r>
      <w:r w:rsidRPr="00461294">
        <w:t>childcare</w:t>
      </w:r>
      <w:r>
        <w:t>” OR “</w:t>
      </w:r>
      <w:r w:rsidRPr="00461294">
        <w:t>child abus</w:t>
      </w:r>
      <w:r>
        <w:t>e” OR “</w:t>
      </w:r>
      <w:r w:rsidRPr="00461294">
        <w:t>preschool</w:t>
      </w:r>
      <w:r>
        <w:t>” or “</w:t>
      </w:r>
      <w:proofErr w:type="spellStart"/>
      <w:r w:rsidRPr="00461294">
        <w:t>pre school</w:t>
      </w:r>
      <w:proofErr w:type="spellEnd"/>
      <w:r>
        <w:t>”  OR “</w:t>
      </w:r>
      <w:r w:rsidRPr="00461294">
        <w:t>child supervision</w:t>
      </w:r>
      <w:r>
        <w:t>” OR “</w:t>
      </w:r>
      <w:r w:rsidRPr="00461294">
        <w:t>daycare</w:t>
      </w:r>
      <w:r>
        <w:t>” OR “</w:t>
      </w:r>
      <w:r w:rsidRPr="00461294">
        <w:t>day care</w:t>
      </w:r>
      <w:r>
        <w:t>” OR “</w:t>
      </w:r>
      <w:r w:rsidRPr="00461294">
        <w:t>babysit</w:t>
      </w:r>
      <w:r>
        <w:t>” OR “</w:t>
      </w:r>
      <w:r w:rsidRPr="00461294">
        <w:t>baby</w:t>
      </w:r>
      <w:r>
        <w:t xml:space="preserve"> </w:t>
      </w:r>
      <w:r w:rsidRPr="00461294">
        <w:t>sit</w:t>
      </w:r>
      <w:r>
        <w:t>” OR</w:t>
      </w:r>
      <w:r>
        <w:rPr>
          <w:b/>
          <w:bCs/>
        </w:rPr>
        <w:t xml:space="preserve"> </w:t>
      </w:r>
      <w:r>
        <w:t>“</w:t>
      </w:r>
      <w:r w:rsidRPr="00461294">
        <w:t>homeschool</w:t>
      </w:r>
      <w:r>
        <w:t>” OR “</w:t>
      </w:r>
      <w:r w:rsidRPr="00461294">
        <w:t>home school</w:t>
      </w:r>
      <w:r>
        <w:t>” OR “</w:t>
      </w:r>
      <w:r w:rsidRPr="00461294">
        <w:t>foster famil</w:t>
      </w:r>
      <w:r>
        <w:t>y” OR “</w:t>
      </w:r>
      <w:r w:rsidRPr="00461294">
        <w:t>foster care</w:t>
      </w:r>
      <w:r>
        <w:t>” OR “</w:t>
      </w:r>
      <w:r w:rsidRPr="00461294">
        <w:t>foster child</w:t>
      </w:r>
      <w:r>
        <w:t>” OR “</w:t>
      </w:r>
      <w:r w:rsidRPr="00461294">
        <w:t>foster kid</w:t>
      </w:r>
      <w:r>
        <w:t>” OR “</w:t>
      </w:r>
      <w:r w:rsidRPr="00461294">
        <w:t>foster system</w:t>
      </w:r>
      <w:r>
        <w:t>” OR “</w:t>
      </w:r>
      <w:r w:rsidRPr="00461294">
        <w:t>summer camp</w:t>
      </w:r>
      <w:r>
        <w:t>” OR “</w:t>
      </w:r>
      <w:r w:rsidRPr="00461294">
        <w:t>child welfare center</w:t>
      </w:r>
      <w:r>
        <w:t>” OR “</w:t>
      </w:r>
      <w:r w:rsidRPr="00461294">
        <w:t>children welfare center"</w:t>
      </w:r>
      <w:r>
        <w:t xml:space="preserve"> OR (“</w:t>
      </w:r>
      <w:r w:rsidRPr="00461294">
        <w:t>parent</w:t>
      </w:r>
      <w:r>
        <w:t>s” AND (“finance” OR “</w:t>
      </w:r>
      <w:r w:rsidRPr="00461294">
        <w:t>income</w:t>
      </w:r>
      <w:r>
        <w:t>”</w:t>
      </w:r>
      <w:r w:rsidRPr="00461294">
        <w:t>)</w:t>
      </w:r>
      <w:r>
        <w:t xml:space="preserve"> AND (“school” OR “</w:t>
      </w:r>
      <w:r w:rsidRPr="00461294">
        <w:t>class</w:t>
      </w:r>
      <w:r>
        <w:t>”))</w:t>
      </w:r>
      <w:bookmarkEnd w:id="0"/>
      <w:r>
        <w:rPr>
          <w:b/>
          <w:bCs/>
        </w:rPr>
        <w:br w:type="page"/>
      </w:r>
    </w:p>
    <w:p w14:paraId="51BE9761" w14:textId="77777777" w:rsidR="00D9102E" w:rsidRDefault="00D9102E" w:rsidP="00D9102E">
      <w:pPr>
        <w:spacing w:line="480" w:lineRule="auto"/>
        <w:contextualSpacing/>
        <w:rPr>
          <w:b/>
          <w:bCs/>
        </w:rPr>
        <w:sectPr w:rsidR="00D9102E" w:rsidSect="0077612E">
          <w:headerReference w:type="default" r:id="rId4"/>
          <w:footerReference w:type="even" r:id="rId5"/>
          <w:footerReference w:type="default" r:id="rId6"/>
          <w:pgSz w:w="12240" w:h="15840"/>
          <w:pgMar w:top="1440" w:right="1440" w:bottom="1440" w:left="1440" w:header="720" w:footer="720" w:gutter="0"/>
          <w:pgNumType w:start="1"/>
          <w:cols w:space="720"/>
          <w:titlePg/>
          <w:docGrid w:linePitch="360"/>
        </w:sectPr>
      </w:pPr>
    </w:p>
    <w:p w14:paraId="17C24533" w14:textId="7F92DB29" w:rsidR="00D9102E" w:rsidRDefault="00D9102E" w:rsidP="00D9102E">
      <w:pPr>
        <w:spacing w:line="480" w:lineRule="auto"/>
        <w:contextualSpacing/>
        <w:rPr>
          <w:b/>
          <w:bCs/>
        </w:rPr>
      </w:pPr>
      <w:r>
        <w:rPr>
          <w:b/>
          <w:bCs/>
        </w:rPr>
        <w:lastRenderedPageBreak/>
        <w:t xml:space="preserve">Supplementary </w:t>
      </w:r>
      <w:r>
        <w:rPr>
          <w:b/>
          <w:bCs/>
        </w:rPr>
        <w:t xml:space="preserve">Appendix 2: 2018-19 Sampling Frame </w:t>
      </w:r>
    </w:p>
    <w:p w14:paraId="12E56AA8" w14:textId="77777777" w:rsidR="00D9102E" w:rsidRDefault="00D9102E" w:rsidP="00D9102E">
      <w:pPr>
        <w:spacing w:line="480" w:lineRule="auto"/>
        <w:contextualSpacing/>
        <w:rPr>
          <w:b/>
          <w:bCs/>
        </w:rPr>
      </w:pPr>
      <w:r>
        <w:rPr>
          <w:b/>
          <w:bCs/>
          <w:noProof/>
        </w:rPr>
        <w:drawing>
          <wp:inline distT="0" distB="0" distL="0" distR="0" wp14:anchorId="08EB0335" wp14:editId="3AE6C10D">
            <wp:extent cx="8229600" cy="43053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0" cy="4305300"/>
                    </a:xfrm>
                    <a:prstGeom prst="rect">
                      <a:avLst/>
                    </a:prstGeom>
                  </pic:spPr>
                </pic:pic>
              </a:graphicData>
            </a:graphic>
          </wp:inline>
        </w:drawing>
      </w:r>
    </w:p>
    <w:p w14:paraId="06395A32" w14:textId="77777777" w:rsidR="00D9102E" w:rsidRDefault="00D9102E" w:rsidP="00D9102E">
      <w:pPr>
        <w:spacing w:line="480" w:lineRule="auto"/>
        <w:contextualSpacing/>
        <w:rPr>
          <w:b/>
          <w:bCs/>
        </w:rPr>
      </w:pPr>
    </w:p>
    <w:p w14:paraId="6145D540" w14:textId="77777777" w:rsidR="00D9102E" w:rsidRDefault="00D9102E" w:rsidP="00D9102E">
      <w:pPr>
        <w:spacing w:line="480" w:lineRule="auto"/>
        <w:contextualSpacing/>
        <w:rPr>
          <w:b/>
          <w:bCs/>
        </w:rPr>
      </w:pPr>
    </w:p>
    <w:p w14:paraId="4F12F514" w14:textId="77777777" w:rsidR="00D9102E" w:rsidRDefault="00D9102E" w:rsidP="00D9102E">
      <w:pPr>
        <w:rPr>
          <w:b/>
          <w:bCs/>
        </w:rPr>
      </w:pPr>
      <w:r>
        <w:rPr>
          <w:b/>
          <w:bCs/>
        </w:rPr>
        <w:br w:type="page"/>
      </w:r>
    </w:p>
    <w:p w14:paraId="2550F1A2" w14:textId="375F083F" w:rsidR="00D9102E" w:rsidRDefault="00D9102E" w:rsidP="00D9102E">
      <w:pPr>
        <w:spacing w:line="480" w:lineRule="auto"/>
        <w:contextualSpacing/>
        <w:rPr>
          <w:b/>
          <w:bCs/>
        </w:rPr>
      </w:pPr>
      <w:r>
        <w:rPr>
          <w:b/>
          <w:bCs/>
        </w:rPr>
        <w:lastRenderedPageBreak/>
        <w:t xml:space="preserve">Supplementary </w:t>
      </w:r>
      <w:r>
        <w:rPr>
          <w:b/>
          <w:bCs/>
        </w:rPr>
        <w:t xml:space="preserve">Appendix 3: 2020 Sampling Frame </w:t>
      </w:r>
    </w:p>
    <w:p w14:paraId="2D52A6E0" w14:textId="77777777" w:rsidR="00D9102E" w:rsidRDefault="00D9102E" w:rsidP="00D9102E">
      <w:pPr>
        <w:spacing w:line="480" w:lineRule="auto"/>
        <w:contextualSpacing/>
        <w:rPr>
          <w:b/>
          <w:bCs/>
        </w:rPr>
      </w:pPr>
    </w:p>
    <w:p w14:paraId="56D89CBD" w14:textId="77777777" w:rsidR="00D9102E" w:rsidRDefault="00D9102E" w:rsidP="00D9102E">
      <w:pPr>
        <w:spacing w:line="480" w:lineRule="auto"/>
        <w:contextualSpacing/>
        <w:rPr>
          <w:b/>
          <w:bCs/>
        </w:rPr>
        <w:sectPr w:rsidR="00D9102E" w:rsidSect="00F6513D">
          <w:pgSz w:w="15840" w:h="12240" w:orient="landscape"/>
          <w:pgMar w:top="1440" w:right="1440" w:bottom="1440" w:left="1440" w:header="720" w:footer="720" w:gutter="0"/>
          <w:cols w:space="720"/>
          <w:docGrid w:linePitch="360"/>
        </w:sectPr>
      </w:pPr>
      <w:r>
        <w:rPr>
          <w:b/>
          <w:bCs/>
          <w:noProof/>
        </w:rPr>
        <w:drawing>
          <wp:inline distT="0" distB="0" distL="0" distR="0" wp14:anchorId="4188DD6C" wp14:editId="3AA35FF0">
            <wp:extent cx="8229600" cy="4184015"/>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0" cy="4184015"/>
                    </a:xfrm>
                    <a:prstGeom prst="rect">
                      <a:avLst/>
                    </a:prstGeom>
                  </pic:spPr>
                </pic:pic>
              </a:graphicData>
            </a:graphic>
          </wp:inline>
        </w:drawing>
      </w:r>
    </w:p>
    <w:p w14:paraId="4F01F5CC" w14:textId="44B9B55A" w:rsidR="00D9102E" w:rsidRDefault="00D9102E" w:rsidP="00D9102E">
      <w:pPr>
        <w:contextualSpacing/>
        <w:rPr>
          <w:b/>
          <w:bCs/>
        </w:rPr>
      </w:pPr>
      <w:r>
        <w:rPr>
          <w:b/>
          <w:bCs/>
        </w:rPr>
        <w:lastRenderedPageBreak/>
        <w:t xml:space="preserve">Supplementary </w:t>
      </w:r>
      <w:r>
        <w:rPr>
          <w:b/>
          <w:bCs/>
        </w:rPr>
        <w:t xml:space="preserve">Appendix 4: Variables, Definitions, and </w:t>
      </w:r>
      <w:proofErr w:type="spellStart"/>
      <w:r>
        <w:rPr>
          <w:b/>
          <w:bCs/>
        </w:rPr>
        <w:t>Krippendorff’s</w:t>
      </w:r>
      <w:proofErr w:type="spellEnd"/>
      <w:r>
        <w:rPr>
          <w:b/>
          <w:bCs/>
        </w:rPr>
        <w:t xml:space="preserve"> Alpha ICR Values </w:t>
      </w:r>
    </w:p>
    <w:p w14:paraId="54635872" w14:textId="77777777" w:rsidR="00D9102E" w:rsidRDefault="00D9102E" w:rsidP="00D9102E">
      <w:pPr>
        <w:contextualSpacing/>
        <w:rPr>
          <w:b/>
          <w:bCs/>
        </w:rPr>
      </w:pPr>
    </w:p>
    <w:tbl>
      <w:tblPr>
        <w:tblStyle w:val="TableGrid"/>
        <w:tblW w:w="9805" w:type="dxa"/>
        <w:tblLook w:val="04A0" w:firstRow="1" w:lastRow="0" w:firstColumn="1" w:lastColumn="0" w:noHBand="0" w:noVBand="1"/>
      </w:tblPr>
      <w:tblGrid>
        <w:gridCol w:w="1885"/>
        <w:gridCol w:w="4860"/>
        <w:gridCol w:w="1530"/>
        <w:gridCol w:w="1530"/>
      </w:tblGrid>
      <w:tr w:rsidR="00D9102E" w14:paraId="183F93ED" w14:textId="77777777" w:rsidTr="00875EB6">
        <w:tc>
          <w:tcPr>
            <w:tcW w:w="1885" w:type="dxa"/>
          </w:tcPr>
          <w:p w14:paraId="193F659C" w14:textId="77777777" w:rsidR="00D9102E" w:rsidRPr="0084266A" w:rsidRDefault="00D9102E" w:rsidP="00875EB6">
            <w:pPr>
              <w:rPr>
                <w:rFonts w:ascii="Times New Roman" w:hAnsi="Times New Roman" w:cs="Times New Roman"/>
                <w:b/>
                <w:bCs w:val="0"/>
              </w:rPr>
            </w:pPr>
            <w:r w:rsidRPr="0084266A">
              <w:rPr>
                <w:rFonts w:ascii="Times New Roman" w:hAnsi="Times New Roman" w:cs="Times New Roman"/>
                <w:b/>
              </w:rPr>
              <w:t xml:space="preserve">Variables </w:t>
            </w:r>
          </w:p>
        </w:tc>
        <w:tc>
          <w:tcPr>
            <w:tcW w:w="4860" w:type="dxa"/>
          </w:tcPr>
          <w:p w14:paraId="3029C4A0" w14:textId="77777777" w:rsidR="00D9102E" w:rsidRPr="0084266A" w:rsidRDefault="00D9102E" w:rsidP="00875EB6">
            <w:pPr>
              <w:rPr>
                <w:rFonts w:ascii="Times New Roman" w:hAnsi="Times New Roman" w:cs="Times New Roman"/>
                <w:b/>
                <w:bCs w:val="0"/>
              </w:rPr>
            </w:pPr>
            <w:r w:rsidRPr="00530BD2">
              <w:rPr>
                <w:rFonts w:ascii="Times New Roman" w:hAnsi="Times New Roman" w:cs="Times New Roman"/>
                <w:b/>
              </w:rPr>
              <w:t>Definition</w:t>
            </w:r>
          </w:p>
        </w:tc>
        <w:tc>
          <w:tcPr>
            <w:tcW w:w="1530" w:type="dxa"/>
          </w:tcPr>
          <w:p w14:paraId="4D68F562" w14:textId="77777777" w:rsidR="00D9102E" w:rsidRPr="0084266A" w:rsidRDefault="00D9102E" w:rsidP="00875EB6">
            <w:pPr>
              <w:rPr>
                <w:rFonts w:ascii="Times New Roman" w:hAnsi="Times New Roman" w:cs="Times New Roman"/>
                <w:b/>
                <w:bCs w:val="0"/>
              </w:rPr>
            </w:pPr>
            <w:r w:rsidRPr="0084266A">
              <w:rPr>
                <w:rFonts w:ascii="Times New Roman" w:hAnsi="Times New Roman" w:cs="Times New Roman"/>
                <w:b/>
              </w:rPr>
              <w:t>2018-19 ICR</w:t>
            </w:r>
          </w:p>
        </w:tc>
        <w:tc>
          <w:tcPr>
            <w:tcW w:w="1530" w:type="dxa"/>
          </w:tcPr>
          <w:p w14:paraId="4E9A8079" w14:textId="77777777" w:rsidR="00D9102E" w:rsidRPr="0084266A" w:rsidRDefault="00D9102E" w:rsidP="00875EB6">
            <w:pPr>
              <w:rPr>
                <w:rFonts w:ascii="Times New Roman" w:hAnsi="Times New Roman" w:cs="Times New Roman"/>
                <w:b/>
                <w:bCs w:val="0"/>
              </w:rPr>
            </w:pPr>
            <w:r w:rsidRPr="0084266A">
              <w:rPr>
                <w:rFonts w:ascii="Times New Roman" w:hAnsi="Times New Roman" w:cs="Times New Roman"/>
                <w:b/>
              </w:rPr>
              <w:t>2020 ICR</w:t>
            </w:r>
          </w:p>
        </w:tc>
      </w:tr>
      <w:tr w:rsidR="00D9102E" w14:paraId="4BD78CD7" w14:textId="77777777" w:rsidTr="00875EB6">
        <w:tc>
          <w:tcPr>
            <w:tcW w:w="9805" w:type="dxa"/>
            <w:gridSpan w:val="4"/>
          </w:tcPr>
          <w:p w14:paraId="5A1AA923" w14:textId="77777777" w:rsidR="00D9102E" w:rsidRPr="004A4384" w:rsidRDefault="00D9102E" w:rsidP="00875EB6">
            <w:pPr>
              <w:rPr>
                <w:rFonts w:ascii="Times New Roman" w:hAnsi="Times New Roman" w:cs="Times New Roman"/>
                <w:i/>
                <w:iCs/>
              </w:rPr>
            </w:pPr>
            <w:r>
              <w:rPr>
                <w:rFonts w:ascii="Times New Roman" w:hAnsi="Times New Roman" w:cs="Times New Roman"/>
                <w:i/>
                <w:iCs/>
              </w:rPr>
              <w:t xml:space="preserve">Values listed as n/a were reported for one sample but not the other. </w:t>
            </w:r>
          </w:p>
        </w:tc>
      </w:tr>
      <w:tr w:rsidR="00D9102E" w14:paraId="2133AA7F" w14:textId="77777777" w:rsidTr="00875EB6">
        <w:tc>
          <w:tcPr>
            <w:tcW w:w="1885" w:type="dxa"/>
          </w:tcPr>
          <w:p w14:paraId="2742E7E1" w14:textId="77777777" w:rsidR="00D9102E" w:rsidRPr="0084266A" w:rsidRDefault="00D9102E" w:rsidP="00875EB6">
            <w:pPr>
              <w:rPr>
                <w:rFonts w:ascii="Times New Roman" w:hAnsi="Times New Roman" w:cs="Times New Roman"/>
              </w:rPr>
            </w:pPr>
            <w:r>
              <w:rPr>
                <w:rFonts w:ascii="Times New Roman" w:hAnsi="Times New Roman" w:cs="Times New Roman"/>
              </w:rPr>
              <w:t>Early care and education (ECE).</w:t>
            </w:r>
          </w:p>
        </w:tc>
        <w:tc>
          <w:tcPr>
            <w:tcW w:w="4860" w:type="dxa"/>
          </w:tcPr>
          <w:p w14:paraId="4CC65910"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 xml:space="preserve">Refers to care and education of children ages 0-5. Includes </w:t>
            </w:r>
            <w:proofErr w:type="gramStart"/>
            <w:r w:rsidRPr="0084266A">
              <w:rPr>
                <w:rFonts w:ascii="Times New Roman" w:hAnsi="Times New Roman" w:cs="Times New Roman"/>
              </w:rPr>
              <w:t>child care</w:t>
            </w:r>
            <w:proofErr w:type="gramEnd"/>
            <w:r w:rsidRPr="0084266A">
              <w:rPr>
                <w:rFonts w:ascii="Times New Roman" w:hAnsi="Times New Roman" w:cs="Times New Roman"/>
              </w:rPr>
              <w:t>, day care, preschool/pre-k, kindergarten, early care, early education, and summer camp.</w:t>
            </w:r>
          </w:p>
          <w:p w14:paraId="705388BC"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 xml:space="preserve">Includes only if specifically related to children under 6: foster care, elementary/middle/high school, after school care, K-12 education. </w:t>
            </w:r>
          </w:p>
        </w:tc>
        <w:tc>
          <w:tcPr>
            <w:tcW w:w="1530" w:type="dxa"/>
          </w:tcPr>
          <w:p w14:paraId="4FB190E7"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0.90</w:t>
            </w:r>
          </w:p>
        </w:tc>
        <w:tc>
          <w:tcPr>
            <w:tcW w:w="1530" w:type="dxa"/>
          </w:tcPr>
          <w:p w14:paraId="6A10CA74"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 xml:space="preserve">0.78 </w:t>
            </w:r>
          </w:p>
        </w:tc>
      </w:tr>
      <w:tr w:rsidR="00D9102E" w14:paraId="58792FE6" w14:textId="77777777" w:rsidTr="00875EB6">
        <w:tc>
          <w:tcPr>
            <w:tcW w:w="1885" w:type="dxa"/>
          </w:tcPr>
          <w:p w14:paraId="56208242"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Focus on ECE</w:t>
            </w:r>
          </w:p>
        </w:tc>
        <w:tc>
          <w:tcPr>
            <w:tcW w:w="4860" w:type="dxa"/>
          </w:tcPr>
          <w:p w14:paraId="3831F9B1"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A story that is primarily about ECE. </w:t>
            </w:r>
          </w:p>
        </w:tc>
        <w:tc>
          <w:tcPr>
            <w:tcW w:w="1530" w:type="dxa"/>
          </w:tcPr>
          <w:p w14:paraId="7044BB5D"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0.90</w:t>
            </w:r>
          </w:p>
        </w:tc>
        <w:tc>
          <w:tcPr>
            <w:tcW w:w="1530" w:type="dxa"/>
          </w:tcPr>
          <w:p w14:paraId="17D4C43E"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 xml:space="preserve">0.78 </w:t>
            </w:r>
          </w:p>
        </w:tc>
      </w:tr>
      <w:tr w:rsidR="00D9102E" w14:paraId="5717EDA0" w14:textId="77777777" w:rsidTr="00875EB6">
        <w:tc>
          <w:tcPr>
            <w:tcW w:w="1885" w:type="dxa"/>
          </w:tcPr>
          <w:p w14:paraId="3C2F7F4B"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Mention of ECE</w:t>
            </w:r>
          </w:p>
        </w:tc>
        <w:tc>
          <w:tcPr>
            <w:tcW w:w="4860" w:type="dxa"/>
          </w:tcPr>
          <w:p w14:paraId="053339F0" w14:textId="77777777" w:rsidR="00D9102E" w:rsidRPr="0084266A" w:rsidRDefault="00D9102E" w:rsidP="00875EB6">
            <w:pPr>
              <w:rPr>
                <w:rFonts w:ascii="Times New Roman" w:hAnsi="Times New Roman" w:cs="Times New Roman"/>
              </w:rPr>
            </w:pPr>
            <w:r>
              <w:rPr>
                <w:rFonts w:ascii="Times New Roman" w:hAnsi="Times New Roman" w:cs="Times New Roman"/>
              </w:rPr>
              <w:t>A story that talks about ECE along with other issues, such as a story about what all was proposed or passed during a legislative session.</w:t>
            </w:r>
          </w:p>
        </w:tc>
        <w:tc>
          <w:tcPr>
            <w:tcW w:w="1530" w:type="dxa"/>
          </w:tcPr>
          <w:p w14:paraId="19426FED"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0.90</w:t>
            </w:r>
          </w:p>
        </w:tc>
        <w:tc>
          <w:tcPr>
            <w:tcW w:w="1530" w:type="dxa"/>
          </w:tcPr>
          <w:p w14:paraId="24CC925E"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 xml:space="preserve">0.78 </w:t>
            </w:r>
          </w:p>
        </w:tc>
      </w:tr>
      <w:tr w:rsidR="00D9102E" w14:paraId="173110AB" w14:textId="77777777" w:rsidTr="00875EB6">
        <w:tc>
          <w:tcPr>
            <w:tcW w:w="1885" w:type="dxa"/>
          </w:tcPr>
          <w:p w14:paraId="4C03E5EC"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Scandal</w:t>
            </w:r>
          </w:p>
        </w:tc>
        <w:tc>
          <w:tcPr>
            <w:tcW w:w="4860" w:type="dxa"/>
          </w:tcPr>
          <w:p w14:paraId="4C985D8F"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An action or event at or involving a day care center (or other ECE setting) regarded as morally or legally wrong and causing </w:t>
            </w:r>
            <w:proofErr w:type="gramStart"/>
            <w:r>
              <w:rPr>
                <w:rFonts w:ascii="Times New Roman" w:hAnsi="Times New Roman" w:cs="Times New Roman"/>
              </w:rPr>
              <w:t>general public</w:t>
            </w:r>
            <w:proofErr w:type="gramEnd"/>
            <w:r>
              <w:rPr>
                <w:rFonts w:ascii="Times New Roman" w:hAnsi="Times New Roman" w:cs="Times New Roman"/>
              </w:rPr>
              <w:t xml:space="preserve"> outrage. Actions or events could be criminal or potentially criminal </w:t>
            </w:r>
            <w:proofErr w:type="gramStart"/>
            <w:r>
              <w:rPr>
                <w:rFonts w:ascii="Times New Roman" w:hAnsi="Times New Roman" w:cs="Times New Roman"/>
              </w:rPr>
              <w:t>activity, and</w:t>
            </w:r>
            <w:proofErr w:type="gramEnd"/>
            <w:r>
              <w:rPr>
                <w:rFonts w:ascii="Times New Roman" w:hAnsi="Times New Roman" w:cs="Times New Roman"/>
              </w:rPr>
              <w:t xml:space="preserve"> occur at or near an early childhood setting. </w:t>
            </w:r>
          </w:p>
        </w:tc>
        <w:tc>
          <w:tcPr>
            <w:tcW w:w="1530" w:type="dxa"/>
          </w:tcPr>
          <w:p w14:paraId="0C4A1417"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0.87</w:t>
            </w:r>
          </w:p>
        </w:tc>
        <w:tc>
          <w:tcPr>
            <w:tcW w:w="1530" w:type="dxa"/>
          </w:tcPr>
          <w:p w14:paraId="10F1615E"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r>
      <w:tr w:rsidR="00D9102E" w14:paraId="5CE39C97" w14:textId="77777777" w:rsidTr="00875EB6">
        <w:tc>
          <w:tcPr>
            <w:tcW w:w="1885" w:type="dxa"/>
          </w:tcPr>
          <w:p w14:paraId="50592877"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Adverse event</w:t>
            </w:r>
          </w:p>
        </w:tc>
        <w:tc>
          <w:tcPr>
            <w:tcW w:w="4860" w:type="dxa"/>
          </w:tcPr>
          <w:p w14:paraId="07724DDA"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Emergency events caused by natural or manmade disasters. </w:t>
            </w:r>
          </w:p>
        </w:tc>
        <w:tc>
          <w:tcPr>
            <w:tcW w:w="1530" w:type="dxa"/>
          </w:tcPr>
          <w:p w14:paraId="472157E5"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0.67</w:t>
            </w:r>
          </w:p>
        </w:tc>
        <w:tc>
          <w:tcPr>
            <w:tcW w:w="1530" w:type="dxa"/>
          </w:tcPr>
          <w:p w14:paraId="6535D2C4"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r>
      <w:tr w:rsidR="00D9102E" w14:paraId="3CE97949" w14:textId="77777777" w:rsidTr="00875EB6">
        <w:tc>
          <w:tcPr>
            <w:tcW w:w="1885" w:type="dxa"/>
          </w:tcPr>
          <w:p w14:paraId="22FB4292"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Scandal/adverse event| Setting is ECE facility</w:t>
            </w:r>
          </w:p>
        </w:tc>
        <w:tc>
          <w:tcPr>
            <w:tcW w:w="4860" w:type="dxa"/>
          </w:tcPr>
          <w:p w14:paraId="1C359C3B"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[See above definition of scandal and adverse event.] Examples include a child passing a way at an early learning center. </w:t>
            </w:r>
          </w:p>
        </w:tc>
        <w:tc>
          <w:tcPr>
            <w:tcW w:w="1530" w:type="dxa"/>
          </w:tcPr>
          <w:p w14:paraId="4FB737F5"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0.88</w:t>
            </w:r>
          </w:p>
        </w:tc>
        <w:tc>
          <w:tcPr>
            <w:tcW w:w="1530" w:type="dxa"/>
          </w:tcPr>
          <w:p w14:paraId="42EA9882"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n/a</w:t>
            </w:r>
          </w:p>
        </w:tc>
      </w:tr>
      <w:tr w:rsidR="00D9102E" w14:paraId="4E450A71" w14:textId="77777777" w:rsidTr="00875EB6">
        <w:tc>
          <w:tcPr>
            <w:tcW w:w="1885" w:type="dxa"/>
          </w:tcPr>
          <w:p w14:paraId="63DEB8FD"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 xml:space="preserve">Scandal/adverse event | Setting is ECE facility and staff are involved </w:t>
            </w:r>
          </w:p>
        </w:tc>
        <w:tc>
          <w:tcPr>
            <w:tcW w:w="4860" w:type="dxa"/>
          </w:tcPr>
          <w:p w14:paraId="726BA915"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[See above definition of scandal and adverse event.] Examples include children being harmed or neglected by facility staff. </w:t>
            </w:r>
          </w:p>
        </w:tc>
        <w:tc>
          <w:tcPr>
            <w:tcW w:w="1530" w:type="dxa"/>
          </w:tcPr>
          <w:p w14:paraId="27428F67"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0.79</w:t>
            </w:r>
          </w:p>
        </w:tc>
        <w:tc>
          <w:tcPr>
            <w:tcW w:w="1530" w:type="dxa"/>
          </w:tcPr>
          <w:p w14:paraId="3F84372A"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n/a</w:t>
            </w:r>
          </w:p>
        </w:tc>
      </w:tr>
      <w:tr w:rsidR="00D9102E" w14:paraId="05798031" w14:textId="77777777" w:rsidTr="00875EB6">
        <w:tc>
          <w:tcPr>
            <w:tcW w:w="1885" w:type="dxa"/>
          </w:tcPr>
          <w:p w14:paraId="49AE7621"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Public policy</w:t>
            </w:r>
          </w:p>
        </w:tc>
        <w:tc>
          <w:tcPr>
            <w:tcW w:w="4860" w:type="dxa"/>
          </w:tcPr>
          <w:p w14:paraId="44F6AB1A"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The mention or focus on ECE was in the context of public policy at the local, state, or federal level. Words that signal discussion of public policy include legislation, bill, regulation, lawmaker(s), act, ordinance, executive order, or mandate. </w:t>
            </w:r>
          </w:p>
        </w:tc>
        <w:tc>
          <w:tcPr>
            <w:tcW w:w="1530" w:type="dxa"/>
          </w:tcPr>
          <w:p w14:paraId="460ED97D"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0.80</w:t>
            </w:r>
          </w:p>
        </w:tc>
        <w:tc>
          <w:tcPr>
            <w:tcW w:w="1530" w:type="dxa"/>
          </w:tcPr>
          <w:p w14:paraId="42BA7078"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0.96</w:t>
            </w:r>
          </w:p>
        </w:tc>
      </w:tr>
      <w:tr w:rsidR="00D9102E" w14:paraId="415B750F" w14:textId="77777777" w:rsidTr="00875EB6">
        <w:tc>
          <w:tcPr>
            <w:tcW w:w="1885" w:type="dxa"/>
          </w:tcPr>
          <w:p w14:paraId="21378E0D"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Budget</w:t>
            </w:r>
          </w:p>
        </w:tc>
        <w:tc>
          <w:tcPr>
            <w:tcW w:w="4860" w:type="dxa"/>
          </w:tcPr>
          <w:p w14:paraId="6B514FAD"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ECE was discussed as part of a budget or proposed budget. Examples include discussion of a Governor’s upcoming budget and inclusion of funding for ECE resources. Mention of ECE as part of local, city, state, or federal budgets also warrant coding here. </w:t>
            </w:r>
          </w:p>
        </w:tc>
        <w:tc>
          <w:tcPr>
            <w:tcW w:w="1530" w:type="dxa"/>
          </w:tcPr>
          <w:p w14:paraId="296AA094"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0.80</w:t>
            </w:r>
          </w:p>
        </w:tc>
        <w:tc>
          <w:tcPr>
            <w:tcW w:w="1530" w:type="dxa"/>
          </w:tcPr>
          <w:p w14:paraId="7A9F03A3"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 xml:space="preserve">n/a </w:t>
            </w:r>
          </w:p>
        </w:tc>
      </w:tr>
      <w:tr w:rsidR="00D9102E" w14:paraId="2FF90EEA" w14:textId="77777777" w:rsidTr="00875EB6">
        <w:tc>
          <w:tcPr>
            <w:tcW w:w="1885" w:type="dxa"/>
          </w:tcPr>
          <w:p w14:paraId="6CA68934" w14:textId="77777777" w:rsidR="00D9102E" w:rsidRPr="0084266A" w:rsidRDefault="00D9102E" w:rsidP="00875EB6">
            <w:pPr>
              <w:rPr>
                <w:rFonts w:ascii="Times New Roman" w:hAnsi="Times New Roman" w:cs="Times New Roman"/>
              </w:rPr>
            </w:pPr>
            <w:r>
              <w:rPr>
                <w:rFonts w:ascii="Times New Roman" w:hAnsi="Times New Roman" w:cs="Times New Roman"/>
              </w:rPr>
              <w:t>Politics | Bipartisanship</w:t>
            </w:r>
          </w:p>
        </w:tc>
        <w:tc>
          <w:tcPr>
            <w:tcW w:w="4860" w:type="dxa"/>
          </w:tcPr>
          <w:p w14:paraId="4BEA780A" w14:textId="77777777" w:rsidR="00D9102E" w:rsidRDefault="00D9102E" w:rsidP="00875EB6">
            <w:pPr>
              <w:rPr>
                <w:rFonts w:ascii="Times New Roman" w:hAnsi="Times New Roman" w:cs="Times New Roman"/>
              </w:rPr>
            </w:pPr>
            <w:r>
              <w:rPr>
                <w:rFonts w:ascii="Times New Roman" w:hAnsi="Times New Roman" w:cs="Times New Roman"/>
              </w:rPr>
              <w:t xml:space="preserve">The clip includes discussion of bipartisan efforts, or ideas supported by both Republicans </w:t>
            </w:r>
            <w:r>
              <w:rPr>
                <w:rFonts w:ascii="Times New Roman" w:hAnsi="Times New Roman" w:cs="Times New Roman"/>
              </w:rPr>
              <w:lastRenderedPageBreak/>
              <w:t xml:space="preserve">and Democrats, focused on ECE policy. Broad references to bipartisan legislation that is not specific to ECE policy would not be coded here. It is possible for stories to be coded as both bipartisan and disagreement if the story includes examples of both in the same story. </w:t>
            </w:r>
          </w:p>
        </w:tc>
        <w:tc>
          <w:tcPr>
            <w:tcW w:w="1530" w:type="dxa"/>
          </w:tcPr>
          <w:p w14:paraId="7D0C040D" w14:textId="77777777" w:rsidR="00D9102E" w:rsidRPr="0084266A" w:rsidRDefault="00D9102E" w:rsidP="00875EB6">
            <w:pPr>
              <w:jc w:val="center"/>
              <w:rPr>
                <w:rFonts w:ascii="Times New Roman" w:hAnsi="Times New Roman" w:cs="Times New Roman"/>
              </w:rPr>
            </w:pPr>
            <w:r>
              <w:rPr>
                <w:rFonts w:ascii="Times New Roman" w:hAnsi="Times New Roman" w:cs="Times New Roman"/>
              </w:rPr>
              <w:lastRenderedPageBreak/>
              <w:t>0.80</w:t>
            </w:r>
          </w:p>
        </w:tc>
        <w:tc>
          <w:tcPr>
            <w:tcW w:w="1530" w:type="dxa"/>
          </w:tcPr>
          <w:p w14:paraId="5104608E"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r>
      <w:tr w:rsidR="00D9102E" w14:paraId="32A49A43" w14:textId="77777777" w:rsidTr="00875EB6">
        <w:tc>
          <w:tcPr>
            <w:tcW w:w="1885" w:type="dxa"/>
          </w:tcPr>
          <w:p w14:paraId="00BDECFF"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Politics | Political disagreement </w:t>
            </w:r>
          </w:p>
        </w:tc>
        <w:tc>
          <w:tcPr>
            <w:tcW w:w="4860" w:type="dxa"/>
          </w:tcPr>
          <w:p w14:paraId="113998C7" w14:textId="77777777" w:rsidR="00D9102E" w:rsidRDefault="00D9102E" w:rsidP="00875EB6">
            <w:pPr>
              <w:rPr>
                <w:rFonts w:ascii="Times New Roman" w:hAnsi="Times New Roman" w:cs="Times New Roman"/>
              </w:rPr>
            </w:pPr>
            <w:r>
              <w:rPr>
                <w:rFonts w:ascii="Times New Roman" w:hAnsi="Times New Roman" w:cs="Times New Roman"/>
              </w:rPr>
              <w:t xml:space="preserve">Explicit disagreement over the role of government or disagreements over the policy proposed, specific to ECE. This can include disagreements within parties or disagreements between parties. </w:t>
            </w:r>
          </w:p>
        </w:tc>
        <w:tc>
          <w:tcPr>
            <w:tcW w:w="1530" w:type="dxa"/>
          </w:tcPr>
          <w:p w14:paraId="69A6CF3A"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0.86</w:t>
            </w:r>
          </w:p>
        </w:tc>
        <w:tc>
          <w:tcPr>
            <w:tcW w:w="1530" w:type="dxa"/>
          </w:tcPr>
          <w:p w14:paraId="3F68CD9B"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r>
      <w:tr w:rsidR="00D9102E" w14:paraId="2B1645D0" w14:textId="77777777" w:rsidTr="00875EB6">
        <w:tc>
          <w:tcPr>
            <w:tcW w:w="1885" w:type="dxa"/>
          </w:tcPr>
          <w:p w14:paraId="6FBEC5D8"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Source | Republican</w:t>
            </w:r>
            <w:r>
              <w:rPr>
                <w:rFonts w:ascii="Times New Roman" w:hAnsi="Times New Roman" w:cs="Times New Roman"/>
              </w:rPr>
              <w:t>s</w:t>
            </w:r>
          </w:p>
        </w:tc>
        <w:tc>
          <w:tcPr>
            <w:tcW w:w="4860" w:type="dxa"/>
          </w:tcPr>
          <w:p w14:paraId="04B8D094"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The clip explicitly mentions the term “Republicans” or labels a politician as Republican in mention or in text displayed on screen. This does not include President Trump. </w:t>
            </w:r>
            <w:proofErr w:type="gramStart"/>
            <w:r>
              <w:rPr>
                <w:rFonts w:ascii="Times New Roman" w:hAnsi="Times New Roman" w:cs="Times New Roman"/>
              </w:rPr>
              <w:t>The color red</w:t>
            </w:r>
            <w:proofErr w:type="gramEnd"/>
            <w:r>
              <w:rPr>
                <w:rFonts w:ascii="Times New Roman" w:hAnsi="Times New Roman" w:cs="Times New Roman"/>
              </w:rPr>
              <w:t xml:space="preserve"> is not enough to identify somebody as a Republican.  </w:t>
            </w:r>
          </w:p>
        </w:tc>
        <w:tc>
          <w:tcPr>
            <w:tcW w:w="1530" w:type="dxa"/>
          </w:tcPr>
          <w:p w14:paraId="412680D4"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0.80</w:t>
            </w:r>
          </w:p>
        </w:tc>
        <w:tc>
          <w:tcPr>
            <w:tcW w:w="1530" w:type="dxa"/>
          </w:tcPr>
          <w:p w14:paraId="7D290E4B"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0.66</w:t>
            </w:r>
          </w:p>
        </w:tc>
      </w:tr>
      <w:tr w:rsidR="00D9102E" w14:paraId="1F66F0DE" w14:textId="77777777" w:rsidTr="00875EB6">
        <w:tc>
          <w:tcPr>
            <w:tcW w:w="1885" w:type="dxa"/>
          </w:tcPr>
          <w:p w14:paraId="10810C11"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Source | Democrat</w:t>
            </w:r>
            <w:r>
              <w:rPr>
                <w:rFonts w:ascii="Times New Roman" w:hAnsi="Times New Roman" w:cs="Times New Roman"/>
              </w:rPr>
              <w:t>s</w:t>
            </w:r>
          </w:p>
        </w:tc>
        <w:tc>
          <w:tcPr>
            <w:tcW w:w="4860" w:type="dxa"/>
          </w:tcPr>
          <w:p w14:paraId="41B890F0"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The clip explicitly mentions the term “Democrats” or labels a politician as Democrat in mention or in text displayed on screen. </w:t>
            </w:r>
            <w:proofErr w:type="gramStart"/>
            <w:r>
              <w:rPr>
                <w:rFonts w:ascii="Times New Roman" w:hAnsi="Times New Roman" w:cs="Times New Roman"/>
              </w:rPr>
              <w:t>The color blue</w:t>
            </w:r>
            <w:proofErr w:type="gramEnd"/>
            <w:r>
              <w:rPr>
                <w:rFonts w:ascii="Times New Roman" w:hAnsi="Times New Roman" w:cs="Times New Roman"/>
              </w:rPr>
              <w:t xml:space="preserve"> is not enough to identify somebody as a Democrat. </w:t>
            </w:r>
          </w:p>
        </w:tc>
        <w:tc>
          <w:tcPr>
            <w:tcW w:w="1530" w:type="dxa"/>
          </w:tcPr>
          <w:p w14:paraId="609D19D5"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0.66</w:t>
            </w:r>
          </w:p>
        </w:tc>
        <w:tc>
          <w:tcPr>
            <w:tcW w:w="1530" w:type="dxa"/>
          </w:tcPr>
          <w:p w14:paraId="05F4E7A2"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0.65</w:t>
            </w:r>
          </w:p>
        </w:tc>
      </w:tr>
      <w:tr w:rsidR="00D9102E" w14:paraId="40A4335D" w14:textId="77777777" w:rsidTr="00875EB6">
        <w:tc>
          <w:tcPr>
            <w:tcW w:w="1885" w:type="dxa"/>
          </w:tcPr>
          <w:p w14:paraId="4B334545" w14:textId="77777777" w:rsidR="00D9102E" w:rsidRPr="009F6E73" w:rsidRDefault="00D9102E" w:rsidP="00875EB6">
            <w:pPr>
              <w:rPr>
                <w:rFonts w:ascii="Times New Roman" w:hAnsi="Times New Roman" w:cs="Times New Roman"/>
              </w:rPr>
            </w:pPr>
            <w:r w:rsidRPr="009F6E73">
              <w:rPr>
                <w:rFonts w:ascii="Times New Roman" w:hAnsi="Times New Roman" w:cs="Times New Roman"/>
              </w:rPr>
              <w:t>Source | Former President Trump</w:t>
            </w:r>
          </w:p>
        </w:tc>
        <w:tc>
          <w:tcPr>
            <w:tcW w:w="4860" w:type="dxa"/>
          </w:tcPr>
          <w:p w14:paraId="08F552FE" w14:textId="77777777" w:rsidR="00D9102E" w:rsidRPr="009F6E73" w:rsidRDefault="00D9102E" w:rsidP="00875EB6">
            <w:pPr>
              <w:rPr>
                <w:rFonts w:ascii="Times New Roman" w:hAnsi="Times New Roman" w:cs="Times New Roman"/>
              </w:rPr>
            </w:pPr>
            <w:r w:rsidRPr="009F6E73">
              <w:rPr>
                <w:rFonts w:ascii="Times New Roman" w:hAnsi="Times New Roman" w:cs="Times New Roman"/>
              </w:rPr>
              <w:t xml:space="preserve">(See Wikipedia entry). Includes references to “the president”. </w:t>
            </w:r>
          </w:p>
        </w:tc>
        <w:tc>
          <w:tcPr>
            <w:tcW w:w="1530" w:type="dxa"/>
          </w:tcPr>
          <w:p w14:paraId="467D9577" w14:textId="77777777" w:rsidR="00D9102E" w:rsidRPr="009F6E73" w:rsidRDefault="00D9102E" w:rsidP="00875EB6">
            <w:pPr>
              <w:jc w:val="center"/>
              <w:rPr>
                <w:rFonts w:ascii="Times New Roman" w:hAnsi="Times New Roman" w:cs="Times New Roman"/>
              </w:rPr>
            </w:pPr>
            <w:r w:rsidRPr="009F6E73">
              <w:rPr>
                <w:rFonts w:ascii="Times New Roman" w:hAnsi="Times New Roman" w:cs="Times New Roman"/>
              </w:rPr>
              <w:t>1</w:t>
            </w:r>
            <w:r>
              <w:rPr>
                <w:rFonts w:ascii="Times New Roman" w:hAnsi="Times New Roman" w:cs="Times New Roman"/>
              </w:rPr>
              <w:t>.00</w:t>
            </w:r>
          </w:p>
        </w:tc>
        <w:tc>
          <w:tcPr>
            <w:tcW w:w="1530" w:type="dxa"/>
          </w:tcPr>
          <w:p w14:paraId="5ADBE31A" w14:textId="77777777" w:rsidR="00D9102E" w:rsidRPr="009F6E73" w:rsidRDefault="00D9102E" w:rsidP="00875EB6">
            <w:pPr>
              <w:jc w:val="center"/>
              <w:rPr>
                <w:rFonts w:ascii="Times New Roman" w:hAnsi="Times New Roman" w:cs="Times New Roman"/>
              </w:rPr>
            </w:pPr>
            <w:r>
              <w:rPr>
                <w:rFonts w:ascii="Times New Roman" w:hAnsi="Times New Roman" w:cs="Times New Roman"/>
              </w:rPr>
              <w:t>n/a</w:t>
            </w:r>
          </w:p>
        </w:tc>
      </w:tr>
      <w:tr w:rsidR="00D9102E" w14:paraId="10D954E4" w14:textId="77777777" w:rsidTr="00875EB6">
        <w:tc>
          <w:tcPr>
            <w:tcW w:w="1885" w:type="dxa"/>
          </w:tcPr>
          <w:p w14:paraId="7653453B"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Source | Individual from advocacy org</w:t>
            </w:r>
          </w:p>
        </w:tc>
        <w:tc>
          <w:tcPr>
            <w:tcW w:w="4860" w:type="dxa"/>
          </w:tcPr>
          <w:p w14:paraId="7393EF74"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An individual advocate or group representing advocates. Interest groups or lobbyists should be coded here. </w:t>
            </w:r>
          </w:p>
        </w:tc>
        <w:tc>
          <w:tcPr>
            <w:tcW w:w="1530" w:type="dxa"/>
          </w:tcPr>
          <w:p w14:paraId="0D561B45"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0.80</w:t>
            </w:r>
          </w:p>
        </w:tc>
        <w:tc>
          <w:tcPr>
            <w:tcW w:w="1530" w:type="dxa"/>
          </w:tcPr>
          <w:p w14:paraId="3B60EFB9"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r>
      <w:tr w:rsidR="00D9102E" w14:paraId="423E648A" w14:textId="77777777" w:rsidTr="00875EB6">
        <w:tc>
          <w:tcPr>
            <w:tcW w:w="1885" w:type="dxa"/>
          </w:tcPr>
          <w:p w14:paraId="7C9A69A5"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 xml:space="preserve">Source | Health care professional </w:t>
            </w:r>
          </w:p>
        </w:tc>
        <w:tc>
          <w:tcPr>
            <w:tcW w:w="4860" w:type="dxa"/>
          </w:tcPr>
          <w:p w14:paraId="4AD3CF55"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A doctor, nurse, social worker, or other health professional, or group representing health professionals. </w:t>
            </w:r>
          </w:p>
        </w:tc>
        <w:tc>
          <w:tcPr>
            <w:tcW w:w="1530" w:type="dxa"/>
          </w:tcPr>
          <w:p w14:paraId="3AC5DB67"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c>
          <w:tcPr>
            <w:tcW w:w="1530" w:type="dxa"/>
          </w:tcPr>
          <w:p w14:paraId="537ECAFE"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0.66</w:t>
            </w:r>
          </w:p>
        </w:tc>
      </w:tr>
      <w:tr w:rsidR="00D9102E" w14:paraId="2A23553F" w14:textId="77777777" w:rsidTr="00875EB6">
        <w:tc>
          <w:tcPr>
            <w:tcW w:w="1885" w:type="dxa"/>
          </w:tcPr>
          <w:p w14:paraId="6EA3DC0B" w14:textId="77777777" w:rsidR="00D9102E" w:rsidRPr="0084266A" w:rsidRDefault="00D9102E" w:rsidP="00875EB6">
            <w:pPr>
              <w:rPr>
                <w:rFonts w:ascii="Times New Roman" w:hAnsi="Times New Roman" w:cs="Times New Roman"/>
              </w:rPr>
            </w:pPr>
            <w:r>
              <w:rPr>
                <w:rFonts w:ascii="Times New Roman" w:hAnsi="Times New Roman" w:cs="Times New Roman"/>
              </w:rPr>
              <w:t>Source | Researcher</w:t>
            </w:r>
          </w:p>
        </w:tc>
        <w:tc>
          <w:tcPr>
            <w:tcW w:w="4860" w:type="dxa"/>
          </w:tcPr>
          <w:p w14:paraId="1F3D9100" w14:textId="77777777" w:rsidR="00D9102E" w:rsidRDefault="00D9102E" w:rsidP="00875EB6">
            <w:pPr>
              <w:rPr>
                <w:rFonts w:ascii="Times New Roman" w:hAnsi="Times New Roman" w:cs="Times New Roman"/>
              </w:rPr>
            </w:pPr>
            <w:r w:rsidRPr="00F2252A">
              <w:rPr>
                <w:rFonts w:ascii="Times New Roman" w:hAnsi="Times New Roman" w:cs="Times New Roman"/>
              </w:rPr>
              <w:t>An individual researcher or group of researchers.  They may be from an academic institution, a policy group, a think tank, or the government.</w:t>
            </w:r>
          </w:p>
        </w:tc>
        <w:tc>
          <w:tcPr>
            <w:tcW w:w="1530" w:type="dxa"/>
          </w:tcPr>
          <w:p w14:paraId="17F08259" w14:textId="77777777" w:rsidR="00D9102E" w:rsidRDefault="00D9102E" w:rsidP="00875EB6">
            <w:pPr>
              <w:jc w:val="center"/>
              <w:rPr>
                <w:rFonts w:ascii="Times New Roman" w:hAnsi="Times New Roman" w:cs="Times New Roman"/>
              </w:rPr>
            </w:pPr>
            <w:r>
              <w:rPr>
                <w:rFonts w:ascii="Times New Roman" w:hAnsi="Times New Roman" w:cs="Times New Roman"/>
              </w:rPr>
              <w:t>n/a</w:t>
            </w:r>
          </w:p>
        </w:tc>
        <w:tc>
          <w:tcPr>
            <w:tcW w:w="1530" w:type="dxa"/>
          </w:tcPr>
          <w:p w14:paraId="00C53F8B" w14:textId="77777777" w:rsidR="00D9102E" w:rsidRDefault="00D9102E" w:rsidP="00875EB6">
            <w:pPr>
              <w:jc w:val="center"/>
              <w:rPr>
                <w:rFonts w:ascii="Times New Roman" w:hAnsi="Times New Roman" w:cs="Times New Roman"/>
              </w:rPr>
            </w:pPr>
            <w:r>
              <w:rPr>
                <w:rFonts w:ascii="Times New Roman" w:hAnsi="Times New Roman" w:cs="Times New Roman"/>
              </w:rPr>
              <w:t>1.00</w:t>
            </w:r>
          </w:p>
        </w:tc>
      </w:tr>
      <w:tr w:rsidR="00D9102E" w14:paraId="075BB600" w14:textId="77777777" w:rsidTr="00875EB6">
        <w:tc>
          <w:tcPr>
            <w:tcW w:w="1885" w:type="dxa"/>
          </w:tcPr>
          <w:p w14:paraId="288A09A3"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Personal exemplar</w:t>
            </w:r>
          </w:p>
        </w:tc>
        <w:tc>
          <w:tcPr>
            <w:tcW w:w="4860" w:type="dxa"/>
          </w:tcPr>
          <w:p w14:paraId="52A07696"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Clip includes either (a) a real person on the screen who is identifiable OR (b) a real person mentioned by name by a reporter or someone talking about that person; AND (c) the person themselves and/or the reporter discusses that individual’s experience with ECE (e.g. their experience trying to find quality, affordable child care, or their experience providing ECE care) or that individual’s need for ECE policy is described. </w:t>
            </w:r>
          </w:p>
        </w:tc>
        <w:tc>
          <w:tcPr>
            <w:tcW w:w="1530" w:type="dxa"/>
          </w:tcPr>
          <w:p w14:paraId="70F23BCF"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0.70</w:t>
            </w:r>
          </w:p>
        </w:tc>
        <w:tc>
          <w:tcPr>
            <w:tcW w:w="1530" w:type="dxa"/>
          </w:tcPr>
          <w:p w14:paraId="17ED5828"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0.99</w:t>
            </w:r>
          </w:p>
        </w:tc>
      </w:tr>
      <w:tr w:rsidR="00D9102E" w14:paraId="4D57A1E3" w14:textId="77777777" w:rsidTr="00875EB6">
        <w:tc>
          <w:tcPr>
            <w:tcW w:w="1885" w:type="dxa"/>
          </w:tcPr>
          <w:p w14:paraId="6461CBB4" w14:textId="77777777" w:rsidR="00D9102E" w:rsidRPr="0084266A" w:rsidRDefault="00D9102E" w:rsidP="00875EB6">
            <w:pPr>
              <w:rPr>
                <w:rFonts w:ascii="Times New Roman" w:hAnsi="Times New Roman" w:cs="Times New Roman"/>
              </w:rPr>
            </w:pPr>
            <w:r>
              <w:rPr>
                <w:rFonts w:ascii="Times New Roman" w:hAnsi="Times New Roman" w:cs="Times New Roman"/>
              </w:rPr>
              <w:lastRenderedPageBreak/>
              <w:t>Personal exemplar visualized</w:t>
            </w:r>
          </w:p>
        </w:tc>
        <w:tc>
          <w:tcPr>
            <w:tcW w:w="4860" w:type="dxa"/>
          </w:tcPr>
          <w:p w14:paraId="16D0B0F4" w14:textId="77777777" w:rsidR="00D9102E" w:rsidRDefault="00D9102E" w:rsidP="00875EB6">
            <w:pPr>
              <w:rPr>
                <w:rFonts w:ascii="Times New Roman" w:hAnsi="Times New Roman" w:cs="Times New Roman"/>
              </w:rPr>
            </w:pPr>
            <w:r>
              <w:rPr>
                <w:rFonts w:ascii="Times New Roman" w:hAnsi="Times New Roman" w:cs="Times New Roman"/>
              </w:rPr>
              <w:t>Clip includes a personal exemplar (see above</w:t>
            </w:r>
            <w:proofErr w:type="gramStart"/>
            <w:r>
              <w:rPr>
                <w:rFonts w:ascii="Times New Roman" w:hAnsi="Times New Roman" w:cs="Times New Roman"/>
              </w:rPr>
              <w:t>)</w:t>
            </w:r>
            <w:proofErr w:type="gramEnd"/>
            <w:r>
              <w:rPr>
                <w:rFonts w:ascii="Times New Roman" w:hAnsi="Times New Roman" w:cs="Times New Roman"/>
              </w:rPr>
              <w:t xml:space="preserve"> and that individual is visualized on screen, either as a still image or live action.</w:t>
            </w:r>
          </w:p>
        </w:tc>
        <w:tc>
          <w:tcPr>
            <w:tcW w:w="1530" w:type="dxa"/>
          </w:tcPr>
          <w:p w14:paraId="5F213E15" w14:textId="77777777" w:rsidR="00D9102E" w:rsidRDefault="00D9102E" w:rsidP="00875EB6">
            <w:pPr>
              <w:jc w:val="center"/>
              <w:rPr>
                <w:rFonts w:ascii="Times New Roman" w:hAnsi="Times New Roman" w:cs="Times New Roman"/>
              </w:rPr>
            </w:pPr>
            <w:r>
              <w:rPr>
                <w:rFonts w:ascii="Times New Roman" w:hAnsi="Times New Roman" w:cs="Times New Roman"/>
              </w:rPr>
              <w:t>0.70</w:t>
            </w:r>
          </w:p>
        </w:tc>
        <w:tc>
          <w:tcPr>
            <w:tcW w:w="1530" w:type="dxa"/>
          </w:tcPr>
          <w:p w14:paraId="1957835F" w14:textId="77777777" w:rsidR="00D9102E" w:rsidRDefault="00D9102E" w:rsidP="00875EB6">
            <w:pPr>
              <w:jc w:val="center"/>
              <w:rPr>
                <w:rFonts w:ascii="Times New Roman" w:hAnsi="Times New Roman" w:cs="Times New Roman"/>
              </w:rPr>
            </w:pPr>
            <w:r>
              <w:rPr>
                <w:rFonts w:ascii="Times New Roman" w:hAnsi="Times New Roman" w:cs="Times New Roman"/>
              </w:rPr>
              <w:t>n/a</w:t>
            </w:r>
          </w:p>
        </w:tc>
      </w:tr>
      <w:tr w:rsidR="00D9102E" w14:paraId="42E66C96" w14:textId="77777777" w:rsidTr="00875EB6">
        <w:tc>
          <w:tcPr>
            <w:tcW w:w="1885" w:type="dxa"/>
          </w:tcPr>
          <w:p w14:paraId="35EA5B28"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Use of information | Research</w:t>
            </w:r>
          </w:p>
        </w:tc>
        <w:tc>
          <w:tcPr>
            <w:tcW w:w="4860" w:type="dxa"/>
          </w:tcPr>
          <w:p w14:paraId="7AB7D143"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The clip explicitly mentions the terms “research”, “researcher”, or “study”. Mentions of “study” should be coded when it used as a noun and not as a verb.  </w:t>
            </w:r>
          </w:p>
        </w:tc>
        <w:tc>
          <w:tcPr>
            <w:tcW w:w="1530" w:type="dxa"/>
          </w:tcPr>
          <w:p w14:paraId="78E3FF55"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0.73</w:t>
            </w:r>
          </w:p>
        </w:tc>
        <w:tc>
          <w:tcPr>
            <w:tcW w:w="1530" w:type="dxa"/>
          </w:tcPr>
          <w:p w14:paraId="5DC753CB"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0.95</w:t>
            </w:r>
          </w:p>
        </w:tc>
      </w:tr>
      <w:tr w:rsidR="00D9102E" w14:paraId="6860A3DF" w14:textId="77777777" w:rsidTr="00875EB6">
        <w:tc>
          <w:tcPr>
            <w:tcW w:w="1885" w:type="dxa"/>
          </w:tcPr>
          <w:p w14:paraId="1CE0882B"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Use of information | Data visualization</w:t>
            </w:r>
          </w:p>
        </w:tc>
        <w:tc>
          <w:tcPr>
            <w:tcW w:w="4860" w:type="dxa"/>
          </w:tcPr>
          <w:p w14:paraId="6CD48CA5"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The clip includes a visual depiction of a data point, graph, map, or chart. </w:t>
            </w:r>
          </w:p>
        </w:tc>
        <w:tc>
          <w:tcPr>
            <w:tcW w:w="1530" w:type="dxa"/>
          </w:tcPr>
          <w:p w14:paraId="31248A88"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0.74</w:t>
            </w:r>
          </w:p>
        </w:tc>
        <w:tc>
          <w:tcPr>
            <w:tcW w:w="1530" w:type="dxa"/>
          </w:tcPr>
          <w:p w14:paraId="61E34F28"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 xml:space="preserve">n/a </w:t>
            </w:r>
          </w:p>
        </w:tc>
      </w:tr>
      <w:tr w:rsidR="00D9102E" w14:paraId="3948365C" w14:textId="77777777" w:rsidTr="00875EB6">
        <w:tc>
          <w:tcPr>
            <w:tcW w:w="1885" w:type="dxa"/>
          </w:tcPr>
          <w:p w14:paraId="5E7B82E4" w14:textId="77777777" w:rsidR="00D9102E" w:rsidRPr="0084266A" w:rsidRDefault="00D9102E" w:rsidP="00875EB6">
            <w:pPr>
              <w:rPr>
                <w:rFonts w:ascii="Times New Roman" w:hAnsi="Times New Roman" w:cs="Times New Roman"/>
              </w:rPr>
            </w:pPr>
            <w:r w:rsidRPr="0084266A">
              <w:rPr>
                <w:rFonts w:ascii="Times New Roman" w:hAnsi="Times New Roman" w:cs="Times New Roman"/>
              </w:rPr>
              <w:t xml:space="preserve">Reference </w:t>
            </w:r>
            <w:r>
              <w:rPr>
                <w:rFonts w:ascii="Times New Roman" w:hAnsi="Times New Roman" w:cs="Times New Roman"/>
              </w:rPr>
              <w:t xml:space="preserve">to </w:t>
            </w:r>
            <w:r w:rsidRPr="0084266A">
              <w:rPr>
                <w:rFonts w:ascii="Times New Roman" w:hAnsi="Times New Roman" w:cs="Times New Roman"/>
              </w:rPr>
              <w:t>COVID-19</w:t>
            </w:r>
          </w:p>
        </w:tc>
        <w:tc>
          <w:tcPr>
            <w:tcW w:w="4860" w:type="dxa"/>
          </w:tcPr>
          <w:p w14:paraId="43595FB6"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The clip includes explicit reference to “COVID”, “COVID-19”, “coronavirus”, “corona”, “the virus”, and/or “the pandemic/epidemic”. </w:t>
            </w:r>
          </w:p>
        </w:tc>
        <w:tc>
          <w:tcPr>
            <w:tcW w:w="1530" w:type="dxa"/>
          </w:tcPr>
          <w:p w14:paraId="56B99EC2" w14:textId="77777777" w:rsidR="00D9102E" w:rsidRPr="0084266A" w:rsidRDefault="00D9102E" w:rsidP="00875EB6">
            <w:pPr>
              <w:jc w:val="center"/>
              <w:rPr>
                <w:rFonts w:ascii="Times New Roman" w:hAnsi="Times New Roman" w:cs="Times New Roman"/>
              </w:rPr>
            </w:pPr>
            <w:r w:rsidRPr="0084266A">
              <w:rPr>
                <w:rFonts w:ascii="Times New Roman" w:hAnsi="Times New Roman" w:cs="Times New Roman"/>
              </w:rPr>
              <w:t>n/a</w:t>
            </w:r>
          </w:p>
        </w:tc>
        <w:tc>
          <w:tcPr>
            <w:tcW w:w="1530" w:type="dxa"/>
          </w:tcPr>
          <w:p w14:paraId="2A0C69EB"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r>
      <w:tr w:rsidR="00D9102E" w14:paraId="0C8C128E" w14:textId="77777777" w:rsidTr="00875EB6">
        <w:tc>
          <w:tcPr>
            <w:tcW w:w="1885" w:type="dxa"/>
          </w:tcPr>
          <w:p w14:paraId="225A4708" w14:textId="77777777" w:rsidR="00D9102E" w:rsidRPr="0084266A" w:rsidRDefault="00D9102E" w:rsidP="00875EB6">
            <w:pPr>
              <w:rPr>
                <w:rFonts w:ascii="Times New Roman" w:hAnsi="Times New Roman" w:cs="Times New Roman"/>
              </w:rPr>
            </w:pPr>
            <w:proofErr w:type="gramStart"/>
            <w:r w:rsidRPr="0084266A">
              <w:rPr>
                <w:rFonts w:ascii="Times New Roman" w:hAnsi="Times New Roman" w:cs="Times New Roman"/>
              </w:rPr>
              <w:t>Child care</w:t>
            </w:r>
            <w:proofErr w:type="gramEnd"/>
            <w:r w:rsidRPr="0084266A">
              <w:rPr>
                <w:rFonts w:ascii="Times New Roman" w:hAnsi="Times New Roman" w:cs="Times New Roman"/>
              </w:rPr>
              <w:t xml:space="preserve"> announcement</w:t>
            </w:r>
          </w:p>
        </w:tc>
        <w:tc>
          <w:tcPr>
            <w:tcW w:w="4860" w:type="dxa"/>
          </w:tcPr>
          <w:p w14:paraId="7C63CF0D"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Discussion of future activity and not past or present activity related to </w:t>
            </w:r>
            <w:proofErr w:type="gramStart"/>
            <w:r>
              <w:rPr>
                <w:rFonts w:ascii="Times New Roman" w:hAnsi="Times New Roman" w:cs="Times New Roman"/>
              </w:rPr>
              <w:t>child care</w:t>
            </w:r>
            <w:proofErr w:type="gramEnd"/>
            <w:r>
              <w:rPr>
                <w:rFonts w:ascii="Times New Roman" w:hAnsi="Times New Roman" w:cs="Times New Roman"/>
              </w:rPr>
              <w:t xml:space="preserve">. </w:t>
            </w:r>
          </w:p>
        </w:tc>
        <w:tc>
          <w:tcPr>
            <w:tcW w:w="1530" w:type="dxa"/>
          </w:tcPr>
          <w:p w14:paraId="1C0B1B10" w14:textId="77777777" w:rsidR="00D9102E" w:rsidRPr="0084266A" w:rsidRDefault="00D9102E" w:rsidP="00875EB6">
            <w:pPr>
              <w:jc w:val="center"/>
              <w:rPr>
                <w:rFonts w:ascii="Times New Roman" w:hAnsi="Times New Roman" w:cs="Times New Roman"/>
              </w:rPr>
            </w:pPr>
            <w:r w:rsidRPr="0084266A">
              <w:rPr>
                <w:rFonts w:ascii="Times New Roman" w:hAnsi="Times New Roman" w:cs="Times New Roman"/>
              </w:rPr>
              <w:t>n/a</w:t>
            </w:r>
          </w:p>
        </w:tc>
        <w:tc>
          <w:tcPr>
            <w:tcW w:w="1530" w:type="dxa"/>
          </w:tcPr>
          <w:p w14:paraId="7119F9AB"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0.94</w:t>
            </w:r>
          </w:p>
        </w:tc>
      </w:tr>
      <w:tr w:rsidR="00D9102E" w14:paraId="5F257DD3" w14:textId="77777777" w:rsidTr="00875EB6">
        <w:tc>
          <w:tcPr>
            <w:tcW w:w="1885" w:type="dxa"/>
          </w:tcPr>
          <w:p w14:paraId="74B087C2" w14:textId="77777777" w:rsidR="00D9102E" w:rsidRPr="0084266A" w:rsidRDefault="00D9102E" w:rsidP="00875EB6">
            <w:pPr>
              <w:rPr>
                <w:rFonts w:ascii="Times New Roman" w:hAnsi="Times New Roman" w:cs="Times New Roman"/>
              </w:rPr>
            </w:pPr>
            <w:proofErr w:type="gramStart"/>
            <w:r w:rsidRPr="0084266A">
              <w:rPr>
                <w:rFonts w:ascii="Times New Roman" w:hAnsi="Times New Roman" w:cs="Times New Roman"/>
              </w:rPr>
              <w:t>Child care</w:t>
            </w:r>
            <w:proofErr w:type="gramEnd"/>
            <w:r w:rsidRPr="0084266A">
              <w:rPr>
                <w:rFonts w:ascii="Times New Roman" w:hAnsi="Times New Roman" w:cs="Times New Roman"/>
              </w:rPr>
              <w:t xml:space="preserve"> is in crisis</w:t>
            </w:r>
          </w:p>
        </w:tc>
        <w:tc>
          <w:tcPr>
            <w:tcW w:w="4860" w:type="dxa"/>
          </w:tcPr>
          <w:p w14:paraId="335503D4"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The clip explicitly refers to </w:t>
            </w:r>
            <w:proofErr w:type="gramStart"/>
            <w:r>
              <w:rPr>
                <w:rFonts w:ascii="Times New Roman" w:hAnsi="Times New Roman" w:cs="Times New Roman"/>
              </w:rPr>
              <w:t>child care</w:t>
            </w:r>
            <w:proofErr w:type="gramEnd"/>
            <w:r>
              <w:rPr>
                <w:rFonts w:ascii="Times New Roman" w:hAnsi="Times New Roman" w:cs="Times New Roman"/>
              </w:rPr>
              <w:t xml:space="preserve"> as “a crisis” or “in crisis”. </w:t>
            </w:r>
          </w:p>
        </w:tc>
        <w:tc>
          <w:tcPr>
            <w:tcW w:w="1530" w:type="dxa"/>
          </w:tcPr>
          <w:p w14:paraId="5F80BAA6" w14:textId="77777777" w:rsidR="00D9102E" w:rsidRPr="0084266A" w:rsidRDefault="00D9102E" w:rsidP="00875EB6">
            <w:pPr>
              <w:jc w:val="center"/>
              <w:rPr>
                <w:rFonts w:ascii="Times New Roman" w:hAnsi="Times New Roman" w:cs="Times New Roman"/>
              </w:rPr>
            </w:pPr>
            <w:r w:rsidRPr="0084266A">
              <w:rPr>
                <w:rFonts w:ascii="Times New Roman" w:hAnsi="Times New Roman" w:cs="Times New Roman"/>
              </w:rPr>
              <w:t>n/a</w:t>
            </w:r>
          </w:p>
        </w:tc>
        <w:tc>
          <w:tcPr>
            <w:tcW w:w="1530" w:type="dxa"/>
          </w:tcPr>
          <w:p w14:paraId="68855BF4"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r>
      <w:tr w:rsidR="00D9102E" w14:paraId="2C08E873" w14:textId="77777777" w:rsidTr="00875EB6">
        <w:tc>
          <w:tcPr>
            <w:tcW w:w="1885" w:type="dxa"/>
          </w:tcPr>
          <w:p w14:paraId="3C58EDDB" w14:textId="77777777" w:rsidR="00D9102E" w:rsidRPr="0084266A" w:rsidRDefault="00D9102E" w:rsidP="00875EB6">
            <w:pPr>
              <w:rPr>
                <w:rFonts w:ascii="Times New Roman" w:hAnsi="Times New Roman" w:cs="Times New Roman"/>
              </w:rPr>
            </w:pPr>
            <w:proofErr w:type="gramStart"/>
            <w:r w:rsidRPr="0084266A">
              <w:rPr>
                <w:rFonts w:ascii="Times New Roman" w:hAnsi="Times New Roman" w:cs="Times New Roman"/>
              </w:rPr>
              <w:t>Child care</w:t>
            </w:r>
            <w:proofErr w:type="gramEnd"/>
            <w:r w:rsidRPr="0084266A">
              <w:rPr>
                <w:rFonts w:ascii="Times New Roman" w:hAnsi="Times New Roman" w:cs="Times New Roman"/>
              </w:rPr>
              <w:t xml:space="preserve"> is essential</w:t>
            </w:r>
          </w:p>
        </w:tc>
        <w:tc>
          <w:tcPr>
            <w:tcW w:w="4860" w:type="dxa"/>
          </w:tcPr>
          <w:p w14:paraId="3AA9BB1B" w14:textId="77777777" w:rsidR="00D9102E" w:rsidRPr="0084266A" w:rsidRDefault="00D9102E" w:rsidP="00875EB6">
            <w:pPr>
              <w:rPr>
                <w:rFonts w:ascii="Times New Roman" w:hAnsi="Times New Roman" w:cs="Times New Roman"/>
              </w:rPr>
            </w:pPr>
            <w:r>
              <w:rPr>
                <w:rFonts w:ascii="Times New Roman" w:hAnsi="Times New Roman" w:cs="Times New Roman"/>
              </w:rPr>
              <w:t xml:space="preserve">The clip explicitly refers to </w:t>
            </w:r>
            <w:proofErr w:type="gramStart"/>
            <w:r>
              <w:rPr>
                <w:rFonts w:ascii="Times New Roman" w:hAnsi="Times New Roman" w:cs="Times New Roman"/>
              </w:rPr>
              <w:t>child care</w:t>
            </w:r>
            <w:proofErr w:type="gramEnd"/>
            <w:r>
              <w:rPr>
                <w:rFonts w:ascii="Times New Roman" w:hAnsi="Times New Roman" w:cs="Times New Roman"/>
              </w:rPr>
              <w:t xml:space="preserve"> as “essential” or an essential service. </w:t>
            </w:r>
          </w:p>
        </w:tc>
        <w:tc>
          <w:tcPr>
            <w:tcW w:w="1530" w:type="dxa"/>
          </w:tcPr>
          <w:p w14:paraId="1C7BDEC4" w14:textId="77777777" w:rsidR="00D9102E" w:rsidRPr="0084266A" w:rsidRDefault="00D9102E" w:rsidP="00875EB6">
            <w:pPr>
              <w:jc w:val="center"/>
              <w:rPr>
                <w:rFonts w:ascii="Times New Roman" w:hAnsi="Times New Roman" w:cs="Times New Roman"/>
              </w:rPr>
            </w:pPr>
            <w:r w:rsidRPr="0084266A">
              <w:rPr>
                <w:rFonts w:ascii="Times New Roman" w:hAnsi="Times New Roman" w:cs="Times New Roman"/>
              </w:rPr>
              <w:t>n/a</w:t>
            </w:r>
          </w:p>
        </w:tc>
        <w:tc>
          <w:tcPr>
            <w:tcW w:w="1530" w:type="dxa"/>
          </w:tcPr>
          <w:p w14:paraId="571DC484" w14:textId="77777777" w:rsidR="00D9102E" w:rsidRPr="0084266A" w:rsidRDefault="00D9102E" w:rsidP="00875EB6">
            <w:pPr>
              <w:jc w:val="center"/>
              <w:rPr>
                <w:rFonts w:ascii="Times New Roman" w:hAnsi="Times New Roman" w:cs="Times New Roman"/>
              </w:rPr>
            </w:pPr>
            <w:r>
              <w:rPr>
                <w:rFonts w:ascii="Times New Roman" w:hAnsi="Times New Roman" w:cs="Times New Roman"/>
              </w:rPr>
              <w:t>1.00</w:t>
            </w:r>
          </w:p>
        </w:tc>
      </w:tr>
    </w:tbl>
    <w:p w14:paraId="6CCA5E37" w14:textId="77777777" w:rsidR="00D9102E" w:rsidRDefault="00D9102E" w:rsidP="00D9102E"/>
    <w:p w14:paraId="2A8D470A" w14:textId="77777777" w:rsidR="00D9102E" w:rsidRPr="00B860C6" w:rsidRDefault="00D9102E" w:rsidP="00D9102E">
      <w:pPr>
        <w:spacing w:line="480" w:lineRule="auto"/>
        <w:contextualSpacing/>
        <w:rPr>
          <w:b/>
          <w:bCs/>
        </w:rPr>
      </w:pPr>
    </w:p>
    <w:p w14:paraId="03E2A998" w14:textId="77777777" w:rsidR="00030550" w:rsidRDefault="00030550"/>
    <w:sectPr w:rsidR="00030550" w:rsidSect="00B86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140836"/>
      <w:docPartObj>
        <w:docPartGallery w:val="Page Numbers (Bottom of Page)"/>
        <w:docPartUnique/>
      </w:docPartObj>
    </w:sdtPr>
    <w:sdtContent>
      <w:p w14:paraId="7F4BA37B" w14:textId="77777777" w:rsidR="0083693C" w:rsidRDefault="00000000" w:rsidP="00E93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B987A" w14:textId="77777777" w:rsidR="0083693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469416"/>
      <w:docPartObj>
        <w:docPartGallery w:val="Page Numbers (Bottom of Page)"/>
        <w:docPartUnique/>
      </w:docPartObj>
    </w:sdtPr>
    <w:sdtContent>
      <w:p w14:paraId="525358AD" w14:textId="77777777" w:rsidR="0083693C" w:rsidRDefault="00000000" w:rsidP="00E93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27DBCBD" w14:textId="77777777" w:rsidR="0083693C"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3CA7" w14:textId="77777777" w:rsidR="009338B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2E"/>
    <w:rsid w:val="00030550"/>
    <w:rsid w:val="00483261"/>
    <w:rsid w:val="00D9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E879A"/>
  <w15:chartTrackingRefBased/>
  <w15:docId w15:val="{EB746B6D-AD9B-4940-B6D5-AFEB320F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2E"/>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02E"/>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02E"/>
    <w:pPr>
      <w:tabs>
        <w:tab w:val="center" w:pos="4680"/>
        <w:tab w:val="right" w:pos="9360"/>
      </w:tabs>
    </w:pPr>
  </w:style>
  <w:style w:type="character" w:customStyle="1" w:styleId="HeaderChar">
    <w:name w:val="Header Char"/>
    <w:basedOn w:val="DefaultParagraphFont"/>
    <w:link w:val="Header"/>
    <w:uiPriority w:val="99"/>
    <w:rsid w:val="00D9102E"/>
    <w:rPr>
      <w:bCs w:val="0"/>
    </w:rPr>
  </w:style>
  <w:style w:type="paragraph" w:styleId="Footer">
    <w:name w:val="footer"/>
    <w:basedOn w:val="Normal"/>
    <w:link w:val="FooterChar"/>
    <w:uiPriority w:val="99"/>
    <w:unhideWhenUsed/>
    <w:rsid w:val="00D9102E"/>
    <w:pPr>
      <w:tabs>
        <w:tab w:val="center" w:pos="4680"/>
        <w:tab w:val="right" w:pos="9360"/>
      </w:tabs>
    </w:pPr>
  </w:style>
  <w:style w:type="character" w:customStyle="1" w:styleId="FooterChar">
    <w:name w:val="Footer Char"/>
    <w:basedOn w:val="DefaultParagraphFont"/>
    <w:link w:val="Footer"/>
    <w:uiPriority w:val="99"/>
    <w:rsid w:val="00D9102E"/>
    <w:rPr>
      <w:bCs w:val="0"/>
    </w:rPr>
  </w:style>
  <w:style w:type="character" w:styleId="PageNumber">
    <w:name w:val="page number"/>
    <w:basedOn w:val="DefaultParagraphFont"/>
    <w:uiPriority w:val="99"/>
    <w:semiHidden/>
    <w:unhideWhenUsed/>
    <w:rsid w:val="00D9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2023-03-25T13:40:00Z</dcterms:created>
  <dcterms:modified xsi:type="dcterms:W3CDTF">2023-03-25T13:41:00Z</dcterms:modified>
</cp:coreProperties>
</file>