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9A80" w14:textId="048822EE" w:rsidR="00124140" w:rsidRPr="000C2116" w:rsidRDefault="00124140" w:rsidP="00124140">
      <w:pPr>
        <w:spacing w:line="480" w:lineRule="auto"/>
        <w:jc w:val="center"/>
        <w:rPr>
          <w:rFonts w:ascii="Times New Roman" w:hAnsi="Times New Roman" w:cs="Times New Roman"/>
          <w:b/>
          <w:bCs/>
          <w:sz w:val="24"/>
          <w:szCs w:val="24"/>
          <w:lang w:val="en-US"/>
        </w:rPr>
      </w:pPr>
      <w:bookmarkStart w:id="0" w:name="_Hlk96937287"/>
      <w:bookmarkEnd w:id="0"/>
      <w:r w:rsidRPr="000C2116">
        <w:rPr>
          <w:rFonts w:ascii="Times New Roman" w:hAnsi="Times New Roman" w:cs="Times New Roman"/>
          <w:b/>
          <w:bCs/>
          <w:sz w:val="24"/>
          <w:szCs w:val="24"/>
          <w:lang w:val="en-US"/>
        </w:rPr>
        <w:t xml:space="preserve">Supplementary </w:t>
      </w:r>
      <w:r w:rsidR="003137AB">
        <w:rPr>
          <w:rFonts w:ascii="Times New Roman" w:hAnsi="Times New Roman" w:cs="Times New Roman"/>
          <w:b/>
          <w:bCs/>
          <w:sz w:val="24"/>
          <w:szCs w:val="24"/>
          <w:lang w:val="en-US"/>
        </w:rPr>
        <w:t>Material</w:t>
      </w:r>
    </w:p>
    <w:p w14:paraId="692BCE49" w14:textId="47B8CB75" w:rsidR="00124140" w:rsidRPr="000C2116" w:rsidRDefault="00124140" w:rsidP="001C67A7">
      <w:pPr>
        <w:pStyle w:val="ListParagraph"/>
        <w:numPr>
          <w:ilvl w:val="0"/>
          <w:numId w:val="1"/>
        </w:numPr>
        <w:spacing w:line="480" w:lineRule="auto"/>
        <w:rPr>
          <w:rFonts w:ascii="Times New Roman" w:hAnsi="Times New Roman" w:cs="Times New Roman"/>
          <w:b/>
          <w:sz w:val="24"/>
          <w:szCs w:val="24"/>
          <w:lang w:val="en-US"/>
        </w:rPr>
      </w:pPr>
      <w:r w:rsidRPr="000C2116">
        <w:rPr>
          <w:rFonts w:ascii="Times New Roman" w:hAnsi="Times New Roman" w:cs="Times New Roman"/>
          <w:b/>
          <w:sz w:val="24"/>
          <w:szCs w:val="24"/>
          <w:lang w:val="en-US"/>
        </w:rPr>
        <w:t xml:space="preserve">Prevalence of ASD </w:t>
      </w:r>
      <w:r w:rsidRPr="000C2116">
        <w:rPr>
          <w:rFonts w:ascii="Times New Roman" w:hAnsi="Times New Roman" w:cs="Times New Roman"/>
          <w:b/>
          <w:i/>
          <w:sz w:val="24"/>
          <w:szCs w:val="24"/>
          <w:lang w:val="en-US"/>
        </w:rPr>
        <w:t>traits</w:t>
      </w:r>
      <w:r w:rsidRPr="000C2116">
        <w:rPr>
          <w:rFonts w:ascii="Times New Roman" w:hAnsi="Times New Roman" w:cs="Times New Roman"/>
          <w:b/>
          <w:sz w:val="24"/>
          <w:szCs w:val="24"/>
          <w:lang w:val="en-US"/>
        </w:rPr>
        <w:t xml:space="preserve"> in </w:t>
      </w:r>
      <w:r w:rsidR="00B8291C" w:rsidRPr="002C6FCC">
        <w:rPr>
          <w:rFonts w:ascii="Times New Roman" w:hAnsi="Times New Roman" w:cs="Times New Roman"/>
          <w:b/>
          <w:sz w:val="24"/>
          <w:szCs w:val="24"/>
          <w:highlight w:val="yellow"/>
          <w:lang w:val="en-US"/>
        </w:rPr>
        <w:t>GD/GI</w:t>
      </w:r>
      <w:r w:rsidR="00B8291C" w:rsidRPr="00B8291C">
        <w:rPr>
          <w:rFonts w:ascii="Times New Roman" w:hAnsi="Times New Roman" w:cs="Times New Roman"/>
          <w:b/>
          <w:sz w:val="24"/>
          <w:szCs w:val="24"/>
          <w:lang w:val="en-US"/>
        </w:rPr>
        <w:t xml:space="preserve"> </w:t>
      </w:r>
      <w:r w:rsidRPr="000C2116">
        <w:rPr>
          <w:rFonts w:ascii="Times New Roman" w:hAnsi="Times New Roman" w:cs="Times New Roman"/>
          <w:b/>
          <w:sz w:val="24"/>
          <w:szCs w:val="24"/>
          <w:lang w:val="en-US"/>
        </w:rPr>
        <w:t xml:space="preserve">individuals including </w:t>
      </w:r>
      <w:proofErr w:type="spellStart"/>
      <w:r w:rsidRPr="000C2116">
        <w:rPr>
          <w:rFonts w:ascii="Times New Roman" w:hAnsi="Times New Roman" w:cs="Times New Roman"/>
          <w:b/>
          <w:sz w:val="24"/>
          <w:szCs w:val="24"/>
          <w:lang w:val="en-US"/>
        </w:rPr>
        <w:t>Pasterski</w:t>
      </w:r>
      <w:proofErr w:type="spellEnd"/>
      <w:r w:rsidRPr="000C2116">
        <w:rPr>
          <w:rFonts w:ascii="Times New Roman" w:hAnsi="Times New Roman" w:cs="Times New Roman"/>
          <w:b/>
          <w:sz w:val="24"/>
          <w:szCs w:val="24"/>
          <w:lang w:val="en-US"/>
        </w:rPr>
        <w:t xml:space="preserve"> et al.’s (2014) study.  </w:t>
      </w:r>
    </w:p>
    <w:p w14:paraId="11D60828" w14:textId="14A7037F" w:rsidR="0068395F" w:rsidRPr="000C2116" w:rsidRDefault="00A31016" w:rsidP="00A31016">
      <w:pPr>
        <w:tabs>
          <w:tab w:val="left" w:pos="720"/>
        </w:tabs>
        <w:spacing w:after="0" w:line="480" w:lineRule="auto"/>
        <w:rPr>
          <w:rFonts w:ascii="Times New Roman" w:hAnsi="Times New Roman" w:cs="Times New Roman"/>
          <w:sz w:val="24"/>
          <w:szCs w:val="24"/>
          <w:lang w:val="en-US"/>
        </w:rPr>
      </w:pPr>
      <w:r w:rsidRPr="000C2116">
        <w:rPr>
          <w:rFonts w:ascii="Times New Roman" w:hAnsi="Times New Roman" w:cs="Times New Roman"/>
          <w:sz w:val="24"/>
          <w:szCs w:val="24"/>
          <w:lang w:val="en-US"/>
        </w:rPr>
        <w:tab/>
      </w:r>
      <w:r w:rsidR="00124140" w:rsidRPr="000C2116">
        <w:rPr>
          <w:rFonts w:ascii="Times New Roman" w:hAnsi="Times New Roman" w:cs="Times New Roman"/>
          <w:sz w:val="24"/>
          <w:szCs w:val="24"/>
          <w:lang w:val="en-US"/>
        </w:rPr>
        <w:t>When</w:t>
      </w:r>
      <w:r w:rsidRPr="000C2116">
        <w:rPr>
          <w:rFonts w:ascii="Times New Roman" w:hAnsi="Times New Roman" w:cs="Times New Roman"/>
          <w:sz w:val="24"/>
          <w:szCs w:val="24"/>
          <w:lang w:val="en-US"/>
        </w:rPr>
        <w:t xml:space="preserve">, </w:t>
      </w:r>
      <w:r w:rsidR="00124140" w:rsidRPr="000C2116">
        <w:rPr>
          <w:rFonts w:ascii="Times New Roman" w:hAnsi="Times New Roman" w:cs="Times New Roman"/>
          <w:sz w:val="24"/>
          <w:szCs w:val="24"/>
          <w:lang w:val="en-US"/>
        </w:rPr>
        <w:t xml:space="preserve">we included </w:t>
      </w:r>
      <w:proofErr w:type="spellStart"/>
      <w:r w:rsidR="00124140" w:rsidRPr="000C2116">
        <w:rPr>
          <w:rFonts w:ascii="Times New Roman" w:hAnsi="Times New Roman" w:cs="Times New Roman"/>
          <w:sz w:val="24"/>
          <w:szCs w:val="24"/>
          <w:lang w:val="en-US"/>
        </w:rPr>
        <w:t>Pasterski</w:t>
      </w:r>
      <w:proofErr w:type="spellEnd"/>
      <w:r w:rsidR="00124140" w:rsidRPr="000C2116">
        <w:rPr>
          <w:rFonts w:ascii="Times New Roman" w:hAnsi="Times New Roman" w:cs="Times New Roman"/>
          <w:sz w:val="24"/>
          <w:szCs w:val="24"/>
          <w:lang w:val="en-US"/>
        </w:rPr>
        <w:t xml:space="preserve"> et al.’s (2014) study</w:t>
      </w:r>
      <w:r w:rsidRPr="000C2116">
        <w:rPr>
          <w:rFonts w:ascii="Times New Roman" w:hAnsi="Times New Roman" w:cs="Times New Roman"/>
          <w:sz w:val="24"/>
          <w:szCs w:val="24"/>
          <w:lang w:val="en-US"/>
        </w:rPr>
        <w:t xml:space="preserve"> instead of Jones et al.’s (2012) study</w:t>
      </w:r>
      <w:r w:rsidR="00124140" w:rsidRPr="000C2116">
        <w:rPr>
          <w:rFonts w:ascii="Times New Roman" w:hAnsi="Times New Roman" w:cs="Times New Roman"/>
          <w:sz w:val="24"/>
          <w:szCs w:val="24"/>
          <w:lang w:val="en-US"/>
        </w:rPr>
        <w:t xml:space="preserve"> in the meta-analysis of studies of ASD traits in </w:t>
      </w:r>
      <w:r w:rsidR="00B8291C" w:rsidRPr="002C6FCC">
        <w:rPr>
          <w:rFonts w:ascii="Times New Roman" w:hAnsi="Times New Roman" w:cs="Times New Roman"/>
          <w:sz w:val="24"/>
          <w:szCs w:val="24"/>
          <w:highlight w:val="yellow"/>
        </w:rPr>
        <w:t>GD/GI</w:t>
      </w:r>
      <w:r w:rsidR="00124140" w:rsidRPr="000C2116">
        <w:rPr>
          <w:rFonts w:ascii="Times New Roman" w:hAnsi="Times New Roman" w:cs="Times New Roman"/>
          <w:sz w:val="24"/>
          <w:szCs w:val="24"/>
          <w:lang w:val="en-US"/>
        </w:rPr>
        <w:t xml:space="preserve"> people, results did not change </w:t>
      </w:r>
      <w:r w:rsidRPr="000C2116">
        <w:rPr>
          <w:rFonts w:ascii="Times New Roman" w:hAnsi="Times New Roman" w:cs="Times New Roman"/>
          <w:sz w:val="24"/>
          <w:szCs w:val="24"/>
          <w:lang w:val="en-US"/>
        </w:rPr>
        <w:t>substantively</w:t>
      </w:r>
      <w:r w:rsidR="00124140" w:rsidRPr="000C2116">
        <w:rPr>
          <w:rFonts w:ascii="Times New Roman" w:hAnsi="Times New Roman" w:cs="Times New Roman"/>
          <w:sz w:val="24"/>
          <w:szCs w:val="24"/>
          <w:lang w:val="en-US"/>
        </w:rPr>
        <w:t xml:space="preserve">. Just as in the original meta-analysis, we used a random-effects model, and results revealed that the overall weighted effect size of the difference in the number of reported ASD traits between </w:t>
      </w:r>
      <w:r w:rsidR="00B8291C" w:rsidRPr="002C6FCC">
        <w:rPr>
          <w:rFonts w:ascii="Times New Roman" w:hAnsi="Times New Roman" w:cs="Times New Roman"/>
          <w:sz w:val="24"/>
          <w:szCs w:val="24"/>
          <w:highlight w:val="yellow"/>
        </w:rPr>
        <w:t>GD/GI</w:t>
      </w:r>
      <w:r w:rsidR="00124140" w:rsidRPr="000C2116">
        <w:rPr>
          <w:rFonts w:ascii="Times New Roman" w:hAnsi="Times New Roman" w:cs="Times New Roman"/>
          <w:sz w:val="24"/>
          <w:szCs w:val="24"/>
          <w:lang w:val="en-US"/>
        </w:rPr>
        <w:t xml:space="preserve"> and </w:t>
      </w:r>
      <w:r w:rsidR="00C678F2">
        <w:rPr>
          <w:rFonts w:ascii="Times New Roman" w:hAnsi="Times New Roman" w:cs="Times New Roman"/>
          <w:sz w:val="24"/>
          <w:szCs w:val="24"/>
          <w:lang w:val="en-US"/>
        </w:rPr>
        <w:t>neurotypical</w:t>
      </w:r>
      <w:r w:rsidR="00642A45" w:rsidRPr="000C2116">
        <w:rPr>
          <w:rFonts w:ascii="Times New Roman" w:hAnsi="Times New Roman" w:cs="Times New Roman"/>
          <w:sz w:val="24"/>
          <w:szCs w:val="24"/>
          <w:lang w:val="en-US"/>
        </w:rPr>
        <w:t xml:space="preserve">/population-based </w:t>
      </w:r>
      <w:r w:rsidR="00124140" w:rsidRPr="000C2116">
        <w:rPr>
          <w:rFonts w:ascii="Times New Roman" w:hAnsi="Times New Roman" w:cs="Times New Roman"/>
          <w:sz w:val="24"/>
          <w:szCs w:val="24"/>
          <w:lang w:val="en-US"/>
        </w:rPr>
        <w:t xml:space="preserve">participants was </w:t>
      </w:r>
      <w:r w:rsidR="00124140" w:rsidRPr="000E0DE7">
        <w:rPr>
          <w:rFonts w:ascii="Times New Roman" w:hAnsi="Times New Roman" w:cs="Times New Roman"/>
          <w:sz w:val="24"/>
          <w:szCs w:val="24"/>
          <w:highlight w:val="yellow"/>
          <w:lang w:val="en-US"/>
        </w:rPr>
        <w:t xml:space="preserve">moderate, </w:t>
      </w:r>
      <w:r w:rsidR="00124140" w:rsidRPr="000E0DE7">
        <w:rPr>
          <w:rFonts w:ascii="Times New Roman" w:hAnsi="Times New Roman" w:cs="Times New Roman"/>
          <w:i/>
          <w:sz w:val="24"/>
          <w:szCs w:val="24"/>
          <w:highlight w:val="yellow"/>
          <w:lang w:val="en-US"/>
        </w:rPr>
        <w:t>g</w:t>
      </w:r>
      <w:r w:rsidR="00124140" w:rsidRPr="000E0DE7">
        <w:rPr>
          <w:rFonts w:ascii="Times New Roman" w:hAnsi="Times New Roman" w:cs="Times New Roman"/>
          <w:sz w:val="24"/>
          <w:szCs w:val="24"/>
          <w:highlight w:val="yellow"/>
          <w:lang w:val="en-US"/>
        </w:rPr>
        <w:t xml:space="preserve"> = .</w:t>
      </w:r>
      <w:r w:rsidR="00062D1B" w:rsidRPr="000E0DE7">
        <w:rPr>
          <w:rFonts w:ascii="Times New Roman" w:hAnsi="Times New Roman" w:cs="Times New Roman"/>
          <w:sz w:val="24"/>
          <w:szCs w:val="24"/>
          <w:highlight w:val="yellow"/>
          <w:lang w:val="en-US"/>
        </w:rPr>
        <w:t>66</w:t>
      </w:r>
      <w:r w:rsidR="00124140" w:rsidRPr="000E0DE7">
        <w:rPr>
          <w:rFonts w:ascii="Times New Roman" w:hAnsi="Times New Roman" w:cs="Times New Roman"/>
          <w:sz w:val="24"/>
          <w:szCs w:val="24"/>
          <w:highlight w:val="yellow"/>
          <w:lang w:val="en-US"/>
        </w:rPr>
        <w:t xml:space="preserve"> (</w:t>
      </w:r>
      <w:r w:rsidR="00124140" w:rsidRPr="000E0DE7">
        <w:rPr>
          <w:rFonts w:ascii="Times New Roman" w:hAnsi="Times New Roman" w:cs="Times New Roman"/>
          <w:i/>
          <w:sz w:val="24"/>
          <w:szCs w:val="24"/>
          <w:highlight w:val="yellow"/>
          <w:lang w:val="en-US"/>
        </w:rPr>
        <w:t>SE</w:t>
      </w:r>
      <w:r w:rsidR="00124140" w:rsidRPr="000E0DE7">
        <w:rPr>
          <w:rFonts w:ascii="Times New Roman" w:hAnsi="Times New Roman" w:cs="Times New Roman"/>
          <w:sz w:val="24"/>
          <w:szCs w:val="24"/>
          <w:highlight w:val="yellow"/>
          <w:lang w:val="en-US"/>
        </w:rPr>
        <w:t xml:space="preserve"> = </w:t>
      </w:r>
      <w:r w:rsidR="0068395F" w:rsidRPr="000E0DE7">
        <w:rPr>
          <w:rFonts w:ascii="Times New Roman" w:hAnsi="Times New Roman" w:cs="Times New Roman"/>
          <w:sz w:val="24"/>
          <w:szCs w:val="24"/>
          <w:highlight w:val="yellow"/>
          <w:lang w:val="en-US"/>
        </w:rPr>
        <w:t>0</w:t>
      </w:r>
      <w:r w:rsidR="00124140" w:rsidRPr="000E0DE7">
        <w:rPr>
          <w:rFonts w:ascii="Times New Roman" w:hAnsi="Times New Roman" w:cs="Times New Roman"/>
          <w:sz w:val="24"/>
          <w:szCs w:val="24"/>
          <w:highlight w:val="yellow"/>
          <w:lang w:val="en-US"/>
        </w:rPr>
        <w:t>.1</w:t>
      </w:r>
      <w:r w:rsidR="00ED6EED" w:rsidRPr="000E0DE7">
        <w:rPr>
          <w:rFonts w:ascii="Times New Roman" w:hAnsi="Times New Roman" w:cs="Times New Roman"/>
          <w:sz w:val="24"/>
          <w:szCs w:val="24"/>
          <w:highlight w:val="yellow"/>
          <w:lang w:val="en-US"/>
        </w:rPr>
        <w:t>5</w:t>
      </w:r>
      <w:r w:rsidR="00124140" w:rsidRPr="000E0DE7">
        <w:rPr>
          <w:rFonts w:ascii="Times New Roman" w:hAnsi="Times New Roman" w:cs="Times New Roman"/>
          <w:sz w:val="24"/>
          <w:szCs w:val="24"/>
          <w:highlight w:val="yellow"/>
          <w:lang w:val="en-US"/>
        </w:rPr>
        <w:t>, 95% CI 0.</w:t>
      </w:r>
      <w:r w:rsidR="00062D1B" w:rsidRPr="000E0DE7">
        <w:rPr>
          <w:rFonts w:ascii="Times New Roman" w:hAnsi="Times New Roman" w:cs="Times New Roman"/>
          <w:sz w:val="24"/>
          <w:szCs w:val="24"/>
          <w:highlight w:val="yellow"/>
          <w:lang w:val="en-US"/>
        </w:rPr>
        <w:t>36</w:t>
      </w:r>
      <w:r w:rsidR="00124140" w:rsidRPr="000E0DE7">
        <w:rPr>
          <w:rFonts w:ascii="Times New Roman" w:hAnsi="Times New Roman" w:cs="Times New Roman"/>
          <w:sz w:val="24"/>
          <w:szCs w:val="24"/>
          <w:highlight w:val="yellow"/>
          <w:lang w:val="en-US"/>
        </w:rPr>
        <w:t xml:space="preserve"> to 0.</w:t>
      </w:r>
      <w:r w:rsidR="00062D1B" w:rsidRPr="000E0DE7">
        <w:rPr>
          <w:rFonts w:ascii="Times New Roman" w:hAnsi="Times New Roman" w:cs="Times New Roman"/>
          <w:sz w:val="24"/>
          <w:szCs w:val="24"/>
          <w:highlight w:val="yellow"/>
          <w:lang w:val="en-US"/>
        </w:rPr>
        <w:t>96</w:t>
      </w:r>
      <w:r w:rsidR="00124140" w:rsidRPr="000E0DE7">
        <w:rPr>
          <w:rFonts w:ascii="Times New Roman" w:hAnsi="Times New Roman" w:cs="Times New Roman"/>
          <w:sz w:val="24"/>
          <w:szCs w:val="24"/>
          <w:highlight w:val="yellow"/>
          <w:lang w:val="en-US"/>
        </w:rPr>
        <w:t xml:space="preserve">, </w:t>
      </w:r>
      <w:r w:rsidR="00124140" w:rsidRPr="000E0DE7">
        <w:rPr>
          <w:rFonts w:ascii="Times New Roman" w:hAnsi="Times New Roman" w:cs="Times New Roman"/>
          <w:i/>
          <w:sz w:val="24"/>
          <w:szCs w:val="24"/>
          <w:highlight w:val="yellow"/>
          <w:lang w:val="en-US"/>
        </w:rPr>
        <w:t>z</w:t>
      </w:r>
      <w:r w:rsidR="00124140" w:rsidRPr="000E0DE7">
        <w:rPr>
          <w:rFonts w:ascii="Times New Roman" w:hAnsi="Times New Roman" w:cs="Times New Roman"/>
          <w:sz w:val="24"/>
          <w:szCs w:val="24"/>
          <w:highlight w:val="yellow"/>
          <w:lang w:val="en-US"/>
        </w:rPr>
        <w:t xml:space="preserve"> = </w:t>
      </w:r>
      <w:r w:rsidR="00062D1B" w:rsidRPr="000E0DE7">
        <w:rPr>
          <w:rFonts w:ascii="Times New Roman" w:hAnsi="Times New Roman" w:cs="Times New Roman"/>
          <w:sz w:val="24"/>
          <w:szCs w:val="24"/>
          <w:highlight w:val="yellow"/>
          <w:lang w:val="en-US"/>
        </w:rPr>
        <w:t>4.28</w:t>
      </w:r>
      <w:r w:rsidR="00124140" w:rsidRPr="000E0DE7">
        <w:rPr>
          <w:rFonts w:ascii="Times New Roman" w:hAnsi="Times New Roman" w:cs="Times New Roman"/>
          <w:sz w:val="24"/>
          <w:szCs w:val="24"/>
          <w:highlight w:val="yellow"/>
          <w:lang w:val="en-US"/>
        </w:rPr>
        <w:t xml:space="preserve">, </w:t>
      </w:r>
      <w:r w:rsidR="00124140" w:rsidRPr="000E0DE7">
        <w:rPr>
          <w:rFonts w:ascii="Times New Roman" w:hAnsi="Times New Roman" w:cs="Times New Roman"/>
          <w:i/>
          <w:sz w:val="24"/>
          <w:szCs w:val="24"/>
          <w:highlight w:val="yellow"/>
          <w:lang w:val="en-US"/>
        </w:rPr>
        <w:t>p</w:t>
      </w:r>
      <w:r w:rsidR="00124140" w:rsidRPr="000E0DE7">
        <w:rPr>
          <w:rFonts w:ascii="Times New Roman" w:hAnsi="Times New Roman" w:cs="Times New Roman"/>
          <w:sz w:val="24"/>
          <w:szCs w:val="24"/>
          <w:highlight w:val="yellow"/>
          <w:lang w:val="en-US"/>
        </w:rPr>
        <w:t xml:space="preserve"> </w:t>
      </w:r>
      <w:r w:rsidR="0068395F" w:rsidRPr="000E0DE7">
        <w:rPr>
          <w:rFonts w:ascii="Times New Roman" w:hAnsi="Times New Roman" w:cs="Times New Roman"/>
          <w:sz w:val="24"/>
          <w:szCs w:val="24"/>
          <w:highlight w:val="yellow"/>
          <w:lang w:val="en-US"/>
        </w:rPr>
        <w:t>&lt;</w:t>
      </w:r>
      <w:r w:rsidR="00124140" w:rsidRPr="000E0DE7">
        <w:rPr>
          <w:rFonts w:ascii="Times New Roman" w:hAnsi="Times New Roman" w:cs="Times New Roman"/>
          <w:sz w:val="24"/>
          <w:szCs w:val="24"/>
          <w:highlight w:val="yellow"/>
          <w:lang w:val="en-US"/>
        </w:rPr>
        <w:t xml:space="preserve"> .001). </w:t>
      </w:r>
      <w:r w:rsidR="0068395F" w:rsidRPr="000E0DE7">
        <w:rPr>
          <w:rFonts w:ascii="Times New Roman" w:hAnsi="Times New Roman" w:cs="Times New Roman"/>
          <w:sz w:val="24"/>
          <w:szCs w:val="24"/>
          <w:highlight w:val="yellow"/>
          <w:lang w:val="en-US"/>
        </w:rPr>
        <w:t xml:space="preserve">The </w:t>
      </w:r>
      <w:r w:rsidR="0068395F" w:rsidRPr="000E0DE7">
        <w:rPr>
          <w:rFonts w:ascii="Times New Roman" w:hAnsi="Times New Roman" w:cs="Times New Roman"/>
          <w:i/>
          <w:iCs/>
          <w:sz w:val="24"/>
          <w:szCs w:val="24"/>
          <w:highlight w:val="yellow"/>
          <w:lang w:val="en-US"/>
        </w:rPr>
        <w:t>Q</w:t>
      </w:r>
      <w:r w:rsidR="0068395F" w:rsidRPr="000E0DE7">
        <w:rPr>
          <w:rFonts w:ascii="Times New Roman" w:hAnsi="Times New Roman" w:cs="Times New Roman"/>
          <w:sz w:val="24"/>
          <w:szCs w:val="24"/>
          <w:highlight w:val="yellow"/>
          <w:lang w:val="en-US"/>
        </w:rPr>
        <w:t>-value was 60</w:t>
      </w:r>
      <w:r w:rsidR="00062D1B" w:rsidRPr="000E0DE7">
        <w:rPr>
          <w:rFonts w:ascii="Times New Roman" w:hAnsi="Times New Roman" w:cs="Times New Roman"/>
          <w:sz w:val="24"/>
          <w:szCs w:val="24"/>
          <w:highlight w:val="yellow"/>
          <w:lang w:val="en-US"/>
        </w:rPr>
        <w:t>3</w:t>
      </w:r>
      <w:r w:rsidR="0068395F" w:rsidRPr="000E0DE7">
        <w:rPr>
          <w:rFonts w:ascii="Times New Roman" w:hAnsi="Times New Roman" w:cs="Times New Roman"/>
          <w:sz w:val="24"/>
          <w:szCs w:val="24"/>
          <w:highlight w:val="yellow"/>
          <w:lang w:val="en-US"/>
        </w:rPr>
        <w:t>.</w:t>
      </w:r>
      <w:r w:rsidR="000E0DE7" w:rsidRPr="000E0DE7">
        <w:rPr>
          <w:rFonts w:ascii="Times New Roman" w:hAnsi="Times New Roman" w:cs="Times New Roman"/>
          <w:sz w:val="24"/>
          <w:szCs w:val="24"/>
          <w:highlight w:val="yellow"/>
          <w:lang w:val="en-US"/>
        </w:rPr>
        <w:t>94</w:t>
      </w:r>
      <w:r w:rsidR="0068395F" w:rsidRPr="000E0DE7">
        <w:rPr>
          <w:rFonts w:ascii="Times New Roman" w:hAnsi="Times New Roman" w:cs="Times New Roman"/>
          <w:sz w:val="24"/>
          <w:szCs w:val="24"/>
          <w:highlight w:val="yellow"/>
          <w:lang w:val="en-US"/>
        </w:rPr>
        <w:t xml:space="preserve">, </w:t>
      </w:r>
      <w:r w:rsidR="0068395F" w:rsidRPr="000E0DE7">
        <w:rPr>
          <w:rFonts w:ascii="Times New Roman" w:hAnsi="Times New Roman" w:cs="Times New Roman"/>
          <w:i/>
          <w:iCs/>
          <w:sz w:val="24"/>
          <w:szCs w:val="24"/>
          <w:highlight w:val="yellow"/>
          <w:lang w:val="en-US"/>
        </w:rPr>
        <w:t>df</w:t>
      </w:r>
      <w:r w:rsidR="0068395F" w:rsidRPr="000E0DE7">
        <w:rPr>
          <w:rFonts w:ascii="Times New Roman" w:hAnsi="Times New Roman" w:cs="Times New Roman"/>
          <w:sz w:val="24"/>
          <w:szCs w:val="24"/>
          <w:highlight w:val="yellow"/>
          <w:lang w:val="en-US"/>
        </w:rPr>
        <w:t xml:space="preserve"> = 10,</w:t>
      </w:r>
      <w:r w:rsidR="0068395F" w:rsidRPr="000E0DE7">
        <w:rPr>
          <w:rFonts w:ascii="Times New Roman" w:hAnsi="Times New Roman" w:cs="Times New Roman"/>
          <w:i/>
          <w:iCs/>
          <w:sz w:val="24"/>
          <w:szCs w:val="24"/>
          <w:highlight w:val="yellow"/>
          <w:lang w:val="en-US"/>
        </w:rPr>
        <w:t xml:space="preserve"> p</w:t>
      </w:r>
      <w:r w:rsidR="0068395F" w:rsidRPr="000E0DE7">
        <w:rPr>
          <w:rFonts w:ascii="Times New Roman" w:hAnsi="Times New Roman" w:cs="Times New Roman"/>
          <w:sz w:val="24"/>
          <w:szCs w:val="24"/>
          <w:highlight w:val="yellow"/>
          <w:lang w:val="en-US"/>
        </w:rPr>
        <w:t xml:space="preserve"> &lt; .001, indicating</w:t>
      </w:r>
      <w:r w:rsidR="0068395F" w:rsidRPr="000C2116">
        <w:rPr>
          <w:rFonts w:ascii="Times New Roman" w:hAnsi="Times New Roman" w:cs="Times New Roman"/>
          <w:sz w:val="24"/>
          <w:szCs w:val="24"/>
          <w:lang w:val="en-US"/>
        </w:rPr>
        <w:t xml:space="preserve"> that the effect sizes included in the analysis were significantly different from each other. The </w:t>
      </w:r>
      <w:r w:rsidR="0068395F" w:rsidRPr="000C2116">
        <w:rPr>
          <w:rFonts w:ascii="Times New Roman" w:hAnsi="Times New Roman" w:cs="Times New Roman"/>
          <w:i/>
          <w:iCs/>
          <w:sz w:val="24"/>
          <w:szCs w:val="24"/>
          <w:lang w:val="en-US"/>
        </w:rPr>
        <w:t>I</w:t>
      </w:r>
      <w:r w:rsidR="0068395F" w:rsidRPr="000C2116">
        <w:rPr>
          <w:rFonts w:ascii="Times New Roman" w:hAnsi="Times New Roman" w:cs="Times New Roman"/>
          <w:sz w:val="24"/>
          <w:szCs w:val="24"/>
          <w:vertAlign w:val="superscript"/>
          <w:lang w:val="en-US"/>
        </w:rPr>
        <w:t>2</w:t>
      </w:r>
      <w:r w:rsidR="0068395F" w:rsidRPr="000C2116">
        <w:rPr>
          <w:rFonts w:ascii="Times New Roman" w:hAnsi="Times New Roman" w:cs="Times New Roman"/>
          <w:sz w:val="24"/>
          <w:szCs w:val="24"/>
          <w:lang w:val="en-US"/>
        </w:rPr>
        <w:t xml:space="preserve"> statistic </w:t>
      </w:r>
      <w:r w:rsidR="0068395F" w:rsidRPr="000E0DE7">
        <w:rPr>
          <w:rFonts w:ascii="Times New Roman" w:hAnsi="Times New Roman" w:cs="Times New Roman"/>
          <w:sz w:val="24"/>
          <w:szCs w:val="24"/>
          <w:highlight w:val="yellow"/>
          <w:lang w:val="en-US"/>
        </w:rPr>
        <w:t>was 98.3</w:t>
      </w:r>
      <w:r w:rsidR="00062D1B" w:rsidRPr="000E0DE7">
        <w:rPr>
          <w:rFonts w:ascii="Times New Roman" w:hAnsi="Times New Roman" w:cs="Times New Roman"/>
          <w:sz w:val="24"/>
          <w:szCs w:val="24"/>
          <w:highlight w:val="yellow"/>
          <w:lang w:val="en-US"/>
        </w:rPr>
        <w:t>4</w:t>
      </w:r>
      <w:r w:rsidR="0068395F" w:rsidRPr="000E0DE7">
        <w:rPr>
          <w:rFonts w:ascii="Times New Roman" w:hAnsi="Times New Roman" w:cs="Times New Roman"/>
          <w:sz w:val="24"/>
          <w:szCs w:val="24"/>
          <w:highlight w:val="yellow"/>
          <w:lang w:val="en-US"/>
        </w:rPr>
        <w:t>, suggesting that 98.3</w:t>
      </w:r>
      <w:r w:rsidR="00062D1B" w:rsidRPr="000E0DE7">
        <w:rPr>
          <w:rFonts w:ascii="Times New Roman" w:hAnsi="Times New Roman" w:cs="Times New Roman"/>
          <w:sz w:val="24"/>
          <w:szCs w:val="24"/>
          <w:highlight w:val="yellow"/>
          <w:lang w:val="en-US"/>
        </w:rPr>
        <w:t>4</w:t>
      </w:r>
      <w:r w:rsidR="0068395F" w:rsidRPr="000E0DE7">
        <w:rPr>
          <w:rFonts w:ascii="Times New Roman" w:hAnsi="Times New Roman" w:cs="Times New Roman"/>
          <w:sz w:val="24"/>
          <w:szCs w:val="24"/>
          <w:highlight w:val="yellow"/>
          <w:lang w:val="en-US"/>
        </w:rPr>
        <w:t>% of the variance in the observed effects reflects variance in true effects, rather than sampling error. The variance of true effects (Tau</w:t>
      </w:r>
      <w:r w:rsidR="0068395F" w:rsidRPr="000E0DE7">
        <w:rPr>
          <w:rFonts w:ascii="Times New Roman" w:hAnsi="Times New Roman" w:cs="Times New Roman"/>
          <w:sz w:val="24"/>
          <w:szCs w:val="24"/>
          <w:highlight w:val="yellow"/>
          <w:vertAlign w:val="superscript"/>
          <w:lang w:val="en-US"/>
        </w:rPr>
        <w:t>2</w:t>
      </w:r>
      <w:r w:rsidR="0068395F" w:rsidRPr="000E0DE7">
        <w:rPr>
          <w:rFonts w:ascii="Times New Roman" w:hAnsi="Times New Roman" w:cs="Times New Roman"/>
          <w:sz w:val="24"/>
          <w:szCs w:val="24"/>
          <w:highlight w:val="yellow"/>
          <w:lang w:val="en-US"/>
        </w:rPr>
        <w:t xml:space="preserve">) was </w:t>
      </w:r>
      <w:r w:rsidR="000821D9" w:rsidRPr="000E0DE7">
        <w:rPr>
          <w:rFonts w:ascii="Times New Roman" w:hAnsi="Times New Roman" w:cs="Times New Roman"/>
          <w:sz w:val="24"/>
          <w:szCs w:val="24"/>
          <w:highlight w:val="yellow"/>
          <w:lang w:val="en-US"/>
        </w:rPr>
        <w:t>0</w:t>
      </w:r>
      <w:r w:rsidR="0068395F" w:rsidRPr="000E0DE7">
        <w:rPr>
          <w:rFonts w:ascii="Times New Roman" w:hAnsi="Times New Roman" w:cs="Times New Roman"/>
          <w:sz w:val="24"/>
          <w:szCs w:val="24"/>
          <w:highlight w:val="yellow"/>
          <w:lang w:val="en-US"/>
        </w:rPr>
        <w:t xml:space="preserve">.25, the standard deviation of true effects (Tau) was 0.50, and the prediction interval was </w:t>
      </w:r>
      <w:r w:rsidR="000821D9" w:rsidRPr="000E0DE7">
        <w:rPr>
          <w:rFonts w:ascii="Times New Roman" w:hAnsi="Times New Roman" w:cs="Times New Roman"/>
          <w:sz w:val="24"/>
          <w:szCs w:val="24"/>
          <w:highlight w:val="yellow"/>
          <w:lang w:val="en-US"/>
        </w:rPr>
        <w:t>-</w:t>
      </w:r>
      <w:r w:rsidR="00E33109" w:rsidRPr="000E0DE7">
        <w:rPr>
          <w:rFonts w:ascii="Times New Roman" w:hAnsi="Times New Roman" w:cs="Times New Roman"/>
          <w:sz w:val="24"/>
          <w:szCs w:val="24"/>
          <w:highlight w:val="yellow"/>
          <w:lang w:val="en-US"/>
        </w:rPr>
        <w:t>0.</w:t>
      </w:r>
      <w:r w:rsidR="00463223" w:rsidRPr="000E0DE7">
        <w:rPr>
          <w:rFonts w:ascii="Times New Roman" w:hAnsi="Times New Roman" w:cs="Times New Roman"/>
          <w:sz w:val="24"/>
          <w:szCs w:val="24"/>
          <w:highlight w:val="yellow"/>
          <w:lang w:val="en-US"/>
        </w:rPr>
        <w:t>52</w:t>
      </w:r>
      <w:r w:rsidR="0068395F" w:rsidRPr="000E0DE7">
        <w:rPr>
          <w:rFonts w:ascii="Times New Roman" w:hAnsi="Times New Roman" w:cs="Times New Roman"/>
          <w:sz w:val="24"/>
          <w:szCs w:val="24"/>
          <w:highlight w:val="yellow"/>
          <w:lang w:val="en-US"/>
        </w:rPr>
        <w:t xml:space="preserve"> to </w:t>
      </w:r>
      <w:r w:rsidR="00E33109" w:rsidRPr="000E0DE7">
        <w:rPr>
          <w:rFonts w:ascii="Times New Roman" w:hAnsi="Times New Roman" w:cs="Times New Roman"/>
          <w:sz w:val="24"/>
          <w:szCs w:val="24"/>
          <w:highlight w:val="yellow"/>
          <w:lang w:val="en-US"/>
        </w:rPr>
        <w:t>1.</w:t>
      </w:r>
      <w:r w:rsidR="00463223" w:rsidRPr="000E0DE7">
        <w:rPr>
          <w:rFonts w:ascii="Times New Roman" w:hAnsi="Times New Roman" w:cs="Times New Roman"/>
          <w:sz w:val="24"/>
          <w:szCs w:val="24"/>
          <w:highlight w:val="yellow"/>
          <w:lang w:val="en-US"/>
        </w:rPr>
        <w:t>83</w:t>
      </w:r>
      <w:r w:rsidR="0068395F" w:rsidRPr="000E0DE7">
        <w:rPr>
          <w:rFonts w:ascii="Times New Roman" w:hAnsi="Times New Roman" w:cs="Times New Roman"/>
          <w:sz w:val="24"/>
          <w:szCs w:val="24"/>
          <w:highlight w:val="yellow"/>
          <w:lang w:val="en-US"/>
        </w:rPr>
        <w:t>.</w:t>
      </w:r>
      <w:r w:rsidR="0068395F" w:rsidRPr="000C2116">
        <w:rPr>
          <w:rFonts w:ascii="Times New Roman" w:hAnsi="Times New Roman" w:cs="Times New Roman"/>
          <w:sz w:val="24"/>
          <w:szCs w:val="24"/>
          <w:lang w:val="en-US"/>
        </w:rPr>
        <w:t xml:space="preserve"> </w:t>
      </w:r>
    </w:p>
    <w:p w14:paraId="7AABA432" w14:textId="1549E2BD" w:rsidR="001C67A7" w:rsidRPr="000C2116" w:rsidRDefault="001C67A7" w:rsidP="001C67A7">
      <w:pPr>
        <w:pStyle w:val="ListParagraph"/>
        <w:numPr>
          <w:ilvl w:val="0"/>
          <w:numId w:val="1"/>
        </w:numPr>
        <w:spacing w:line="480" w:lineRule="auto"/>
        <w:rPr>
          <w:rFonts w:ascii="Times New Roman" w:hAnsi="Times New Roman" w:cs="Times New Roman"/>
          <w:b/>
          <w:sz w:val="24"/>
          <w:szCs w:val="24"/>
          <w:lang w:val="en-US"/>
        </w:rPr>
      </w:pPr>
      <w:r w:rsidRPr="000C2116">
        <w:rPr>
          <w:rFonts w:ascii="Times New Roman" w:hAnsi="Times New Roman" w:cs="Times New Roman"/>
          <w:b/>
          <w:sz w:val="24"/>
          <w:szCs w:val="24"/>
          <w:lang w:val="en-US"/>
        </w:rPr>
        <w:t xml:space="preserve">Prevalence of ASD </w:t>
      </w:r>
      <w:r w:rsidRPr="000C2116">
        <w:rPr>
          <w:rFonts w:ascii="Times New Roman" w:hAnsi="Times New Roman" w:cs="Times New Roman"/>
          <w:b/>
          <w:i/>
          <w:sz w:val="24"/>
          <w:szCs w:val="24"/>
          <w:lang w:val="en-US"/>
        </w:rPr>
        <w:t>traits</w:t>
      </w:r>
      <w:r w:rsidRPr="000C2116">
        <w:rPr>
          <w:rFonts w:ascii="Times New Roman" w:hAnsi="Times New Roman" w:cs="Times New Roman"/>
          <w:b/>
          <w:sz w:val="24"/>
          <w:szCs w:val="24"/>
          <w:lang w:val="en-US"/>
        </w:rPr>
        <w:t xml:space="preserve"> in </w:t>
      </w:r>
      <w:r w:rsidR="00B8291C" w:rsidRPr="000E0DE7">
        <w:rPr>
          <w:rFonts w:ascii="Times New Roman" w:hAnsi="Times New Roman" w:cs="Times New Roman"/>
          <w:b/>
          <w:sz w:val="24"/>
          <w:szCs w:val="24"/>
          <w:highlight w:val="yellow"/>
          <w:lang w:val="en-US"/>
        </w:rPr>
        <w:t>GD/GI</w:t>
      </w:r>
      <w:r w:rsidRPr="000C2116">
        <w:rPr>
          <w:rFonts w:ascii="Times New Roman" w:hAnsi="Times New Roman" w:cs="Times New Roman"/>
          <w:b/>
          <w:sz w:val="24"/>
          <w:szCs w:val="24"/>
          <w:lang w:val="en-US"/>
        </w:rPr>
        <w:t xml:space="preserve"> individuals using </w:t>
      </w:r>
      <w:proofErr w:type="spellStart"/>
      <w:r w:rsidRPr="000C2116">
        <w:rPr>
          <w:rFonts w:ascii="Times New Roman" w:hAnsi="Times New Roman" w:cs="Times New Roman"/>
          <w:b/>
          <w:sz w:val="24"/>
          <w:szCs w:val="24"/>
          <w:lang w:val="en-US"/>
        </w:rPr>
        <w:t>Ruzich</w:t>
      </w:r>
      <w:proofErr w:type="spellEnd"/>
      <w:r w:rsidRPr="000C2116">
        <w:rPr>
          <w:rFonts w:ascii="Times New Roman" w:hAnsi="Times New Roman" w:cs="Times New Roman"/>
          <w:b/>
          <w:sz w:val="24"/>
          <w:szCs w:val="24"/>
          <w:lang w:val="en-US"/>
        </w:rPr>
        <w:t xml:space="preserve"> et al.’s (2015) control group in </w:t>
      </w:r>
      <w:proofErr w:type="spellStart"/>
      <w:r w:rsidRPr="000C2116">
        <w:rPr>
          <w:rFonts w:ascii="Times New Roman" w:hAnsi="Times New Roman" w:cs="Times New Roman"/>
          <w:b/>
          <w:sz w:val="24"/>
          <w:szCs w:val="24"/>
          <w:lang w:val="en-US"/>
        </w:rPr>
        <w:t>Kung’s</w:t>
      </w:r>
      <w:proofErr w:type="spellEnd"/>
      <w:r w:rsidRPr="000C2116">
        <w:rPr>
          <w:rFonts w:ascii="Times New Roman" w:hAnsi="Times New Roman" w:cs="Times New Roman"/>
          <w:b/>
          <w:sz w:val="24"/>
          <w:szCs w:val="24"/>
          <w:lang w:val="en-US"/>
        </w:rPr>
        <w:t xml:space="preserve"> (2020) study. </w:t>
      </w:r>
    </w:p>
    <w:p w14:paraId="21324396" w14:textId="0848589A" w:rsidR="001C67A7" w:rsidRPr="000C2116" w:rsidRDefault="00594204" w:rsidP="00594204">
      <w:pPr>
        <w:tabs>
          <w:tab w:val="left" w:pos="720"/>
        </w:tabs>
        <w:spacing w:after="0" w:line="480" w:lineRule="auto"/>
        <w:rPr>
          <w:rFonts w:ascii="Times New Roman" w:hAnsi="Times New Roman" w:cs="Times New Roman"/>
          <w:sz w:val="24"/>
          <w:szCs w:val="24"/>
          <w:lang w:val="en-US"/>
        </w:rPr>
      </w:pPr>
      <w:r w:rsidRPr="000C2116">
        <w:rPr>
          <w:rFonts w:ascii="Times New Roman" w:hAnsi="Times New Roman" w:cs="Times New Roman"/>
          <w:sz w:val="24"/>
          <w:szCs w:val="24"/>
          <w:lang w:val="en-US"/>
        </w:rPr>
        <w:tab/>
        <w:t xml:space="preserve">When in </w:t>
      </w:r>
      <w:proofErr w:type="spellStart"/>
      <w:r w:rsidRPr="000C2116">
        <w:rPr>
          <w:rFonts w:ascii="Times New Roman" w:hAnsi="Times New Roman" w:cs="Times New Roman"/>
          <w:sz w:val="24"/>
          <w:szCs w:val="24"/>
          <w:lang w:val="en-US"/>
        </w:rPr>
        <w:t>Kung’s</w:t>
      </w:r>
      <w:proofErr w:type="spellEnd"/>
      <w:r w:rsidRPr="000C2116">
        <w:rPr>
          <w:rFonts w:ascii="Times New Roman" w:hAnsi="Times New Roman" w:cs="Times New Roman"/>
          <w:sz w:val="24"/>
          <w:szCs w:val="24"/>
          <w:lang w:val="en-US"/>
        </w:rPr>
        <w:t xml:space="preserve"> (2020) study we used the control group from </w:t>
      </w:r>
      <w:proofErr w:type="spellStart"/>
      <w:r w:rsidRPr="000C2116">
        <w:rPr>
          <w:rFonts w:ascii="Times New Roman" w:hAnsi="Times New Roman" w:cs="Times New Roman"/>
          <w:sz w:val="24"/>
          <w:szCs w:val="24"/>
          <w:lang w:val="en-US"/>
        </w:rPr>
        <w:t>Ruzich</w:t>
      </w:r>
      <w:proofErr w:type="spellEnd"/>
      <w:r w:rsidRPr="000C2116">
        <w:rPr>
          <w:rFonts w:ascii="Times New Roman" w:hAnsi="Times New Roman" w:cs="Times New Roman"/>
          <w:sz w:val="24"/>
          <w:szCs w:val="24"/>
          <w:lang w:val="en-US"/>
        </w:rPr>
        <w:t xml:space="preserve"> et al. (2015), instead of the control group from Baron-Cohen et al. (2014) results of the meta-analysis of studies of ASD traits in </w:t>
      </w:r>
      <w:r w:rsidR="00B8291C" w:rsidRPr="00E87F1D">
        <w:rPr>
          <w:rFonts w:ascii="Times New Roman" w:hAnsi="Times New Roman" w:cs="Times New Roman"/>
          <w:sz w:val="24"/>
          <w:szCs w:val="24"/>
          <w:highlight w:val="yellow"/>
        </w:rPr>
        <w:t>GD/GI</w:t>
      </w:r>
      <w:r w:rsidRPr="000C2116">
        <w:rPr>
          <w:rFonts w:ascii="Times New Roman" w:hAnsi="Times New Roman" w:cs="Times New Roman"/>
          <w:sz w:val="24"/>
          <w:szCs w:val="24"/>
          <w:lang w:val="en-US"/>
        </w:rPr>
        <w:t xml:space="preserve"> people </w:t>
      </w:r>
      <w:r w:rsidR="001C67A7" w:rsidRPr="000C2116">
        <w:rPr>
          <w:rFonts w:ascii="Times New Roman" w:hAnsi="Times New Roman" w:cs="Times New Roman"/>
          <w:sz w:val="24"/>
          <w:szCs w:val="24"/>
          <w:lang w:val="en-US"/>
        </w:rPr>
        <w:t>did not change substa</w:t>
      </w:r>
      <w:r w:rsidR="00A31016" w:rsidRPr="000C2116">
        <w:rPr>
          <w:rFonts w:ascii="Times New Roman" w:hAnsi="Times New Roman" w:cs="Times New Roman"/>
          <w:sz w:val="24"/>
          <w:szCs w:val="24"/>
          <w:lang w:val="en-US"/>
        </w:rPr>
        <w:t>ntively</w:t>
      </w:r>
      <w:r w:rsidR="001C67A7" w:rsidRPr="000C2116">
        <w:rPr>
          <w:rFonts w:ascii="Times New Roman" w:hAnsi="Times New Roman" w:cs="Times New Roman"/>
          <w:sz w:val="24"/>
          <w:szCs w:val="24"/>
          <w:lang w:val="en-US"/>
        </w:rPr>
        <w:t xml:space="preserve">. Just as in the original meta-analysis, we used a random-effects model, and results revealed that the overall weighted effect size of the difference in the number of reported ASD traits between </w:t>
      </w:r>
      <w:r w:rsidR="00B8291C" w:rsidRPr="00E87F1D">
        <w:rPr>
          <w:rFonts w:ascii="Times New Roman" w:hAnsi="Times New Roman" w:cs="Times New Roman"/>
          <w:sz w:val="24"/>
          <w:szCs w:val="24"/>
          <w:highlight w:val="yellow"/>
        </w:rPr>
        <w:t>GD/GI</w:t>
      </w:r>
      <w:r w:rsidR="001C67A7" w:rsidRPr="000C2116">
        <w:rPr>
          <w:rFonts w:ascii="Times New Roman" w:hAnsi="Times New Roman" w:cs="Times New Roman"/>
          <w:sz w:val="24"/>
          <w:szCs w:val="24"/>
          <w:lang w:val="en-US"/>
        </w:rPr>
        <w:t xml:space="preserve"> and </w:t>
      </w:r>
      <w:r w:rsidR="00642A45" w:rsidRPr="000C2116">
        <w:rPr>
          <w:rFonts w:ascii="Times New Roman" w:hAnsi="Times New Roman" w:cs="Times New Roman"/>
          <w:sz w:val="24"/>
          <w:szCs w:val="24"/>
          <w:lang w:val="en-US"/>
        </w:rPr>
        <w:t>n</w:t>
      </w:r>
      <w:r w:rsidR="00C678F2">
        <w:rPr>
          <w:rFonts w:ascii="Times New Roman" w:hAnsi="Times New Roman" w:cs="Times New Roman"/>
          <w:sz w:val="24"/>
          <w:szCs w:val="24"/>
          <w:lang w:val="en-US"/>
        </w:rPr>
        <w:t>eurotypical</w:t>
      </w:r>
      <w:r w:rsidR="00642A45" w:rsidRPr="000C2116">
        <w:rPr>
          <w:rFonts w:ascii="Times New Roman" w:hAnsi="Times New Roman" w:cs="Times New Roman"/>
          <w:sz w:val="24"/>
          <w:szCs w:val="24"/>
          <w:lang w:val="en-US"/>
        </w:rPr>
        <w:t xml:space="preserve">/population-based </w:t>
      </w:r>
      <w:r w:rsidR="001C67A7" w:rsidRPr="000C2116">
        <w:rPr>
          <w:rFonts w:ascii="Times New Roman" w:hAnsi="Times New Roman" w:cs="Times New Roman"/>
          <w:sz w:val="24"/>
          <w:szCs w:val="24"/>
          <w:lang w:val="en-US"/>
        </w:rPr>
        <w:t xml:space="preserve">participants was moderate, </w:t>
      </w:r>
      <w:r w:rsidR="001C67A7" w:rsidRPr="000C2116">
        <w:rPr>
          <w:rFonts w:ascii="Times New Roman" w:hAnsi="Times New Roman" w:cs="Times New Roman"/>
          <w:i/>
          <w:sz w:val="24"/>
          <w:szCs w:val="24"/>
          <w:lang w:val="en-US"/>
        </w:rPr>
        <w:t>g</w:t>
      </w:r>
      <w:r w:rsidR="001C67A7" w:rsidRPr="000C2116">
        <w:rPr>
          <w:rFonts w:ascii="Times New Roman" w:hAnsi="Times New Roman" w:cs="Times New Roman"/>
          <w:sz w:val="24"/>
          <w:szCs w:val="24"/>
          <w:lang w:val="en-US"/>
        </w:rPr>
        <w:t xml:space="preserve"> = .</w:t>
      </w:r>
      <w:r w:rsidR="00EB67CF" w:rsidRPr="000C2116">
        <w:rPr>
          <w:rFonts w:ascii="Times New Roman" w:hAnsi="Times New Roman" w:cs="Times New Roman"/>
          <w:sz w:val="24"/>
          <w:szCs w:val="24"/>
          <w:lang w:val="en-US"/>
        </w:rPr>
        <w:t>64</w:t>
      </w:r>
      <w:r w:rsidR="001C67A7" w:rsidRPr="000C2116">
        <w:rPr>
          <w:rFonts w:ascii="Times New Roman" w:hAnsi="Times New Roman" w:cs="Times New Roman"/>
          <w:sz w:val="24"/>
          <w:szCs w:val="24"/>
          <w:lang w:val="en-US"/>
        </w:rPr>
        <w:t xml:space="preserve"> (</w:t>
      </w:r>
      <w:r w:rsidR="001C67A7" w:rsidRPr="000C2116">
        <w:rPr>
          <w:rFonts w:ascii="Times New Roman" w:hAnsi="Times New Roman" w:cs="Times New Roman"/>
          <w:i/>
          <w:sz w:val="24"/>
          <w:szCs w:val="24"/>
          <w:lang w:val="en-US"/>
        </w:rPr>
        <w:t>SE</w:t>
      </w:r>
      <w:r w:rsidR="001C67A7" w:rsidRPr="000C2116">
        <w:rPr>
          <w:rFonts w:ascii="Times New Roman" w:hAnsi="Times New Roman" w:cs="Times New Roman"/>
          <w:sz w:val="24"/>
          <w:szCs w:val="24"/>
          <w:lang w:val="en-US"/>
        </w:rPr>
        <w:t xml:space="preserve"> = 0.16, 95% CI 0.</w:t>
      </w:r>
      <w:r w:rsidR="00EB67CF" w:rsidRPr="000C2116">
        <w:rPr>
          <w:rFonts w:ascii="Times New Roman" w:hAnsi="Times New Roman" w:cs="Times New Roman"/>
          <w:sz w:val="24"/>
          <w:szCs w:val="24"/>
          <w:lang w:val="en-US"/>
        </w:rPr>
        <w:t>34</w:t>
      </w:r>
      <w:r w:rsidR="001C67A7" w:rsidRPr="000C2116">
        <w:rPr>
          <w:rFonts w:ascii="Times New Roman" w:hAnsi="Times New Roman" w:cs="Times New Roman"/>
          <w:sz w:val="24"/>
          <w:szCs w:val="24"/>
          <w:lang w:val="en-US"/>
        </w:rPr>
        <w:t xml:space="preserve"> to 0.</w:t>
      </w:r>
      <w:r w:rsidR="00EB67CF" w:rsidRPr="000C2116">
        <w:rPr>
          <w:rFonts w:ascii="Times New Roman" w:hAnsi="Times New Roman" w:cs="Times New Roman"/>
          <w:sz w:val="24"/>
          <w:szCs w:val="24"/>
          <w:lang w:val="en-US"/>
        </w:rPr>
        <w:t>95</w:t>
      </w:r>
      <w:r w:rsidR="001C67A7" w:rsidRPr="000C2116">
        <w:rPr>
          <w:rFonts w:ascii="Times New Roman" w:hAnsi="Times New Roman" w:cs="Times New Roman"/>
          <w:sz w:val="24"/>
          <w:szCs w:val="24"/>
          <w:lang w:val="en-US"/>
        </w:rPr>
        <w:t xml:space="preserve">, </w:t>
      </w:r>
      <w:r w:rsidR="001C67A7" w:rsidRPr="000C2116">
        <w:rPr>
          <w:rFonts w:ascii="Times New Roman" w:hAnsi="Times New Roman" w:cs="Times New Roman"/>
          <w:i/>
          <w:sz w:val="24"/>
          <w:szCs w:val="24"/>
          <w:lang w:val="en-US"/>
        </w:rPr>
        <w:t>z</w:t>
      </w:r>
      <w:r w:rsidR="001C67A7" w:rsidRPr="000C2116">
        <w:rPr>
          <w:rFonts w:ascii="Times New Roman" w:hAnsi="Times New Roman" w:cs="Times New Roman"/>
          <w:sz w:val="24"/>
          <w:szCs w:val="24"/>
          <w:lang w:val="en-US"/>
        </w:rPr>
        <w:t xml:space="preserve"> = </w:t>
      </w:r>
      <w:r w:rsidR="00EB67CF" w:rsidRPr="000C2116">
        <w:rPr>
          <w:rFonts w:ascii="Times New Roman" w:hAnsi="Times New Roman" w:cs="Times New Roman"/>
          <w:sz w:val="24"/>
          <w:szCs w:val="24"/>
          <w:lang w:val="en-US"/>
        </w:rPr>
        <w:t>4.1</w:t>
      </w:r>
      <w:r w:rsidR="00E87F1D">
        <w:rPr>
          <w:rFonts w:ascii="Times New Roman" w:hAnsi="Times New Roman" w:cs="Times New Roman"/>
          <w:sz w:val="24"/>
          <w:szCs w:val="24"/>
          <w:lang w:val="en-US"/>
        </w:rPr>
        <w:t>4</w:t>
      </w:r>
      <w:r w:rsidR="001C67A7" w:rsidRPr="000C2116">
        <w:rPr>
          <w:rFonts w:ascii="Times New Roman" w:hAnsi="Times New Roman" w:cs="Times New Roman"/>
          <w:sz w:val="24"/>
          <w:szCs w:val="24"/>
          <w:lang w:val="en-US"/>
        </w:rPr>
        <w:t xml:space="preserve">, </w:t>
      </w:r>
      <w:r w:rsidR="001C67A7" w:rsidRPr="000C2116">
        <w:rPr>
          <w:rFonts w:ascii="Times New Roman" w:hAnsi="Times New Roman" w:cs="Times New Roman"/>
          <w:i/>
          <w:sz w:val="24"/>
          <w:szCs w:val="24"/>
          <w:lang w:val="en-US"/>
        </w:rPr>
        <w:t>p</w:t>
      </w:r>
      <w:r w:rsidR="001C67A7" w:rsidRPr="000C2116">
        <w:rPr>
          <w:rFonts w:ascii="Times New Roman" w:hAnsi="Times New Roman" w:cs="Times New Roman"/>
          <w:sz w:val="24"/>
          <w:szCs w:val="24"/>
          <w:lang w:val="en-US"/>
        </w:rPr>
        <w:t xml:space="preserve"> &lt; .001). The </w:t>
      </w:r>
      <w:r w:rsidR="001C67A7" w:rsidRPr="000C2116">
        <w:rPr>
          <w:rFonts w:ascii="Times New Roman" w:hAnsi="Times New Roman" w:cs="Times New Roman"/>
          <w:i/>
          <w:iCs/>
          <w:sz w:val="24"/>
          <w:szCs w:val="24"/>
          <w:lang w:val="en-US"/>
        </w:rPr>
        <w:t>Q</w:t>
      </w:r>
      <w:r w:rsidR="001C67A7" w:rsidRPr="000C2116">
        <w:rPr>
          <w:rFonts w:ascii="Times New Roman" w:hAnsi="Times New Roman" w:cs="Times New Roman"/>
          <w:sz w:val="24"/>
          <w:szCs w:val="24"/>
          <w:lang w:val="en-US"/>
        </w:rPr>
        <w:t xml:space="preserve">-value was </w:t>
      </w:r>
      <w:r w:rsidR="001C67A7" w:rsidRPr="00E87F1D">
        <w:rPr>
          <w:rFonts w:ascii="Times New Roman" w:hAnsi="Times New Roman" w:cs="Times New Roman"/>
          <w:sz w:val="24"/>
          <w:szCs w:val="24"/>
          <w:highlight w:val="yellow"/>
          <w:lang w:val="en-US"/>
        </w:rPr>
        <w:t>6</w:t>
      </w:r>
      <w:r w:rsidR="00EB67CF" w:rsidRPr="00E87F1D">
        <w:rPr>
          <w:rFonts w:ascii="Times New Roman" w:hAnsi="Times New Roman" w:cs="Times New Roman"/>
          <w:sz w:val="24"/>
          <w:szCs w:val="24"/>
          <w:highlight w:val="yellow"/>
          <w:lang w:val="en-US"/>
        </w:rPr>
        <w:t>4</w:t>
      </w:r>
      <w:r w:rsidR="00CD03F8" w:rsidRPr="00E87F1D">
        <w:rPr>
          <w:rFonts w:ascii="Times New Roman" w:hAnsi="Times New Roman" w:cs="Times New Roman"/>
          <w:sz w:val="24"/>
          <w:szCs w:val="24"/>
          <w:highlight w:val="yellow"/>
          <w:lang w:val="en-US"/>
        </w:rPr>
        <w:t>3</w:t>
      </w:r>
      <w:r w:rsidR="001C67A7" w:rsidRPr="00E87F1D">
        <w:rPr>
          <w:rFonts w:ascii="Times New Roman" w:hAnsi="Times New Roman" w:cs="Times New Roman"/>
          <w:sz w:val="24"/>
          <w:szCs w:val="24"/>
          <w:highlight w:val="yellow"/>
          <w:lang w:val="en-US"/>
        </w:rPr>
        <w:t>.</w:t>
      </w:r>
      <w:r w:rsidR="00E87F1D" w:rsidRPr="00E87F1D">
        <w:rPr>
          <w:rFonts w:ascii="Times New Roman" w:hAnsi="Times New Roman" w:cs="Times New Roman"/>
          <w:sz w:val="24"/>
          <w:szCs w:val="24"/>
          <w:highlight w:val="yellow"/>
          <w:lang w:val="en-US"/>
        </w:rPr>
        <w:t>64</w:t>
      </w:r>
      <w:r w:rsidR="001C67A7" w:rsidRPr="00E87F1D">
        <w:rPr>
          <w:rFonts w:ascii="Times New Roman" w:hAnsi="Times New Roman" w:cs="Times New Roman"/>
          <w:sz w:val="24"/>
          <w:szCs w:val="24"/>
          <w:highlight w:val="yellow"/>
          <w:lang w:val="en-US"/>
        </w:rPr>
        <w:t>,</w:t>
      </w:r>
      <w:r w:rsidR="001C67A7" w:rsidRPr="000C2116">
        <w:rPr>
          <w:rFonts w:ascii="Times New Roman" w:hAnsi="Times New Roman" w:cs="Times New Roman"/>
          <w:sz w:val="24"/>
          <w:szCs w:val="24"/>
          <w:lang w:val="en-US"/>
        </w:rPr>
        <w:t xml:space="preserve"> </w:t>
      </w:r>
      <w:r w:rsidR="001C67A7" w:rsidRPr="000C2116">
        <w:rPr>
          <w:rFonts w:ascii="Times New Roman" w:hAnsi="Times New Roman" w:cs="Times New Roman"/>
          <w:i/>
          <w:iCs/>
          <w:sz w:val="24"/>
          <w:szCs w:val="24"/>
          <w:lang w:val="en-US"/>
        </w:rPr>
        <w:t>df</w:t>
      </w:r>
      <w:r w:rsidR="001C67A7" w:rsidRPr="000C2116">
        <w:rPr>
          <w:rFonts w:ascii="Times New Roman" w:hAnsi="Times New Roman" w:cs="Times New Roman"/>
          <w:sz w:val="24"/>
          <w:szCs w:val="24"/>
          <w:lang w:val="en-US"/>
        </w:rPr>
        <w:t xml:space="preserve"> = 10,</w:t>
      </w:r>
      <w:r w:rsidR="001C67A7" w:rsidRPr="000C2116">
        <w:rPr>
          <w:rFonts w:ascii="Times New Roman" w:hAnsi="Times New Roman" w:cs="Times New Roman"/>
          <w:i/>
          <w:iCs/>
          <w:sz w:val="24"/>
          <w:szCs w:val="24"/>
          <w:lang w:val="en-US"/>
        </w:rPr>
        <w:t xml:space="preserve"> p</w:t>
      </w:r>
      <w:r w:rsidR="001C67A7" w:rsidRPr="000C2116">
        <w:rPr>
          <w:rFonts w:ascii="Times New Roman" w:hAnsi="Times New Roman" w:cs="Times New Roman"/>
          <w:sz w:val="24"/>
          <w:szCs w:val="24"/>
          <w:lang w:val="en-US"/>
        </w:rPr>
        <w:t xml:space="preserve"> &lt; .001, indicating that the effect sizes included in the analysis were significantly different from each other. The </w:t>
      </w:r>
      <w:r w:rsidR="001C67A7" w:rsidRPr="000C2116">
        <w:rPr>
          <w:rFonts w:ascii="Times New Roman" w:hAnsi="Times New Roman" w:cs="Times New Roman"/>
          <w:i/>
          <w:iCs/>
          <w:sz w:val="24"/>
          <w:szCs w:val="24"/>
          <w:lang w:val="en-US"/>
        </w:rPr>
        <w:t>I</w:t>
      </w:r>
      <w:r w:rsidR="001C67A7" w:rsidRPr="000C2116">
        <w:rPr>
          <w:rFonts w:ascii="Times New Roman" w:hAnsi="Times New Roman" w:cs="Times New Roman"/>
          <w:sz w:val="24"/>
          <w:szCs w:val="24"/>
          <w:vertAlign w:val="superscript"/>
          <w:lang w:val="en-US"/>
        </w:rPr>
        <w:t>2</w:t>
      </w:r>
      <w:r w:rsidR="001C67A7" w:rsidRPr="000C2116">
        <w:rPr>
          <w:rFonts w:ascii="Times New Roman" w:hAnsi="Times New Roman" w:cs="Times New Roman"/>
          <w:sz w:val="24"/>
          <w:szCs w:val="24"/>
          <w:lang w:val="en-US"/>
        </w:rPr>
        <w:t xml:space="preserve"> statistic was </w:t>
      </w:r>
      <w:r w:rsidR="001C67A7" w:rsidRPr="000C2116">
        <w:rPr>
          <w:rFonts w:ascii="Times New Roman" w:hAnsi="Times New Roman" w:cs="Times New Roman"/>
          <w:sz w:val="24"/>
          <w:szCs w:val="24"/>
          <w:lang w:val="en-US"/>
        </w:rPr>
        <w:lastRenderedPageBreak/>
        <w:t>98.</w:t>
      </w:r>
      <w:r w:rsidR="00EB67CF" w:rsidRPr="000C2116">
        <w:rPr>
          <w:rFonts w:ascii="Times New Roman" w:hAnsi="Times New Roman" w:cs="Times New Roman"/>
          <w:sz w:val="24"/>
          <w:szCs w:val="24"/>
          <w:lang w:val="en-US"/>
        </w:rPr>
        <w:t>45</w:t>
      </w:r>
      <w:r w:rsidR="001C67A7" w:rsidRPr="000C2116">
        <w:rPr>
          <w:rFonts w:ascii="Times New Roman" w:hAnsi="Times New Roman" w:cs="Times New Roman"/>
          <w:sz w:val="24"/>
          <w:szCs w:val="24"/>
          <w:lang w:val="en-US"/>
        </w:rPr>
        <w:t>, suggesting that 98.</w:t>
      </w:r>
      <w:r w:rsidR="00EB67CF" w:rsidRPr="000C2116">
        <w:rPr>
          <w:rFonts w:ascii="Times New Roman" w:hAnsi="Times New Roman" w:cs="Times New Roman"/>
          <w:sz w:val="24"/>
          <w:szCs w:val="24"/>
          <w:lang w:val="en-US"/>
        </w:rPr>
        <w:t>45</w:t>
      </w:r>
      <w:r w:rsidR="001C67A7" w:rsidRPr="000C2116">
        <w:rPr>
          <w:rFonts w:ascii="Times New Roman" w:hAnsi="Times New Roman" w:cs="Times New Roman"/>
          <w:sz w:val="24"/>
          <w:szCs w:val="24"/>
          <w:lang w:val="en-US"/>
        </w:rPr>
        <w:t>% of the variance in the observed effects reflects variance in true effects, rather than sampling error. The variance of true effects (Tau</w:t>
      </w:r>
      <w:r w:rsidR="001C67A7" w:rsidRPr="000C2116">
        <w:rPr>
          <w:rFonts w:ascii="Times New Roman" w:hAnsi="Times New Roman" w:cs="Times New Roman"/>
          <w:sz w:val="24"/>
          <w:szCs w:val="24"/>
          <w:vertAlign w:val="superscript"/>
          <w:lang w:val="en-US"/>
        </w:rPr>
        <w:t>2</w:t>
      </w:r>
      <w:r w:rsidR="001C67A7" w:rsidRPr="000C2116">
        <w:rPr>
          <w:rFonts w:ascii="Times New Roman" w:hAnsi="Times New Roman" w:cs="Times New Roman"/>
          <w:sz w:val="24"/>
          <w:szCs w:val="24"/>
          <w:lang w:val="en-US"/>
        </w:rPr>
        <w:t>) was 0.25, the standard deviation of true effects (Tau) was 0.50, and the prediction interval was -0.</w:t>
      </w:r>
      <w:r w:rsidR="00EB67CF" w:rsidRPr="000C2116">
        <w:rPr>
          <w:rFonts w:ascii="Times New Roman" w:hAnsi="Times New Roman" w:cs="Times New Roman"/>
          <w:sz w:val="24"/>
          <w:szCs w:val="24"/>
          <w:lang w:val="en-US"/>
        </w:rPr>
        <w:t>55</w:t>
      </w:r>
      <w:r w:rsidR="001C67A7" w:rsidRPr="000C2116">
        <w:rPr>
          <w:rFonts w:ascii="Times New Roman" w:hAnsi="Times New Roman" w:cs="Times New Roman"/>
          <w:sz w:val="24"/>
          <w:szCs w:val="24"/>
          <w:lang w:val="en-US"/>
        </w:rPr>
        <w:t xml:space="preserve"> to 1.</w:t>
      </w:r>
      <w:r w:rsidR="00EB67CF" w:rsidRPr="000C2116">
        <w:rPr>
          <w:rFonts w:ascii="Times New Roman" w:hAnsi="Times New Roman" w:cs="Times New Roman"/>
          <w:sz w:val="24"/>
          <w:szCs w:val="24"/>
          <w:lang w:val="en-US"/>
        </w:rPr>
        <w:t>83</w:t>
      </w:r>
      <w:r w:rsidR="001C67A7" w:rsidRPr="000C2116">
        <w:rPr>
          <w:rFonts w:ascii="Times New Roman" w:hAnsi="Times New Roman" w:cs="Times New Roman"/>
          <w:sz w:val="24"/>
          <w:szCs w:val="24"/>
          <w:lang w:val="en-US"/>
        </w:rPr>
        <w:t xml:space="preserve">. </w:t>
      </w:r>
    </w:p>
    <w:p w14:paraId="1872C97A" w14:textId="20579FDF" w:rsidR="001C67A7" w:rsidRPr="000C2116" w:rsidRDefault="001C67A7" w:rsidP="001C67A7">
      <w:pPr>
        <w:pStyle w:val="ListParagraph"/>
        <w:spacing w:line="480" w:lineRule="auto"/>
        <w:rPr>
          <w:rFonts w:ascii="Times New Roman" w:hAnsi="Times New Roman" w:cs="Times New Roman"/>
          <w:sz w:val="24"/>
          <w:szCs w:val="24"/>
          <w:lang w:val="en-US"/>
        </w:rPr>
      </w:pPr>
    </w:p>
    <w:p w14:paraId="25B48B1D" w14:textId="77777777" w:rsidR="00594204" w:rsidRPr="000C2116" w:rsidRDefault="00594204" w:rsidP="001C67A7">
      <w:pPr>
        <w:pStyle w:val="ListParagraph"/>
        <w:spacing w:line="480" w:lineRule="auto"/>
        <w:rPr>
          <w:rFonts w:ascii="Times New Roman" w:hAnsi="Times New Roman" w:cs="Times New Roman"/>
          <w:sz w:val="24"/>
          <w:szCs w:val="24"/>
          <w:lang w:val="en-US"/>
        </w:rPr>
        <w:sectPr w:rsidR="00594204" w:rsidRPr="000C2116" w:rsidSect="00594204">
          <w:footerReference w:type="default" r:id="rId8"/>
          <w:type w:val="continuous"/>
          <w:pgSz w:w="11906" w:h="16838" w:code="9"/>
          <w:pgMar w:top="1440" w:right="1440" w:bottom="1440" w:left="1440" w:header="706" w:footer="706" w:gutter="0"/>
          <w:cols w:space="708"/>
          <w:docGrid w:linePitch="360"/>
        </w:sectPr>
      </w:pPr>
    </w:p>
    <w:p w14:paraId="15630799" w14:textId="1A4997D4" w:rsidR="00154BBE" w:rsidRPr="000C2116" w:rsidRDefault="00154BBE">
      <w:pPr>
        <w:rPr>
          <w:rFonts w:ascii="Times New Roman" w:hAnsi="Times New Roman" w:cs="Times New Roman"/>
          <w:b/>
          <w:bCs/>
          <w:sz w:val="24"/>
          <w:szCs w:val="24"/>
          <w:lang w:val="en-US"/>
        </w:rPr>
      </w:pPr>
    </w:p>
    <w:p w14:paraId="614C275C" w14:textId="77777777" w:rsidR="00757AE8" w:rsidRPr="000C2116" w:rsidRDefault="00757AE8" w:rsidP="00124140">
      <w:pPr>
        <w:jc w:val="center"/>
        <w:rPr>
          <w:rFonts w:ascii="Times New Roman" w:hAnsi="Times New Roman" w:cs="Times New Roman"/>
          <w:b/>
          <w:bCs/>
          <w:sz w:val="24"/>
          <w:szCs w:val="24"/>
          <w:lang w:val="en-US"/>
        </w:rPr>
        <w:sectPr w:rsidR="00757AE8" w:rsidRPr="000C2116" w:rsidSect="00594204">
          <w:pgSz w:w="11906" w:h="16838" w:code="9"/>
          <w:pgMar w:top="720" w:right="720" w:bottom="720" w:left="720" w:header="709" w:footer="709" w:gutter="0"/>
          <w:cols w:space="708"/>
          <w:docGrid w:linePitch="360"/>
        </w:sectPr>
      </w:pPr>
    </w:p>
    <w:p w14:paraId="698FCEC1" w14:textId="755F3A4A" w:rsidR="00124140" w:rsidRPr="000C2116" w:rsidRDefault="00154BBE" w:rsidP="00124140">
      <w:pPr>
        <w:jc w:val="center"/>
        <w:rPr>
          <w:rFonts w:ascii="Times New Roman" w:hAnsi="Times New Roman" w:cs="Times New Roman"/>
          <w:b/>
          <w:bCs/>
          <w:sz w:val="24"/>
          <w:szCs w:val="24"/>
          <w:lang w:val="en-US"/>
        </w:rPr>
      </w:pPr>
      <w:r w:rsidRPr="000C2116">
        <w:rPr>
          <w:rFonts w:ascii="Times New Roman" w:hAnsi="Times New Roman" w:cs="Times New Roman"/>
          <w:b/>
          <w:bCs/>
          <w:sz w:val="24"/>
          <w:szCs w:val="24"/>
          <w:lang w:val="en-US"/>
        </w:rPr>
        <w:t>Tables</w:t>
      </w:r>
    </w:p>
    <w:tbl>
      <w:tblPr>
        <w:tblW w:w="0" w:type="auto"/>
        <w:tblCellSpacing w:w="28" w:type="dxa"/>
        <w:tblLook w:val="04A0" w:firstRow="1" w:lastRow="0" w:firstColumn="1" w:lastColumn="0" w:noHBand="0" w:noVBand="1"/>
      </w:tblPr>
      <w:tblGrid>
        <w:gridCol w:w="500"/>
        <w:gridCol w:w="7600"/>
        <w:gridCol w:w="2366"/>
      </w:tblGrid>
      <w:tr w:rsidR="00EC2194" w:rsidRPr="000C2116" w14:paraId="1A1430AD" w14:textId="77777777" w:rsidTr="00426754">
        <w:trPr>
          <w:cantSplit/>
          <w:trHeight w:val="20"/>
          <w:tblHeader/>
          <w:tblCellSpacing w:w="28" w:type="dxa"/>
        </w:trPr>
        <w:tc>
          <w:tcPr>
            <w:tcW w:w="0" w:type="auto"/>
            <w:gridSpan w:val="3"/>
            <w:tcBorders>
              <w:top w:val="nil"/>
              <w:left w:val="nil"/>
              <w:bottom w:val="nil"/>
            </w:tcBorders>
            <w:shd w:val="clear" w:color="auto" w:fill="auto"/>
            <w:hideMark/>
          </w:tcPr>
          <w:p w14:paraId="0E56269E" w14:textId="14F080F4" w:rsidR="00EC2194" w:rsidRPr="000C2116" w:rsidRDefault="00EC2194" w:rsidP="00342435">
            <w:pPr>
              <w:spacing w:after="0" w:line="360" w:lineRule="auto"/>
              <w:rPr>
                <w:rFonts w:ascii="Times New Roman" w:eastAsia="Times New Roman" w:hAnsi="Times New Roman" w:cs="Times New Roman"/>
                <w:sz w:val="20"/>
                <w:szCs w:val="20"/>
                <w:lang w:val="en-US" w:eastAsia="en-GB"/>
              </w:rPr>
            </w:pPr>
            <w:r w:rsidRPr="000C2116">
              <w:rPr>
                <w:rFonts w:ascii="Times New Roman" w:eastAsia="Times New Roman" w:hAnsi="Times New Roman" w:cs="Times New Roman"/>
                <w:b/>
                <w:bCs/>
                <w:color w:val="000000"/>
                <w:sz w:val="20"/>
                <w:szCs w:val="20"/>
                <w:lang w:val="en-US" w:eastAsia="en-GB"/>
              </w:rPr>
              <w:t>Table S1</w:t>
            </w:r>
          </w:p>
        </w:tc>
      </w:tr>
      <w:tr w:rsidR="00EC2194" w:rsidRPr="000C2116" w14:paraId="74BEE46D" w14:textId="77777777" w:rsidTr="00426754">
        <w:trPr>
          <w:cantSplit/>
          <w:trHeight w:val="20"/>
          <w:tblHeader/>
          <w:tblCellSpacing w:w="28" w:type="dxa"/>
        </w:trPr>
        <w:tc>
          <w:tcPr>
            <w:tcW w:w="0" w:type="auto"/>
            <w:gridSpan w:val="3"/>
            <w:tcBorders>
              <w:top w:val="nil"/>
              <w:left w:val="nil"/>
              <w:bottom w:val="single" w:sz="8" w:space="0" w:color="auto"/>
              <w:right w:val="nil"/>
            </w:tcBorders>
            <w:shd w:val="clear" w:color="auto" w:fill="auto"/>
            <w:hideMark/>
          </w:tcPr>
          <w:p w14:paraId="0EF8AAD8" w14:textId="63BC3082" w:rsidR="00EC2194" w:rsidRPr="000C2116" w:rsidRDefault="00EC2194" w:rsidP="003E047D">
            <w:pPr>
              <w:spacing w:after="0" w:line="360" w:lineRule="auto"/>
              <w:rPr>
                <w:rFonts w:ascii="Times New Roman" w:eastAsia="Times New Roman" w:hAnsi="Times New Roman" w:cs="Times New Roman"/>
                <w:i/>
                <w:iCs/>
                <w:color w:val="000000"/>
                <w:sz w:val="20"/>
                <w:szCs w:val="20"/>
                <w:lang w:val="en-US" w:eastAsia="en-GB"/>
              </w:rPr>
            </w:pPr>
            <w:r w:rsidRPr="000C2116">
              <w:rPr>
                <w:rFonts w:ascii="Times New Roman" w:eastAsia="Times New Roman" w:hAnsi="Times New Roman" w:cs="Times New Roman"/>
                <w:i/>
                <w:iCs/>
                <w:color w:val="000000"/>
                <w:sz w:val="20"/>
                <w:szCs w:val="20"/>
                <w:lang w:val="en-US" w:eastAsia="en-GB"/>
              </w:rPr>
              <w:t xml:space="preserve">Studies Excluded from the Literature Review </w:t>
            </w:r>
          </w:p>
        </w:tc>
      </w:tr>
      <w:tr w:rsidR="008E40C1" w:rsidRPr="000C2116" w14:paraId="6D6B9E3A" w14:textId="77777777" w:rsidTr="00426754">
        <w:trPr>
          <w:cantSplit/>
          <w:trHeight w:val="20"/>
          <w:tblCellSpacing w:w="28" w:type="dxa"/>
        </w:trPr>
        <w:tc>
          <w:tcPr>
            <w:tcW w:w="0" w:type="auto"/>
            <w:tcBorders>
              <w:top w:val="nil"/>
              <w:left w:val="nil"/>
              <w:bottom w:val="single" w:sz="8" w:space="0" w:color="auto"/>
              <w:right w:val="nil"/>
            </w:tcBorders>
            <w:shd w:val="clear" w:color="auto" w:fill="auto"/>
            <w:hideMark/>
          </w:tcPr>
          <w:p w14:paraId="5A4E2022" w14:textId="77777777" w:rsidR="00EC2194" w:rsidRPr="000C2116" w:rsidRDefault="00EC2194" w:rsidP="003E047D">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w:t>
            </w:r>
          </w:p>
        </w:tc>
        <w:tc>
          <w:tcPr>
            <w:tcW w:w="7544" w:type="dxa"/>
            <w:tcBorders>
              <w:top w:val="nil"/>
              <w:left w:val="nil"/>
              <w:bottom w:val="single" w:sz="8" w:space="0" w:color="auto"/>
              <w:right w:val="nil"/>
            </w:tcBorders>
            <w:shd w:val="clear" w:color="auto" w:fill="auto"/>
            <w:hideMark/>
          </w:tcPr>
          <w:p w14:paraId="02339FFB" w14:textId="77777777" w:rsidR="00EC2194" w:rsidRPr="000C2116" w:rsidRDefault="00EC2194" w:rsidP="003E047D">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Reference</w:t>
            </w:r>
          </w:p>
        </w:tc>
        <w:tc>
          <w:tcPr>
            <w:tcW w:w="2282" w:type="dxa"/>
            <w:tcBorders>
              <w:top w:val="nil"/>
              <w:left w:val="nil"/>
              <w:bottom w:val="single" w:sz="8" w:space="0" w:color="auto"/>
              <w:right w:val="nil"/>
            </w:tcBorders>
            <w:shd w:val="clear" w:color="auto" w:fill="auto"/>
            <w:hideMark/>
          </w:tcPr>
          <w:p w14:paraId="118D1BAE" w14:textId="15653877" w:rsidR="00EC2194" w:rsidRPr="000C2116" w:rsidRDefault="00CE74F2" w:rsidP="003E047D">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Reasons for Exclusion</w:t>
            </w:r>
          </w:p>
        </w:tc>
      </w:tr>
      <w:tr w:rsidR="00F32745" w:rsidRPr="000C2116" w14:paraId="1F33C080" w14:textId="77777777" w:rsidTr="00426754">
        <w:trPr>
          <w:cantSplit/>
          <w:trHeight w:val="873"/>
          <w:tblCellSpacing w:w="28" w:type="dxa"/>
        </w:trPr>
        <w:tc>
          <w:tcPr>
            <w:tcW w:w="0" w:type="auto"/>
            <w:tcBorders>
              <w:top w:val="nil"/>
              <w:left w:val="nil"/>
              <w:bottom w:val="nil"/>
              <w:right w:val="nil"/>
            </w:tcBorders>
            <w:shd w:val="clear" w:color="auto" w:fill="auto"/>
          </w:tcPr>
          <w:p w14:paraId="288DDB2D" w14:textId="1F6CBC34" w:rsidR="00F32745" w:rsidRPr="000C2116" w:rsidRDefault="00F32745" w:rsidP="003E047D">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1</w:t>
            </w:r>
          </w:p>
        </w:tc>
        <w:tc>
          <w:tcPr>
            <w:tcW w:w="7544" w:type="dxa"/>
            <w:tcBorders>
              <w:top w:val="nil"/>
              <w:left w:val="nil"/>
              <w:bottom w:val="nil"/>
              <w:right w:val="nil"/>
            </w:tcBorders>
            <w:shd w:val="clear" w:color="auto" w:fill="auto"/>
          </w:tcPr>
          <w:p w14:paraId="651E0864" w14:textId="0AEA0C8C" w:rsidR="00F32745" w:rsidRPr="000C2116" w:rsidRDefault="00F32745"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Aldridge, Z., Patel, S., Guo, B., Nixon, E., Pierre </w:t>
            </w:r>
            <w:proofErr w:type="spellStart"/>
            <w:r w:rsidRPr="000C2116">
              <w:rPr>
                <w:rFonts w:ascii="Times New Roman" w:eastAsia="Times New Roman" w:hAnsi="Times New Roman" w:cs="Times New Roman"/>
                <w:color w:val="000000"/>
                <w:sz w:val="20"/>
                <w:szCs w:val="20"/>
                <w:lang w:val="en-US" w:eastAsia="en-GB"/>
              </w:rPr>
              <w:t>Bouman</w:t>
            </w:r>
            <w:proofErr w:type="spellEnd"/>
            <w:r w:rsidRPr="000C2116">
              <w:rPr>
                <w:rFonts w:ascii="Times New Roman" w:eastAsia="Times New Roman" w:hAnsi="Times New Roman" w:cs="Times New Roman"/>
                <w:color w:val="000000"/>
                <w:sz w:val="20"/>
                <w:szCs w:val="20"/>
                <w:lang w:val="en-US" w:eastAsia="en-GB"/>
              </w:rPr>
              <w:t xml:space="preserve">, W., </w:t>
            </w:r>
            <w:proofErr w:type="spellStart"/>
            <w:r w:rsidRPr="000C2116">
              <w:rPr>
                <w:rFonts w:ascii="Times New Roman" w:eastAsia="Times New Roman" w:hAnsi="Times New Roman" w:cs="Times New Roman"/>
                <w:color w:val="000000"/>
                <w:sz w:val="20"/>
                <w:szCs w:val="20"/>
                <w:lang w:val="en-US" w:eastAsia="en-GB"/>
              </w:rPr>
              <w:t>Witcomb</w:t>
            </w:r>
            <w:proofErr w:type="spellEnd"/>
            <w:r w:rsidRPr="000C2116">
              <w:rPr>
                <w:rFonts w:ascii="Times New Roman" w:eastAsia="Times New Roman" w:hAnsi="Times New Roman" w:cs="Times New Roman"/>
                <w:color w:val="000000"/>
                <w:sz w:val="20"/>
                <w:szCs w:val="20"/>
                <w:lang w:val="en-US" w:eastAsia="en-GB"/>
              </w:rPr>
              <w:t xml:space="preserve">, G. L., &amp; </w:t>
            </w:r>
            <w:proofErr w:type="spellStart"/>
            <w:r w:rsidRPr="000C2116">
              <w:rPr>
                <w:rFonts w:ascii="Times New Roman" w:eastAsia="Times New Roman" w:hAnsi="Times New Roman" w:cs="Times New Roman"/>
                <w:color w:val="000000"/>
                <w:sz w:val="20"/>
                <w:szCs w:val="20"/>
                <w:lang w:val="en-US" w:eastAsia="en-GB"/>
              </w:rPr>
              <w:t>Arcelus</w:t>
            </w:r>
            <w:proofErr w:type="spellEnd"/>
            <w:r w:rsidRPr="000C2116">
              <w:rPr>
                <w:rFonts w:ascii="Times New Roman" w:eastAsia="Times New Roman" w:hAnsi="Times New Roman" w:cs="Times New Roman"/>
                <w:color w:val="000000"/>
                <w:sz w:val="20"/>
                <w:szCs w:val="20"/>
                <w:lang w:val="en-US" w:eastAsia="en-GB"/>
              </w:rPr>
              <w:t xml:space="preserve">, J. (2020). Long‐term effect of gender‐affirming hormone treatment on depression and anxiety symptoms in transgender people: A prospective cohort study. </w:t>
            </w:r>
            <w:r w:rsidRPr="000C2116">
              <w:rPr>
                <w:rFonts w:ascii="Times New Roman" w:eastAsia="Times New Roman" w:hAnsi="Times New Roman" w:cs="Times New Roman"/>
                <w:i/>
                <w:iCs/>
                <w:color w:val="000000"/>
                <w:sz w:val="20"/>
                <w:szCs w:val="20"/>
                <w:lang w:val="en-US" w:eastAsia="en-GB"/>
              </w:rPr>
              <w:t>Andrology.</w:t>
            </w:r>
          </w:p>
        </w:tc>
        <w:tc>
          <w:tcPr>
            <w:tcW w:w="2282" w:type="dxa"/>
            <w:tcBorders>
              <w:top w:val="nil"/>
              <w:left w:val="nil"/>
              <w:bottom w:val="nil"/>
              <w:right w:val="nil"/>
            </w:tcBorders>
            <w:shd w:val="clear" w:color="auto" w:fill="auto"/>
            <w:noWrap/>
          </w:tcPr>
          <w:p w14:paraId="4C34C343" w14:textId="789DDCA7" w:rsidR="00F32745" w:rsidRPr="000C2116" w:rsidRDefault="000A2DD0" w:rsidP="003E047D">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Quantitative study (n</w:t>
            </w:r>
            <w:r w:rsidR="00F32745" w:rsidRPr="000C2116">
              <w:rPr>
                <w:rFonts w:ascii="Times New Roman" w:eastAsia="Times New Roman" w:hAnsi="Times New Roman" w:cs="Times New Roman"/>
                <w:color w:val="000000"/>
                <w:sz w:val="20"/>
                <w:szCs w:val="20"/>
                <w:lang w:val="en-US" w:eastAsia="en-GB"/>
              </w:rPr>
              <w:t>o prevalence of ASD diagnoses/traits/</w:t>
            </w:r>
            <w:proofErr w:type="spellStart"/>
            <w:r w:rsidR="00F32745" w:rsidRPr="000C2116">
              <w:rPr>
                <w:rFonts w:ascii="Times New Roman" w:eastAsia="Times New Roman" w:hAnsi="Times New Roman" w:cs="Times New Roman"/>
                <w:color w:val="000000"/>
                <w:sz w:val="20"/>
                <w:szCs w:val="20"/>
                <w:lang w:val="en-US" w:eastAsia="en-GB"/>
              </w:rPr>
              <w:t>caseness</w:t>
            </w:r>
            <w:proofErr w:type="spellEnd"/>
            <w:r>
              <w:rPr>
                <w:rFonts w:ascii="Times New Roman" w:eastAsia="Times New Roman" w:hAnsi="Times New Roman" w:cs="Times New Roman"/>
                <w:color w:val="000000"/>
                <w:sz w:val="20"/>
                <w:szCs w:val="20"/>
                <w:lang w:val="en-US" w:eastAsia="en-GB"/>
              </w:rPr>
              <w:t>)</w:t>
            </w:r>
          </w:p>
        </w:tc>
      </w:tr>
      <w:tr w:rsidR="008E40C1" w:rsidRPr="000C2116" w14:paraId="6489154D" w14:textId="77777777" w:rsidTr="00426754">
        <w:trPr>
          <w:cantSplit/>
          <w:trHeight w:val="873"/>
          <w:tblCellSpacing w:w="28" w:type="dxa"/>
        </w:trPr>
        <w:tc>
          <w:tcPr>
            <w:tcW w:w="0" w:type="auto"/>
            <w:tcBorders>
              <w:top w:val="nil"/>
              <w:left w:val="nil"/>
              <w:bottom w:val="nil"/>
              <w:right w:val="nil"/>
            </w:tcBorders>
            <w:shd w:val="clear" w:color="auto" w:fill="auto"/>
            <w:hideMark/>
          </w:tcPr>
          <w:p w14:paraId="5882028F" w14:textId="59B3F119" w:rsidR="003E047D" w:rsidRPr="000C2116" w:rsidRDefault="000A2DD0" w:rsidP="003E047D">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p>
        </w:tc>
        <w:tc>
          <w:tcPr>
            <w:tcW w:w="7544" w:type="dxa"/>
            <w:tcBorders>
              <w:top w:val="nil"/>
              <w:left w:val="nil"/>
              <w:bottom w:val="nil"/>
              <w:right w:val="nil"/>
            </w:tcBorders>
            <w:shd w:val="clear" w:color="auto" w:fill="auto"/>
            <w:hideMark/>
          </w:tcPr>
          <w:p w14:paraId="0EA903F7" w14:textId="5D8FF04A" w:rsidR="003E047D" w:rsidRPr="000C2116" w:rsidRDefault="003E047D"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Baker, P. &amp; </w:t>
            </w:r>
            <w:proofErr w:type="spellStart"/>
            <w:r w:rsidRPr="000C2116">
              <w:rPr>
                <w:rFonts w:ascii="Times New Roman" w:eastAsia="Times New Roman" w:hAnsi="Times New Roman" w:cs="Times New Roman"/>
                <w:color w:val="000000"/>
                <w:sz w:val="20"/>
                <w:szCs w:val="20"/>
                <w:lang w:val="en-US" w:eastAsia="en-GB"/>
              </w:rPr>
              <w:t>Shweikh</w:t>
            </w:r>
            <w:proofErr w:type="spellEnd"/>
            <w:r w:rsidRPr="000C2116">
              <w:rPr>
                <w:rFonts w:ascii="Times New Roman" w:eastAsia="Times New Roman" w:hAnsi="Times New Roman" w:cs="Times New Roman"/>
                <w:color w:val="000000"/>
                <w:sz w:val="20"/>
                <w:szCs w:val="20"/>
                <w:lang w:val="en-US" w:eastAsia="en-GB"/>
              </w:rPr>
              <w:t>, E. (2016). Autistic spectrum disorders, personality disorder and offending</w:t>
            </w:r>
            <w:r w:rsidR="00F32745"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color w:val="000000"/>
                <w:sz w:val="20"/>
                <w:szCs w:val="20"/>
                <w:lang w:val="en-US" w:eastAsia="en-GB"/>
              </w:rPr>
              <w:t xml:space="preserve">in a transgender patient: clinical considerations, diagnostic challenges and treatment responses. </w:t>
            </w:r>
            <w:r w:rsidRPr="000C2116">
              <w:rPr>
                <w:rFonts w:ascii="Times New Roman" w:eastAsia="Times New Roman" w:hAnsi="Times New Roman" w:cs="Times New Roman"/>
                <w:i/>
                <w:iCs/>
                <w:color w:val="000000"/>
                <w:sz w:val="20"/>
                <w:szCs w:val="20"/>
                <w:lang w:val="en-US" w:eastAsia="en-GB"/>
              </w:rPr>
              <w:t>Advances in Autism</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w:t>
            </w:r>
            <w:r w:rsidR="00D167BC" w:rsidRPr="00D167BC">
              <w:rPr>
                <w:rFonts w:ascii="Times New Roman" w:eastAsia="Times New Roman" w:hAnsi="Times New Roman" w:cs="Times New Roman"/>
                <w:color w:val="000000"/>
                <w:sz w:val="20"/>
                <w:szCs w:val="20"/>
                <w:lang w:val="en-US" w:eastAsia="en-GB"/>
              </w:rPr>
              <w:t>(3)</w:t>
            </w:r>
            <w:r w:rsidRPr="00D167BC">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140-146.</w:t>
            </w:r>
          </w:p>
        </w:tc>
        <w:tc>
          <w:tcPr>
            <w:tcW w:w="2282" w:type="dxa"/>
            <w:tcBorders>
              <w:top w:val="nil"/>
              <w:left w:val="nil"/>
              <w:bottom w:val="nil"/>
              <w:right w:val="nil"/>
            </w:tcBorders>
            <w:shd w:val="clear" w:color="auto" w:fill="auto"/>
            <w:noWrap/>
            <w:hideMark/>
          </w:tcPr>
          <w:p w14:paraId="0509D04F" w14:textId="408AFEE4" w:rsidR="003E047D" w:rsidRPr="000C2116" w:rsidRDefault="003E047D" w:rsidP="003E047D">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r w:rsidR="00AB2258" w:rsidRPr="000C2116">
              <w:rPr>
                <w:rFonts w:ascii="Times New Roman" w:eastAsia="Times New Roman" w:hAnsi="Times New Roman" w:cs="Times New Roman"/>
                <w:color w:val="000000"/>
                <w:sz w:val="20"/>
                <w:szCs w:val="20"/>
                <w:lang w:val="en-US" w:eastAsia="en-GB"/>
              </w:rPr>
              <w:t xml:space="preserve"> </w:t>
            </w:r>
          </w:p>
        </w:tc>
      </w:tr>
      <w:tr w:rsidR="002B6618" w:rsidRPr="000C2116" w14:paraId="7A1B6B26" w14:textId="77777777" w:rsidTr="00426754">
        <w:trPr>
          <w:cantSplit/>
          <w:trHeight w:val="873"/>
          <w:tblCellSpacing w:w="28" w:type="dxa"/>
        </w:trPr>
        <w:tc>
          <w:tcPr>
            <w:tcW w:w="0" w:type="auto"/>
            <w:tcBorders>
              <w:top w:val="nil"/>
              <w:left w:val="nil"/>
              <w:bottom w:val="nil"/>
              <w:right w:val="nil"/>
            </w:tcBorders>
            <w:shd w:val="clear" w:color="auto" w:fill="auto"/>
          </w:tcPr>
          <w:p w14:paraId="2C8A2BAF" w14:textId="340FD89A" w:rsidR="002B6618" w:rsidRPr="000C2116" w:rsidRDefault="000C2116"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3</w:t>
            </w:r>
          </w:p>
        </w:tc>
        <w:tc>
          <w:tcPr>
            <w:tcW w:w="7544" w:type="dxa"/>
            <w:tcBorders>
              <w:top w:val="nil"/>
              <w:left w:val="nil"/>
              <w:bottom w:val="nil"/>
              <w:right w:val="nil"/>
            </w:tcBorders>
            <w:shd w:val="clear" w:color="auto" w:fill="auto"/>
          </w:tcPr>
          <w:p w14:paraId="4BBA9D22" w14:textId="16B025BE"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Bejerot</w:t>
            </w:r>
            <w:proofErr w:type="spellEnd"/>
            <w:r w:rsidRPr="000C2116">
              <w:rPr>
                <w:rFonts w:ascii="Times New Roman" w:eastAsia="Times New Roman" w:hAnsi="Times New Roman" w:cs="Times New Roman"/>
                <w:color w:val="000000"/>
                <w:sz w:val="20"/>
                <w:szCs w:val="20"/>
                <w:lang w:val="en-US" w:eastAsia="en-GB"/>
              </w:rPr>
              <w:t xml:space="preserve">, S., Humble, M. B., &amp; Gardner, A. (2011). Endocrine disruptors, the increase of autism spectrum disorder and its comorbidity with gender identity disorder–a hypothetical association. </w:t>
            </w:r>
            <w:r w:rsidRPr="000C2116">
              <w:rPr>
                <w:rFonts w:ascii="Times New Roman" w:eastAsia="Times New Roman" w:hAnsi="Times New Roman" w:cs="Times New Roman"/>
                <w:i/>
                <w:iCs/>
                <w:color w:val="000000"/>
                <w:sz w:val="20"/>
                <w:szCs w:val="20"/>
                <w:lang w:val="en-US" w:eastAsia="en-GB"/>
              </w:rPr>
              <w:t>International Journal of Andrology, 34</w:t>
            </w:r>
            <w:r w:rsidRPr="000C2116">
              <w:rPr>
                <w:rFonts w:ascii="Times New Roman" w:eastAsia="Times New Roman" w:hAnsi="Times New Roman" w:cs="Times New Roman"/>
                <w:color w:val="000000"/>
                <w:sz w:val="20"/>
                <w:szCs w:val="20"/>
                <w:lang w:val="en-US" w:eastAsia="en-GB"/>
              </w:rPr>
              <w:t>(5pt2), e350-e350.</w:t>
            </w:r>
          </w:p>
        </w:tc>
        <w:tc>
          <w:tcPr>
            <w:tcW w:w="2282" w:type="dxa"/>
            <w:tcBorders>
              <w:top w:val="nil"/>
              <w:left w:val="nil"/>
              <w:bottom w:val="nil"/>
              <w:right w:val="nil"/>
            </w:tcBorders>
            <w:shd w:val="clear" w:color="auto" w:fill="auto"/>
            <w:noWrap/>
          </w:tcPr>
          <w:p w14:paraId="512B02E8" w14:textId="3D3B504D"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75213FBE" w14:textId="77777777" w:rsidTr="00426754">
        <w:trPr>
          <w:cantSplit/>
          <w:trHeight w:val="650"/>
          <w:tblCellSpacing w:w="28" w:type="dxa"/>
        </w:trPr>
        <w:tc>
          <w:tcPr>
            <w:tcW w:w="0" w:type="auto"/>
            <w:tcBorders>
              <w:top w:val="nil"/>
              <w:left w:val="nil"/>
              <w:bottom w:val="nil"/>
              <w:right w:val="nil"/>
            </w:tcBorders>
            <w:shd w:val="clear" w:color="auto" w:fill="auto"/>
            <w:hideMark/>
          </w:tcPr>
          <w:p w14:paraId="7A032A6C" w14:textId="05604371" w:rsidR="002B6618" w:rsidRPr="000C2116" w:rsidRDefault="000C2116"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4</w:t>
            </w:r>
          </w:p>
        </w:tc>
        <w:tc>
          <w:tcPr>
            <w:tcW w:w="7544" w:type="dxa"/>
            <w:tcBorders>
              <w:top w:val="nil"/>
              <w:left w:val="nil"/>
              <w:bottom w:val="nil"/>
              <w:right w:val="nil"/>
            </w:tcBorders>
            <w:shd w:val="clear" w:color="auto" w:fill="auto"/>
            <w:hideMark/>
          </w:tcPr>
          <w:p w14:paraId="4204894D" w14:textId="5B4D41F6"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Bennett, M., &amp; Goodall, E. (2016). Towards an agenda for research for lesbian, gay, bisexual, transgendered and/or intersexed people with an Autism Spectrum Diagnosis. </w:t>
            </w:r>
            <w:r w:rsidRPr="000C2116">
              <w:rPr>
                <w:rFonts w:ascii="Times New Roman" w:eastAsia="Times New Roman" w:hAnsi="Times New Roman" w:cs="Times New Roman"/>
                <w:i/>
                <w:iCs/>
                <w:color w:val="000000"/>
                <w:sz w:val="20"/>
                <w:szCs w:val="20"/>
                <w:lang w:val="en-US" w:eastAsia="en-GB"/>
              </w:rPr>
              <w:t>Journal of Autism and Developmental Disorders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46</w:t>
            </w:r>
            <w:r w:rsidR="00D167BC" w:rsidRPr="00D167BC">
              <w:rPr>
                <w:rFonts w:ascii="Times New Roman" w:eastAsia="Times New Roman" w:hAnsi="Times New Roman" w:cs="Times New Roman"/>
                <w:color w:val="000000"/>
                <w:sz w:val="20"/>
                <w:szCs w:val="20"/>
                <w:lang w:val="en-US" w:eastAsia="en-GB"/>
              </w:rPr>
              <w:t>(9)</w:t>
            </w:r>
            <w:r w:rsidRPr="00D167BC">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3190-3192.</w:t>
            </w:r>
          </w:p>
        </w:tc>
        <w:tc>
          <w:tcPr>
            <w:tcW w:w="2282" w:type="dxa"/>
            <w:tcBorders>
              <w:top w:val="nil"/>
              <w:left w:val="nil"/>
              <w:bottom w:val="nil"/>
              <w:right w:val="nil"/>
            </w:tcBorders>
            <w:shd w:val="clear" w:color="auto" w:fill="auto"/>
            <w:hideMark/>
          </w:tcPr>
          <w:p w14:paraId="43141974"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587AE9BF" w14:textId="77777777" w:rsidTr="00426754">
        <w:trPr>
          <w:cantSplit/>
          <w:trHeight w:val="20"/>
          <w:tblCellSpacing w:w="28" w:type="dxa"/>
        </w:trPr>
        <w:tc>
          <w:tcPr>
            <w:tcW w:w="0" w:type="auto"/>
            <w:tcBorders>
              <w:top w:val="nil"/>
              <w:left w:val="nil"/>
              <w:bottom w:val="nil"/>
              <w:right w:val="nil"/>
            </w:tcBorders>
            <w:shd w:val="clear" w:color="auto" w:fill="auto"/>
            <w:hideMark/>
          </w:tcPr>
          <w:p w14:paraId="17975C9A" w14:textId="21196BEF" w:rsidR="002B6618" w:rsidRPr="000C2116" w:rsidRDefault="000C2116"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5</w:t>
            </w:r>
          </w:p>
        </w:tc>
        <w:tc>
          <w:tcPr>
            <w:tcW w:w="7544" w:type="dxa"/>
            <w:tcBorders>
              <w:top w:val="nil"/>
              <w:left w:val="nil"/>
              <w:bottom w:val="nil"/>
              <w:right w:val="nil"/>
            </w:tcBorders>
            <w:shd w:val="clear" w:color="auto" w:fill="auto"/>
            <w:hideMark/>
          </w:tcPr>
          <w:p w14:paraId="24C84E19" w14:textId="5838BC99"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Cain, L. K., &amp; Velasco, J. C. (2020). Stranded at the intersection of gender, sexuality, and autism: gray’s story. </w:t>
            </w:r>
            <w:r w:rsidRPr="000C2116">
              <w:rPr>
                <w:rFonts w:ascii="Times New Roman" w:eastAsia="Times New Roman" w:hAnsi="Times New Roman" w:cs="Times New Roman"/>
                <w:i/>
                <w:iCs/>
                <w:color w:val="000000"/>
                <w:sz w:val="20"/>
                <w:szCs w:val="20"/>
                <w:lang w:val="en-US" w:eastAsia="en-GB"/>
              </w:rPr>
              <w:t xml:space="preserve">Disability &amp; </w:t>
            </w:r>
            <w:r w:rsidRPr="00D167BC">
              <w:rPr>
                <w:rFonts w:ascii="Times New Roman" w:eastAsia="Times New Roman" w:hAnsi="Times New Roman" w:cs="Times New Roman"/>
                <w:i/>
                <w:iCs/>
                <w:color w:val="000000"/>
                <w:sz w:val="20"/>
                <w:szCs w:val="20"/>
                <w:lang w:val="en-US" w:eastAsia="en-GB"/>
              </w:rPr>
              <w:t xml:space="preserve">Society, </w:t>
            </w:r>
            <w:r w:rsidR="00D167BC" w:rsidRPr="00D167BC">
              <w:rPr>
                <w:rFonts w:ascii="Times New Roman" w:eastAsia="Times New Roman" w:hAnsi="Times New Roman" w:cs="Times New Roman"/>
                <w:i/>
                <w:iCs/>
                <w:color w:val="000000"/>
                <w:sz w:val="20"/>
                <w:szCs w:val="20"/>
                <w:lang w:val="en-US" w:eastAsia="en-GB"/>
              </w:rPr>
              <w:t>36</w:t>
            </w:r>
            <w:r w:rsidR="00D167BC">
              <w:rPr>
                <w:rFonts w:ascii="Times New Roman" w:eastAsia="Times New Roman" w:hAnsi="Times New Roman" w:cs="Times New Roman"/>
                <w:color w:val="000000"/>
                <w:sz w:val="20"/>
                <w:szCs w:val="20"/>
                <w:lang w:val="en-US" w:eastAsia="en-GB"/>
              </w:rPr>
              <w:t>(3), 358</w:t>
            </w:r>
            <w:r w:rsidRPr="000C2116">
              <w:rPr>
                <w:rFonts w:ascii="Times New Roman" w:eastAsia="Times New Roman" w:hAnsi="Times New Roman" w:cs="Times New Roman"/>
                <w:color w:val="000000"/>
                <w:sz w:val="20"/>
                <w:szCs w:val="20"/>
                <w:lang w:val="en-US" w:eastAsia="en-GB"/>
              </w:rPr>
              <w:t>-</w:t>
            </w:r>
            <w:r w:rsidR="00D167BC">
              <w:rPr>
                <w:rFonts w:ascii="Times New Roman" w:eastAsia="Times New Roman" w:hAnsi="Times New Roman" w:cs="Times New Roman"/>
                <w:color w:val="000000"/>
                <w:sz w:val="20"/>
                <w:szCs w:val="20"/>
                <w:lang w:val="en-US" w:eastAsia="en-GB"/>
              </w:rPr>
              <w:t>375</w:t>
            </w:r>
            <w:r w:rsidRPr="000C2116">
              <w:rPr>
                <w:rFonts w:ascii="Times New Roman" w:eastAsia="Times New Roman" w:hAnsi="Times New Roman" w:cs="Times New Roman"/>
                <w:color w:val="000000"/>
                <w:sz w:val="20"/>
                <w:szCs w:val="20"/>
                <w:lang w:val="en-US" w:eastAsia="en-GB"/>
              </w:rPr>
              <w:t>.</w:t>
            </w:r>
          </w:p>
        </w:tc>
        <w:tc>
          <w:tcPr>
            <w:tcW w:w="2282" w:type="dxa"/>
            <w:tcBorders>
              <w:top w:val="nil"/>
              <w:left w:val="nil"/>
              <w:bottom w:val="nil"/>
              <w:right w:val="nil"/>
            </w:tcBorders>
            <w:shd w:val="clear" w:color="auto" w:fill="auto"/>
            <w:noWrap/>
            <w:hideMark/>
          </w:tcPr>
          <w:p w14:paraId="3368D9DE"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study</w:t>
            </w:r>
          </w:p>
        </w:tc>
      </w:tr>
      <w:tr w:rsidR="000C2116" w:rsidRPr="000C2116" w14:paraId="0656FEDD" w14:textId="77777777" w:rsidTr="00426754">
        <w:trPr>
          <w:cantSplit/>
          <w:trHeight w:val="20"/>
          <w:tblCellSpacing w:w="28" w:type="dxa"/>
        </w:trPr>
        <w:tc>
          <w:tcPr>
            <w:tcW w:w="0" w:type="auto"/>
            <w:tcBorders>
              <w:top w:val="nil"/>
              <w:left w:val="nil"/>
              <w:bottom w:val="nil"/>
              <w:right w:val="nil"/>
            </w:tcBorders>
            <w:shd w:val="clear" w:color="auto" w:fill="auto"/>
          </w:tcPr>
          <w:p w14:paraId="5A8198E9" w14:textId="79834D44" w:rsidR="000C2116" w:rsidRPr="000C2116" w:rsidRDefault="001D01BF"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6</w:t>
            </w:r>
          </w:p>
        </w:tc>
        <w:tc>
          <w:tcPr>
            <w:tcW w:w="7544" w:type="dxa"/>
            <w:tcBorders>
              <w:top w:val="nil"/>
              <w:left w:val="nil"/>
              <w:bottom w:val="nil"/>
              <w:right w:val="nil"/>
            </w:tcBorders>
            <w:shd w:val="clear" w:color="auto" w:fill="auto"/>
          </w:tcPr>
          <w:p w14:paraId="38D41B94" w14:textId="110B8C81" w:rsidR="000C2116" w:rsidRPr="000C2116" w:rsidRDefault="000C2116"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Carlile</w:t>
            </w:r>
            <w:proofErr w:type="spellEnd"/>
            <w:r w:rsidRPr="000C2116">
              <w:rPr>
                <w:rFonts w:ascii="Times New Roman" w:eastAsia="Times New Roman" w:hAnsi="Times New Roman" w:cs="Times New Roman"/>
                <w:color w:val="000000"/>
                <w:sz w:val="20"/>
                <w:szCs w:val="20"/>
                <w:lang w:val="en-US" w:eastAsia="en-GB"/>
              </w:rPr>
              <w:t xml:space="preserve">, A. (2020). The experiences of transgender and non-binary children and young people and their parents in healthcare settings in England, UK: Interviews with members of a family support group. </w:t>
            </w:r>
            <w:r w:rsidRPr="000C2116">
              <w:rPr>
                <w:rFonts w:ascii="Times New Roman" w:eastAsia="Times New Roman" w:hAnsi="Times New Roman" w:cs="Times New Roman"/>
                <w:i/>
                <w:iCs/>
                <w:color w:val="000000"/>
                <w:sz w:val="20"/>
                <w:szCs w:val="20"/>
                <w:lang w:val="en-US" w:eastAsia="en-GB"/>
              </w:rPr>
              <w:t>International Journal of Transgender Health, 21</w:t>
            </w:r>
            <w:r w:rsidRPr="000C2116">
              <w:rPr>
                <w:rFonts w:ascii="Times New Roman" w:eastAsia="Times New Roman" w:hAnsi="Times New Roman" w:cs="Times New Roman"/>
                <w:color w:val="000000"/>
                <w:sz w:val="20"/>
                <w:szCs w:val="20"/>
                <w:lang w:val="en-US" w:eastAsia="en-GB"/>
              </w:rPr>
              <w:t>(1), 16-32.</w:t>
            </w:r>
          </w:p>
        </w:tc>
        <w:tc>
          <w:tcPr>
            <w:tcW w:w="2282" w:type="dxa"/>
            <w:tcBorders>
              <w:top w:val="nil"/>
              <w:left w:val="nil"/>
              <w:bottom w:val="nil"/>
              <w:right w:val="nil"/>
            </w:tcBorders>
            <w:shd w:val="clear" w:color="auto" w:fill="auto"/>
            <w:noWrap/>
          </w:tcPr>
          <w:p w14:paraId="3C32DD0D" w14:textId="2DE4D607" w:rsidR="000C2116" w:rsidRPr="000C2116" w:rsidRDefault="000C2116"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Qualitative study</w:t>
            </w:r>
          </w:p>
        </w:tc>
      </w:tr>
      <w:tr w:rsidR="002B6618" w:rsidRPr="000C2116" w14:paraId="5D21E4A6" w14:textId="77777777" w:rsidTr="00426754">
        <w:trPr>
          <w:cantSplit/>
          <w:trHeight w:val="20"/>
          <w:tblCellSpacing w:w="28" w:type="dxa"/>
        </w:trPr>
        <w:tc>
          <w:tcPr>
            <w:tcW w:w="0" w:type="auto"/>
            <w:tcBorders>
              <w:top w:val="nil"/>
              <w:left w:val="nil"/>
              <w:bottom w:val="nil"/>
              <w:right w:val="nil"/>
            </w:tcBorders>
            <w:shd w:val="clear" w:color="auto" w:fill="auto"/>
            <w:hideMark/>
          </w:tcPr>
          <w:p w14:paraId="7E6624E4" w14:textId="2BBB5CEA" w:rsidR="002B6618" w:rsidRPr="000C2116" w:rsidRDefault="001D01BF"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7</w:t>
            </w:r>
          </w:p>
        </w:tc>
        <w:tc>
          <w:tcPr>
            <w:tcW w:w="7544" w:type="dxa"/>
            <w:tcBorders>
              <w:top w:val="nil"/>
              <w:left w:val="nil"/>
              <w:bottom w:val="nil"/>
              <w:right w:val="nil"/>
            </w:tcBorders>
            <w:shd w:val="clear" w:color="auto" w:fill="auto"/>
            <w:hideMark/>
          </w:tcPr>
          <w:p w14:paraId="2FA23D3C" w14:textId="42BA45B6"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highlight w:val="green"/>
                <w:lang w:val="en-US" w:eastAsia="en-GB"/>
              </w:rPr>
            </w:pPr>
            <w:r w:rsidRPr="001D01BF">
              <w:rPr>
                <w:rFonts w:ascii="Times New Roman" w:eastAsia="Times New Roman" w:hAnsi="Times New Roman" w:cs="Times New Roman"/>
                <w:color w:val="000000"/>
                <w:sz w:val="20"/>
                <w:szCs w:val="20"/>
                <w:lang w:val="en-US" w:eastAsia="en-GB"/>
              </w:rPr>
              <w:t xml:space="preserve">Coleman-Smith, R. S., Smith, R., Milne, E., &amp; Thompson, A. R. (2020). ‘Conflict versus Congruence’: A Qualitative Study Exploring the Experience of Gender Dysphoria for Adults with Autism Spectrum Disorder. </w:t>
            </w:r>
            <w:r w:rsidRPr="001D01BF">
              <w:rPr>
                <w:rFonts w:ascii="Times New Roman" w:eastAsia="Times New Roman" w:hAnsi="Times New Roman" w:cs="Times New Roman"/>
                <w:i/>
                <w:iCs/>
                <w:color w:val="000000"/>
                <w:sz w:val="20"/>
                <w:szCs w:val="20"/>
                <w:lang w:val="en-US" w:eastAsia="en-GB"/>
              </w:rPr>
              <w:t xml:space="preserve">Journal of Autism and Developmental Disorders, </w:t>
            </w:r>
            <w:r w:rsidR="001D01BF" w:rsidRPr="001D01BF">
              <w:rPr>
                <w:rFonts w:ascii="Times New Roman" w:eastAsia="Times New Roman" w:hAnsi="Times New Roman" w:cs="Times New Roman"/>
                <w:i/>
                <w:iCs/>
                <w:color w:val="000000"/>
                <w:sz w:val="20"/>
                <w:szCs w:val="20"/>
                <w:lang w:val="en-US" w:eastAsia="en-GB"/>
              </w:rPr>
              <w:t>50,</w:t>
            </w:r>
            <w:r w:rsidR="001D01BF">
              <w:rPr>
                <w:rFonts w:ascii="Times New Roman" w:eastAsia="Times New Roman" w:hAnsi="Times New Roman" w:cs="Times New Roman"/>
                <w:color w:val="000000"/>
                <w:sz w:val="20"/>
                <w:szCs w:val="20"/>
                <w:lang w:val="en-US" w:eastAsia="en-GB"/>
              </w:rPr>
              <w:t xml:space="preserve"> </w:t>
            </w:r>
            <w:r w:rsidR="001D01BF" w:rsidRPr="001D01BF">
              <w:rPr>
                <w:rFonts w:ascii="Times New Roman" w:eastAsia="Times New Roman" w:hAnsi="Times New Roman" w:cs="Times New Roman"/>
                <w:color w:val="000000"/>
                <w:sz w:val="20"/>
                <w:szCs w:val="20"/>
                <w:lang w:val="en-US" w:eastAsia="en-GB"/>
              </w:rPr>
              <w:t>2643–2657</w:t>
            </w:r>
            <w:r w:rsidR="001D01BF">
              <w:rPr>
                <w:rFonts w:ascii="Times New Roman" w:eastAsia="Times New Roman" w:hAnsi="Times New Roman" w:cs="Times New Roman"/>
                <w:color w:val="000000"/>
                <w:sz w:val="20"/>
                <w:szCs w:val="20"/>
                <w:lang w:val="en-US" w:eastAsia="en-GB"/>
              </w:rPr>
              <w:t>.</w:t>
            </w:r>
          </w:p>
        </w:tc>
        <w:tc>
          <w:tcPr>
            <w:tcW w:w="2282" w:type="dxa"/>
            <w:tcBorders>
              <w:top w:val="nil"/>
              <w:left w:val="nil"/>
              <w:bottom w:val="nil"/>
              <w:right w:val="nil"/>
            </w:tcBorders>
            <w:shd w:val="clear" w:color="auto" w:fill="auto"/>
            <w:noWrap/>
            <w:hideMark/>
          </w:tcPr>
          <w:p w14:paraId="7E13EAC1"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Qualitative study</w:t>
            </w:r>
          </w:p>
        </w:tc>
      </w:tr>
      <w:tr w:rsidR="000C2116" w:rsidRPr="000C2116" w14:paraId="3ADCB04C" w14:textId="77777777" w:rsidTr="00426754">
        <w:trPr>
          <w:cantSplit/>
          <w:trHeight w:val="20"/>
          <w:tblCellSpacing w:w="28" w:type="dxa"/>
        </w:trPr>
        <w:tc>
          <w:tcPr>
            <w:tcW w:w="0" w:type="auto"/>
            <w:tcBorders>
              <w:top w:val="nil"/>
              <w:left w:val="nil"/>
              <w:bottom w:val="nil"/>
              <w:right w:val="nil"/>
            </w:tcBorders>
            <w:shd w:val="clear" w:color="auto" w:fill="auto"/>
          </w:tcPr>
          <w:p w14:paraId="2E307561" w14:textId="7F11227E" w:rsidR="000C2116" w:rsidRPr="000C2116" w:rsidRDefault="001D01BF"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8</w:t>
            </w:r>
          </w:p>
        </w:tc>
        <w:tc>
          <w:tcPr>
            <w:tcW w:w="7544" w:type="dxa"/>
            <w:tcBorders>
              <w:top w:val="nil"/>
              <w:left w:val="nil"/>
              <w:bottom w:val="nil"/>
              <w:right w:val="nil"/>
            </w:tcBorders>
            <w:shd w:val="clear" w:color="auto" w:fill="auto"/>
          </w:tcPr>
          <w:p w14:paraId="1413CA3B" w14:textId="00673C75" w:rsidR="000C2116" w:rsidRPr="000C2116" w:rsidRDefault="001D01BF" w:rsidP="005F4676">
            <w:pPr>
              <w:spacing w:after="0" w:line="360" w:lineRule="auto"/>
              <w:ind w:left="284" w:hanging="284"/>
              <w:rPr>
                <w:rFonts w:ascii="Times New Roman" w:eastAsia="Times New Roman" w:hAnsi="Times New Roman" w:cs="Times New Roman"/>
                <w:color w:val="000000"/>
                <w:sz w:val="20"/>
                <w:szCs w:val="20"/>
                <w:highlight w:val="green"/>
                <w:lang w:val="en-US" w:eastAsia="en-GB"/>
              </w:rPr>
            </w:pPr>
            <w:r w:rsidRPr="001D01BF">
              <w:rPr>
                <w:rFonts w:ascii="Times New Roman" w:eastAsia="Times New Roman" w:hAnsi="Times New Roman" w:cs="Times New Roman"/>
                <w:color w:val="000000"/>
                <w:sz w:val="20"/>
                <w:szCs w:val="20"/>
                <w:lang w:val="en-US" w:eastAsia="en-GB"/>
              </w:rPr>
              <w:t xml:space="preserve">Davidson, J., &amp; Tamas, S. (2016). Autism and the ghost of gender. </w:t>
            </w:r>
            <w:r w:rsidRPr="001D01BF">
              <w:rPr>
                <w:rFonts w:ascii="Times New Roman" w:eastAsia="Times New Roman" w:hAnsi="Times New Roman" w:cs="Times New Roman"/>
                <w:i/>
                <w:iCs/>
                <w:color w:val="000000"/>
                <w:sz w:val="20"/>
                <w:szCs w:val="20"/>
                <w:lang w:val="en-US" w:eastAsia="en-GB"/>
              </w:rPr>
              <w:t>Emotion, Space and Society, 19,</w:t>
            </w:r>
            <w:r w:rsidRPr="001D01BF">
              <w:rPr>
                <w:rFonts w:ascii="Times New Roman" w:eastAsia="Times New Roman" w:hAnsi="Times New Roman" w:cs="Times New Roman"/>
                <w:color w:val="000000"/>
                <w:sz w:val="20"/>
                <w:szCs w:val="20"/>
                <w:lang w:val="en-US" w:eastAsia="en-GB"/>
              </w:rPr>
              <w:t xml:space="preserve"> 59-65.</w:t>
            </w:r>
          </w:p>
        </w:tc>
        <w:tc>
          <w:tcPr>
            <w:tcW w:w="2282" w:type="dxa"/>
            <w:tcBorders>
              <w:top w:val="nil"/>
              <w:left w:val="nil"/>
              <w:bottom w:val="nil"/>
              <w:right w:val="nil"/>
            </w:tcBorders>
            <w:shd w:val="clear" w:color="auto" w:fill="auto"/>
            <w:noWrap/>
          </w:tcPr>
          <w:p w14:paraId="5641F18E" w14:textId="00EFA83E" w:rsidR="000C2116" w:rsidRPr="000C2116" w:rsidRDefault="00945EAF"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 xml:space="preserve">Review of </w:t>
            </w:r>
            <w:r w:rsidRPr="00945EAF">
              <w:rPr>
                <w:rFonts w:ascii="Times New Roman" w:eastAsia="Times New Roman" w:hAnsi="Times New Roman" w:cs="Times New Roman"/>
                <w:color w:val="000000"/>
                <w:sz w:val="20"/>
                <w:szCs w:val="20"/>
                <w:lang w:val="en-US" w:eastAsia="en-GB"/>
              </w:rPr>
              <w:t>responses to online surveys, blogs</w:t>
            </w:r>
            <w:r w:rsidR="005F4676">
              <w:rPr>
                <w:rFonts w:ascii="Times New Roman" w:eastAsia="Times New Roman" w:hAnsi="Times New Roman" w:cs="Times New Roman"/>
                <w:color w:val="000000"/>
                <w:sz w:val="20"/>
                <w:szCs w:val="20"/>
                <w:lang w:val="en-US" w:eastAsia="en-GB"/>
              </w:rPr>
              <w:t>,</w:t>
            </w:r>
            <w:r w:rsidRPr="00945EAF">
              <w:rPr>
                <w:rFonts w:ascii="Times New Roman" w:eastAsia="Times New Roman" w:hAnsi="Times New Roman" w:cs="Times New Roman"/>
                <w:color w:val="000000"/>
                <w:sz w:val="20"/>
                <w:szCs w:val="20"/>
                <w:lang w:val="en-US" w:eastAsia="en-GB"/>
              </w:rPr>
              <w:t xml:space="preserve"> and autobiographies</w:t>
            </w:r>
          </w:p>
        </w:tc>
      </w:tr>
      <w:tr w:rsidR="001D01BF" w:rsidRPr="000C2116" w14:paraId="7D89B13F" w14:textId="77777777" w:rsidTr="00426754">
        <w:trPr>
          <w:cantSplit/>
          <w:trHeight w:val="20"/>
          <w:tblCellSpacing w:w="28" w:type="dxa"/>
        </w:trPr>
        <w:tc>
          <w:tcPr>
            <w:tcW w:w="0" w:type="auto"/>
            <w:tcBorders>
              <w:top w:val="nil"/>
              <w:left w:val="nil"/>
              <w:bottom w:val="nil"/>
              <w:right w:val="nil"/>
            </w:tcBorders>
            <w:shd w:val="clear" w:color="auto" w:fill="auto"/>
          </w:tcPr>
          <w:p w14:paraId="4833E564" w14:textId="75ED78CD" w:rsidR="001D01BF" w:rsidRDefault="00AA2487"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9</w:t>
            </w:r>
          </w:p>
        </w:tc>
        <w:tc>
          <w:tcPr>
            <w:tcW w:w="7544" w:type="dxa"/>
            <w:tcBorders>
              <w:top w:val="nil"/>
              <w:left w:val="nil"/>
              <w:bottom w:val="nil"/>
              <w:right w:val="nil"/>
            </w:tcBorders>
            <w:shd w:val="clear" w:color="auto" w:fill="auto"/>
          </w:tcPr>
          <w:p w14:paraId="09F41316" w14:textId="3944A42F" w:rsidR="001D01BF" w:rsidRPr="001D01BF" w:rsidRDefault="001D01BF"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1D01BF">
              <w:rPr>
                <w:rFonts w:ascii="Times New Roman" w:eastAsia="Times New Roman" w:hAnsi="Times New Roman" w:cs="Times New Roman"/>
                <w:color w:val="000000"/>
                <w:sz w:val="20"/>
                <w:szCs w:val="20"/>
                <w:lang w:val="en-US" w:eastAsia="en-GB"/>
              </w:rPr>
              <w:t xml:space="preserve">Di </w:t>
            </w:r>
            <w:proofErr w:type="spellStart"/>
            <w:r w:rsidRPr="001D01BF">
              <w:rPr>
                <w:rFonts w:ascii="Times New Roman" w:eastAsia="Times New Roman" w:hAnsi="Times New Roman" w:cs="Times New Roman"/>
                <w:color w:val="000000"/>
                <w:sz w:val="20"/>
                <w:szCs w:val="20"/>
                <w:lang w:val="en-US" w:eastAsia="en-GB"/>
              </w:rPr>
              <w:t>Ceglie</w:t>
            </w:r>
            <w:proofErr w:type="spellEnd"/>
            <w:r w:rsidRPr="001D01BF">
              <w:rPr>
                <w:rFonts w:ascii="Times New Roman" w:eastAsia="Times New Roman" w:hAnsi="Times New Roman" w:cs="Times New Roman"/>
                <w:color w:val="000000"/>
                <w:sz w:val="20"/>
                <w:szCs w:val="20"/>
                <w:lang w:val="en-US" w:eastAsia="en-GB"/>
              </w:rPr>
              <w:t xml:space="preserve">, D. (2018). The use of metaphors in understanding atypical gender identity development and its psychosocial impact. </w:t>
            </w:r>
            <w:r w:rsidRPr="001D01BF">
              <w:rPr>
                <w:rFonts w:ascii="Times New Roman" w:eastAsia="Times New Roman" w:hAnsi="Times New Roman" w:cs="Times New Roman"/>
                <w:i/>
                <w:iCs/>
                <w:color w:val="000000"/>
                <w:sz w:val="20"/>
                <w:szCs w:val="20"/>
                <w:lang w:val="en-US" w:eastAsia="en-GB"/>
              </w:rPr>
              <w:t>Journal of Child Psychotherapy, 44</w:t>
            </w:r>
            <w:r w:rsidRPr="001D01BF">
              <w:rPr>
                <w:rFonts w:ascii="Times New Roman" w:eastAsia="Times New Roman" w:hAnsi="Times New Roman" w:cs="Times New Roman"/>
                <w:color w:val="000000"/>
                <w:sz w:val="20"/>
                <w:szCs w:val="20"/>
                <w:lang w:val="en-US" w:eastAsia="en-GB"/>
              </w:rPr>
              <w:t>(1), 5-28.</w:t>
            </w:r>
          </w:p>
        </w:tc>
        <w:tc>
          <w:tcPr>
            <w:tcW w:w="2282" w:type="dxa"/>
            <w:tcBorders>
              <w:top w:val="nil"/>
              <w:left w:val="nil"/>
              <w:bottom w:val="nil"/>
              <w:right w:val="nil"/>
            </w:tcBorders>
            <w:shd w:val="clear" w:color="auto" w:fill="auto"/>
            <w:noWrap/>
          </w:tcPr>
          <w:p w14:paraId="738CD9BA" w14:textId="34DE95E1" w:rsidR="001D01BF" w:rsidRPr="000C2116" w:rsidRDefault="00ED3689"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Theoretical/observational paper</w:t>
            </w:r>
          </w:p>
        </w:tc>
      </w:tr>
      <w:tr w:rsidR="002B6618" w:rsidRPr="000C2116" w14:paraId="0A1C4F60" w14:textId="77777777" w:rsidTr="00426754">
        <w:trPr>
          <w:cantSplit/>
          <w:trHeight w:val="20"/>
          <w:tblCellSpacing w:w="28" w:type="dxa"/>
        </w:trPr>
        <w:tc>
          <w:tcPr>
            <w:tcW w:w="0" w:type="auto"/>
            <w:tcBorders>
              <w:top w:val="nil"/>
              <w:left w:val="nil"/>
              <w:bottom w:val="nil"/>
              <w:right w:val="nil"/>
            </w:tcBorders>
            <w:shd w:val="clear" w:color="auto" w:fill="auto"/>
            <w:hideMark/>
          </w:tcPr>
          <w:p w14:paraId="784D9BED" w14:textId="34E6888D" w:rsidR="002B6618" w:rsidRPr="000C2116" w:rsidRDefault="00AA2487"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10</w:t>
            </w:r>
          </w:p>
        </w:tc>
        <w:tc>
          <w:tcPr>
            <w:tcW w:w="7544" w:type="dxa"/>
            <w:tcBorders>
              <w:top w:val="nil"/>
              <w:left w:val="nil"/>
              <w:bottom w:val="nil"/>
              <w:right w:val="nil"/>
            </w:tcBorders>
            <w:shd w:val="clear" w:color="auto" w:fill="auto"/>
            <w:hideMark/>
          </w:tcPr>
          <w:p w14:paraId="5463DB51" w14:textId="26FEE405"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Ehrensaft</w:t>
            </w:r>
            <w:proofErr w:type="spellEnd"/>
            <w:r w:rsidRPr="000C2116">
              <w:rPr>
                <w:rFonts w:ascii="Times New Roman" w:eastAsia="Times New Roman" w:hAnsi="Times New Roman" w:cs="Times New Roman"/>
                <w:color w:val="000000"/>
                <w:sz w:val="20"/>
                <w:szCs w:val="20"/>
                <w:lang w:val="en-US" w:eastAsia="en-GB"/>
              </w:rPr>
              <w:t xml:space="preserve">, D. (2018). Double helix rainbow kids. </w:t>
            </w:r>
            <w:r w:rsidRPr="000C2116">
              <w:rPr>
                <w:rFonts w:ascii="Times New Roman" w:eastAsia="Times New Roman" w:hAnsi="Times New Roman" w:cs="Times New Roman"/>
                <w:i/>
                <w:iCs/>
                <w:color w:val="000000"/>
                <w:sz w:val="20"/>
                <w:szCs w:val="20"/>
                <w:lang w:val="en-US" w:eastAsia="en-GB"/>
              </w:rPr>
              <w:t>Journal of Autism and Developmental Disorders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48</w:t>
            </w:r>
            <w:r w:rsidR="00D167BC" w:rsidRPr="00D167BC">
              <w:rPr>
                <w:rFonts w:ascii="Times New Roman" w:eastAsia="Times New Roman" w:hAnsi="Times New Roman" w:cs="Times New Roman"/>
                <w:color w:val="000000"/>
                <w:sz w:val="20"/>
                <w:szCs w:val="20"/>
                <w:lang w:val="en-US" w:eastAsia="en-GB"/>
              </w:rPr>
              <w:t>(12)</w:t>
            </w:r>
            <w:r w:rsidRPr="00D167BC">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4079-4081.</w:t>
            </w:r>
          </w:p>
        </w:tc>
        <w:tc>
          <w:tcPr>
            <w:tcW w:w="2282" w:type="dxa"/>
            <w:tcBorders>
              <w:top w:val="nil"/>
              <w:left w:val="nil"/>
              <w:bottom w:val="nil"/>
              <w:right w:val="nil"/>
            </w:tcBorders>
            <w:shd w:val="clear" w:color="auto" w:fill="auto"/>
            <w:hideMark/>
          </w:tcPr>
          <w:p w14:paraId="15E194F6"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2ABB111B" w14:textId="77777777" w:rsidTr="00426754">
        <w:trPr>
          <w:cantSplit/>
          <w:trHeight w:val="20"/>
          <w:tblCellSpacing w:w="28" w:type="dxa"/>
        </w:trPr>
        <w:tc>
          <w:tcPr>
            <w:tcW w:w="0" w:type="auto"/>
            <w:tcBorders>
              <w:top w:val="nil"/>
              <w:left w:val="nil"/>
              <w:bottom w:val="nil"/>
              <w:right w:val="nil"/>
            </w:tcBorders>
            <w:shd w:val="clear" w:color="auto" w:fill="auto"/>
            <w:hideMark/>
          </w:tcPr>
          <w:p w14:paraId="7B1DDD94" w14:textId="58E4EEF5" w:rsidR="002B6618" w:rsidRPr="000C2116" w:rsidRDefault="00AA2487"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11</w:t>
            </w:r>
          </w:p>
        </w:tc>
        <w:tc>
          <w:tcPr>
            <w:tcW w:w="7544" w:type="dxa"/>
            <w:tcBorders>
              <w:top w:val="nil"/>
              <w:left w:val="nil"/>
              <w:bottom w:val="nil"/>
              <w:right w:val="nil"/>
            </w:tcBorders>
            <w:shd w:val="clear" w:color="auto" w:fill="auto"/>
            <w:hideMark/>
          </w:tcPr>
          <w:p w14:paraId="43CA7073" w14:textId="27432A51"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Gallucci, G., </w:t>
            </w:r>
            <w:proofErr w:type="spellStart"/>
            <w:r w:rsidRPr="000C2116">
              <w:rPr>
                <w:rFonts w:ascii="Times New Roman" w:eastAsia="Times New Roman" w:hAnsi="Times New Roman" w:cs="Times New Roman"/>
                <w:color w:val="000000"/>
                <w:sz w:val="20"/>
                <w:szCs w:val="20"/>
                <w:lang w:val="en-US" w:eastAsia="en-GB"/>
              </w:rPr>
              <w:t>Hackerman</w:t>
            </w:r>
            <w:proofErr w:type="spellEnd"/>
            <w:r w:rsidRPr="000C2116">
              <w:rPr>
                <w:rFonts w:ascii="Times New Roman" w:eastAsia="Times New Roman" w:hAnsi="Times New Roman" w:cs="Times New Roman"/>
                <w:color w:val="000000"/>
                <w:sz w:val="20"/>
                <w:szCs w:val="20"/>
                <w:lang w:val="en-US" w:eastAsia="en-GB"/>
              </w:rPr>
              <w:t xml:space="preserve">, F., &amp; Schmidt, C. W. (2005). Gender identity disorder in an adult male with Asperger’s syndrome. </w:t>
            </w:r>
            <w:r w:rsidRPr="000C2116">
              <w:rPr>
                <w:rFonts w:ascii="Times New Roman" w:eastAsia="Times New Roman" w:hAnsi="Times New Roman" w:cs="Times New Roman"/>
                <w:i/>
                <w:iCs/>
                <w:color w:val="000000"/>
                <w:sz w:val="20"/>
                <w:szCs w:val="20"/>
                <w:lang w:val="en-US" w:eastAsia="en-GB"/>
              </w:rPr>
              <w:t>Sexuality and Disability</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23</w:t>
            </w:r>
            <w:r w:rsidR="00D167BC" w:rsidRPr="00D167BC">
              <w:rPr>
                <w:rFonts w:ascii="Times New Roman" w:eastAsia="Times New Roman" w:hAnsi="Times New Roman" w:cs="Times New Roman"/>
                <w:color w:val="000000"/>
                <w:sz w:val="20"/>
                <w:szCs w:val="20"/>
                <w:lang w:val="en-US" w:eastAsia="en-GB"/>
              </w:rPr>
              <w:t>(1)</w:t>
            </w:r>
            <w:r w:rsidRPr="00D167BC">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35-40.</w:t>
            </w:r>
          </w:p>
        </w:tc>
        <w:tc>
          <w:tcPr>
            <w:tcW w:w="2282" w:type="dxa"/>
            <w:tcBorders>
              <w:top w:val="nil"/>
              <w:left w:val="nil"/>
              <w:bottom w:val="nil"/>
              <w:right w:val="nil"/>
            </w:tcBorders>
            <w:shd w:val="clear" w:color="auto" w:fill="auto"/>
            <w:noWrap/>
            <w:hideMark/>
          </w:tcPr>
          <w:p w14:paraId="4848C504"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2B6618" w:rsidRPr="000C2116" w14:paraId="660CD906" w14:textId="77777777" w:rsidTr="00426754">
        <w:trPr>
          <w:cantSplit/>
          <w:trHeight w:val="20"/>
          <w:tblCellSpacing w:w="28" w:type="dxa"/>
        </w:trPr>
        <w:tc>
          <w:tcPr>
            <w:tcW w:w="0" w:type="auto"/>
            <w:tcBorders>
              <w:top w:val="nil"/>
              <w:left w:val="nil"/>
              <w:bottom w:val="nil"/>
              <w:right w:val="nil"/>
            </w:tcBorders>
            <w:shd w:val="clear" w:color="auto" w:fill="auto"/>
            <w:hideMark/>
          </w:tcPr>
          <w:p w14:paraId="658C0CCD" w14:textId="03CA9418" w:rsidR="002B6618" w:rsidRPr="000C2116" w:rsidRDefault="00AA2487"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12</w:t>
            </w:r>
          </w:p>
        </w:tc>
        <w:tc>
          <w:tcPr>
            <w:tcW w:w="7544" w:type="dxa"/>
            <w:tcBorders>
              <w:top w:val="nil"/>
              <w:left w:val="nil"/>
              <w:bottom w:val="nil"/>
              <w:right w:val="nil"/>
            </w:tcBorders>
            <w:shd w:val="clear" w:color="auto" w:fill="auto"/>
            <w:hideMark/>
          </w:tcPr>
          <w:p w14:paraId="48D40610" w14:textId="77777777"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George R., Stokes M. (2016) “Gender Is Not on My Agenda!”: Gender Dysphoria and Autism Spectrum Disorder. In: Mazzone L., </w:t>
            </w:r>
            <w:proofErr w:type="spellStart"/>
            <w:r w:rsidRPr="000C2116">
              <w:rPr>
                <w:rFonts w:ascii="Times New Roman" w:eastAsia="Times New Roman" w:hAnsi="Times New Roman" w:cs="Times New Roman"/>
                <w:color w:val="000000"/>
                <w:sz w:val="20"/>
                <w:szCs w:val="20"/>
                <w:lang w:val="en-US" w:eastAsia="en-GB"/>
              </w:rPr>
              <w:t>Vitiello</w:t>
            </w:r>
            <w:proofErr w:type="spellEnd"/>
            <w:r w:rsidRPr="000C2116">
              <w:rPr>
                <w:rFonts w:ascii="Times New Roman" w:eastAsia="Times New Roman" w:hAnsi="Times New Roman" w:cs="Times New Roman"/>
                <w:color w:val="000000"/>
                <w:sz w:val="20"/>
                <w:szCs w:val="20"/>
                <w:lang w:val="en-US" w:eastAsia="en-GB"/>
              </w:rPr>
              <w:t xml:space="preserve"> B. (eds) </w:t>
            </w:r>
            <w:r w:rsidRPr="000C2116">
              <w:rPr>
                <w:rFonts w:ascii="Times New Roman" w:eastAsia="Times New Roman" w:hAnsi="Times New Roman" w:cs="Times New Roman"/>
                <w:i/>
                <w:iCs/>
                <w:color w:val="000000"/>
                <w:sz w:val="20"/>
                <w:szCs w:val="20"/>
                <w:lang w:val="en-US" w:eastAsia="en-GB"/>
              </w:rPr>
              <w:t>Psychiatric Symptoms and Comorbidities in Autism Spectrum Disorder</w:t>
            </w:r>
            <w:r w:rsidRPr="000C2116">
              <w:rPr>
                <w:rFonts w:ascii="Times New Roman" w:eastAsia="Times New Roman" w:hAnsi="Times New Roman" w:cs="Times New Roman"/>
                <w:color w:val="000000"/>
                <w:sz w:val="20"/>
                <w:szCs w:val="20"/>
                <w:lang w:val="en-US" w:eastAsia="en-GB"/>
              </w:rPr>
              <w:t>. Springer, Cham.</w:t>
            </w:r>
          </w:p>
        </w:tc>
        <w:tc>
          <w:tcPr>
            <w:tcW w:w="2282" w:type="dxa"/>
            <w:tcBorders>
              <w:top w:val="nil"/>
              <w:left w:val="nil"/>
              <w:bottom w:val="nil"/>
              <w:right w:val="nil"/>
            </w:tcBorders>
            <w:shd w:val="clear" w:color="auto" w:fill="auto"/>
            <w:noWrap/>
            <w:hideMark/>
          </w:tcPr>
          <w:p w14:paraId="08F97BBE"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Book chapter </w:t>
            </w:r>
          </w:p>
        </w:tc>
      </w:tr>
      <w:tr w:rsidR="00426754" w:rsidRPr="000C2116" w14:paraId="61CB0DE6" w14:textId="77777777" w:rsidTr="00426754">
        <w:trPr>
          <w:cantSplit/>
          <w:trHeight w:val="20"/>
          <w:tblCellSpacing w:w="28" w:type="dxa"/>
        </w:trPr>
        <w:tc>
          <w:tcPr>
            <w:tcW w:w="0" w:type="auto"/>
            <w:tcBorders>
              <w:top w:val="nil"/>
              <w:left w:val="nil"/>
              <w:bottom w:val="single" w:sz="8" w:space="0" w:color="auto"/>
              <w:right w:val="nil"/>
            </w:tcBorders>
            <w:shd w:val="clear" w:color="auto" w:fill="auto"/>
          </w:tcPr>
          <w:p w14:paraId="31DF7C8B" w14:textId="0A74D35B" w:rsidR="00426754" w:rsidRDefault="00426754" w:rsidP="00426754">
            <w:pPr>
              <w:spacing w:after="0" w:line="360" w:lineRule="auto"/>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000000"/>
                <w:sz w:val="20"/>
                <w:szCs w:val="20"/>
                <w:lang w:val="en-US" w:eastAsia="en-GB"/>
              </w:rPr>
              <w:lastRenderedPageBreak/>
              <w:t> </w:t>
            </w:r>
          </w:p>
        </w:tc>
        <w:tc>
          <w:tcPr>
            <w:tcW w:w="7544" w:type="dxa"/>
            <w:tcBorders>
              <w:top w:val="nil"/>
              <w:left w:val="nil"/>
              <w:bottom w:val="single" w:sz="8" w:space="0" w:color="auto"/>
              <w:right w:val="nil"/>
            </w:tcBorders>
            <w:shd w:val="clear" w:color="auto" w:fill="auto"/>
          </w:tcPr>
          <w:p w14:paraId="65B9C187" w14:textId="3EDCF25F" w:rsidR="00426754" w:rsidRPr="00AA2487" w:rsidRDefault="00426754" w:rsidP="00426754">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Reference</w:t>
            </w:r>
          </w:p>
        </w:tc>
        <w:tc>
          <w:tcPr>
            <w:tcW w:w="2282" w:type="dxa"/>
            <w:tcBorders>
              <w:top w:val="nil"/>
              <w:left w:val="nil"/>
              <w:bottom w:val="single" w:sz="8" w:space="0" w:color="auto"/>
              <w:right w:val="nil"/>
            </w:tcBorders>
            <w:shd w:val="clear" w:color="auto" w:fill="auto"/>
            <w:noWrap/>
          </w:tcPr>
          <w:p w14:paraId="22423A80" w14:textId="3D4AF5B6"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Reasons for Exclusion</w:t>
            </w:r>
          </w:p>
        </w:tc>
      </w:tr>
      <w:tr w:rsidR="00AA2487" w:rsidRPr="000C2116" w14:paraId="0FE2C6B0" w14:textId="77777777" w:rsidTr="00426754">
        <w:trPr>
          <w:cantSplit/>
          <w:trHeight w:val="20"/>
          <w:tblCellSpacing w:w="28" w:type="dxa"/>
        </w:trPr>
        <w:tc>
          <w:tcPr>
            <w:tcW w:w="0" w:type="auto"/>
            <w:tcBorders>
              <w:top w:val="nil"/>
              <w:left w:val="nil"/>
              <w:bottom w:val="nil"/>
              <w:right w:val="nil"/>
            </w:tcBorders>
            <w:shd w:val="clear" w:color="auto" w:fill="auto"/>
          </w:tcPr>
          <w:p w14:paraId="54F0CC66" w14:textId="1E9FECC0" w:rsidR="00AA2487" w:rsidRDefault="00AA2487"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13</w:t>
            </w:r>
          </w:p>
        </w:tc>
        <w:tc>
          <w:tcPr>
            <w:tcW w:w="7544" w:type="dxa"/>
            <w:tcBorders>
              <w:top w:val="nil"/>
              <w:left w:val="nil"/>
              <w:bottom w:val="nil"/>
              <w:right w:val="nil"/>
            </w:tcBorders>
            <w:shd w:val="clear" w:color="auto" w:fill="auto"/>
          </w:tcPr>
          <w:p w14:paraId="34DE35FA" w14:textId="539821A5" w:rsidR="00AA2487" w:rsidRPr="000C2116" w:rsidRDefault="00AA2487"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AA2487">
              <w:rPr>
                <w:rFonts w:ascii="Times New Roman" w:eastAsia="Times New Roman" w:hAnsi="Times New Roman" w:cs="Times New Roman"/>
                <w:color w:val="000000"/>
                <w:sz w:val="20"/>
                <w:szCs w:val="20"/>
                <w:lang w:val="en-US" w:eastAsia="en-GB"/>
              </w:rPr>
              <w:t xml:space="preserve">George, R., &amp; Stokes, M. A. (2018). A quantitative analysis of mental health among sexual and gender minority groups in ASD. </w:t>
            </w:r>
            <w:r w:rsidRPr="00AA2487">
              <w:rPr>
                <w:rFonts w:ascii="Times New Roman" w:eastAsia="Times New Roman" w:hAnsi="Times New Roman" w:cs="Times New Roman"/>
                <w:i/>
                <w:iCs/>
                <w:color w:val="000000"/>
                <w:sz w:val="20"/>
                <w:szCs w:val="20"/>
                <w:lang w:val="en-US" w:eastAsia="en-GB"/>
              </w:rPr>
              <w:t>Journal of Autism and Developmental Disorders, 48</w:t>
            </w:r>
            <w:r w:rsidRPr="00AA2487">
              <w:rPr>
                <w:rFonts w:ascii="Times New Roman" w:eastAsia="Times New Roman" w:hAnsi="Times New Roman" w:cs="Times New Roman"/>
                <w:color w:val="000000"/>
                <w:sz w:val="20"/>
                <w:szCs w:val="20"/>
                <w:lang w:val="en-US" w:eastAsia="en-GB"/>
              </w:rPr>
              <w:t>(6), 2052-2063.</w:t>
            </w:r>
          </w:p>
        </w:tc>
        <w:tc>
          <w:tcPr>
            <w:tcW w:w="2282" w:type="dxa"/>
            <w:tcBorders>
              <w:top w:val="nil"/>
              <w:left w:val="nil"/>
              <w:bottom w:val="nil"/>
              <w:right w:val="nil"/>
            </w:tcBorders>
            <w:shd w:val="clear" w:color="auto" w:fill="auto"/>
            <w:noWrap/>
          </w:tcPr>
          <w:p w14:paraId="4BC99841" w14:textId="60571DDB" w:rsidR="00AA2487" w:rsidRPr="000C2116" w:rsidRDefault="000A2DD0"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Quantitative study (n</w:t>
            </w:r>
            <w:r w:rsidR="00AA2487">
              <w:rPr>
                <w:rFonts w:ascii="Times New Roman" w:eastAsia="Times New Roman" w:hAnsi="Times New Roman" w:cs="Times New Roman"/>
                <w:color w:val="000000"/>
                <w:sz w:val="20"/>
                <w:szCs w:val="20"/>
                <w:lang w:val="en-US" w:eastAsia="en-GB"/>
              </w:rPr>
              <w:t>o prevalence of</w:t>
            </w:r>
            <w:r w:rsidR="00AB2CB3">
              <w:rPr>
                <w:rFonts w:ascii="Times New Roman" w:eastAsia="Times New Roman" w:hAnsi="Times New Roman" w:cs="Times New Roman"/>
                <w:color w:val="000000"/>
                <w:sz w:val="20"/>
                <w:szCs w:val="20"/>
                <w:lang w:val="en-US" w:eastAsia="en-GB"/>
              </w:rPr>
              <w:t xml:space="preserve"> </w:t>
            </w:r>
            <w:r w:rsidR="00AB2CB3" w:rsidRPr="00AB2CB3">
              <w:rPr>
                <w:rFonts w:ascii="Times New Roman" w:eastAsia="Times New Roman" w:hAnsi="Times New Roman" w:cs="Times New Roman"/>
                <w:color w:val="000000"/>
                <w:sz w:val="20"/>
                <w:szCs w:val="20"/>
                <w:highlight w:val="yellow"/>
                <w:lang w:val="en-US" w:eastAsia="en-GB"/>
              </w:rPr>
              <w:t>GD/GI</w:t>
            </w:r>
            <w:r>
              <w:rPr>
                <w:rFonts w:ascii="Times New Roman" w:eastAsia="Times New Roman" w:hAnsi="Times New Roman" w:cs="Times New Roman"/>
                <w:color w:val="000000"/>
                <w:sz w:val="20"/>
                <w:szCs w:val="20"/>
                <w:lang w:val="en-US" w:eastAsia="en-GB"/>
              </w:rPr>
              <w:t>)</w:t>
            </w:r>
          </w:p>
        </w:tc>
      </w:tr>
      <w:tr w:rsidR="002B6618" w:rsidRPr="000C2116" w14:paraId="72683F05" w14:textId="77777777" w:rsidTr="00426754">
        <w:trPr>
          <w:cantSplit/>
          <w:trHeight w:val="20"/>
          <w:tblCellSpacing w:w="28" w:type="dxa"/>
        </w:trPr>
        <w:tc>
          <w:tcPr>
            <w:tcW w:w="0" w:type="auto"/>
            <w:tcBorders>
              <w:top w:val="nil"/>
              <w:left w:val="nil"/>
              <w:bottom w:val="nil"/>
              <w:right w:val="nil"/>
            </w:tcBorders>
            <w:shd w:val="clear" w:color="auto" w:fill="auto"/>
            <w:hideMark/>
          </w:tcPr>
          <w:p w14:paraId="15EEB371" w14:textId="340BC267" w:rsidR="002B6618" w:rsidRPr="000C2116" w:rsidRDefault="007F45F8"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14</w:t>
            </w:r>
          </w:p>
        </w:tc>
        <w:tc>
          <w:tcPr>
            <w:tcW w:w="7544" w:type="dxa"/>
            <w:tcBorders>
              <w:top w:val="nil"/>
              <w:left w:val="nil"/>
              <w:bottom w:val="nil"/>
              <w:right w:val="nil"/>
            </w:tcBorders>
            <w:shd w:val="clear" w:color="auto" w:fill="auto"/>
            <w:hideMark/>
          </w:tcPr>
          <w:p w14:paraId="0166BDFC" w14:textId="72B73E43"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222222"/>
                <w:sz w:val="20"/>
                <w:szCs w:val="20"/>
                <w:lang w:val="en-US" w:eastAsia="en-GB"/>
              </w:rPr>
              <w:t xml:space="preserve">Glidden, D., </w:t>
            </w:r>
            <w:proofErr w:type="spellStart"/>
            <w:r w:rsidRPr="000C2116">
              <w:rPr>
                <w:rFonts w:ascii="Times New Roman" w:eastAsia="Times New Roman" w:hAnsi="Times New Roman" w:cs="Times New Roman"/>
                <w:color w:val="222222"/>
                <w:sz w:val="20"/>
                <w:szCs w:val="20"/>
                <w:lang w:val="en-US" w:eastAsia="en-GB"/>
              </w:rPr>
              <w:t>Bouman</w:t>
            </w:r>
            <w:proofErr w:type="spellEnd"/>
            <w:r w:rsidRPr="000C2116">
              <w:rPr>
                <w:rFonts w:ascii="Times New Roman" w:eastAsia="Times New Roman" w:hAnsi="Times New Roman" w:cs="Times New Roman"/>
                <w:color w:val="222222"/>
                <w:sz w:val="20"/>
                <w:szCs w:val="20"/>
                <w:lang w:val="en-US" w:eastAsia="en-GB"/>
              </w:rPr>
              <w:t xml:space="preserve">, W. P., Jones, B. A., &amp; </w:t>
            </w:r>
            <w:proofErr w:type="spellStart"/>
            <w:r w:rsidRPr="000C2116">
              <w:rPr>
                <w:rFonts w:ascii="Times New Roman" w:eastAsia="Times New Roman" w:hAnsi="Times New Roman" w:cs="Times New Roman"/>
                <w:color w:val="222222"/>
                <w:sz w:val="20"/>
                <w:szCs w:val="20"/>
                <w:lang w:val="en-US" w:eastAsia="en-GB"/>
              </w:rPr>
              <w:t>Arcelus</w:t>
            </w:r>
            <w:proofErr w:type="spellEnd"/>
            <w:r w:rsidRPr="000C2116">
              <w:rPr>
                <w:rFonts w:ascii="Times New Roman" w:eastAsia="Times New Roman" w:hAnsi="Times New Roman" w:cs="Times New Roman"/>
                <w:color w:val="222222"/>
                <w:sz w:val="20"/>
                <w:szCs w:val="20"/>
                <w:lang w:val="en-US" w:eastAsia="en-GB"/>
              </w:rPr>
              <w:t xml:space="preserve">, J. (2016). Gender dysphoria and autism spectrum disorder: A systematic review of the literature. </w:t>
            </w:r>
            <w:r w:rsidRPr="000C2116">
              <w:rPr>
                <w:rFonts w:ascii="Times New Roman" w:eastAsia="Times New Roman" w:hAnsi="Times New Roman" w:cs="Times New Roman"/>
                <w:i/>
                <w:iCs/>
                <w:color w:val="222222"/>
                <w:sz w:val="20"/>
                <w:szCs w:val="20"/>
                <w:lang w:val="en-US" w:eastAsia="en-GB"/>
              </w:rPr>
              <w:t>Sexual Medicine Reviews</w:t>
            </w:r>
            <w:r w:rsidRPr="000C2116">
              <w:rPr>
                <w:rFonts w:ascii="Times New Roman" w:eastAsia="Times New Roman" w:hAnsi="Times New Roman" w:cs="Times New Roman"/>
                <w:color w:val="222222"/>
                <w:sz w:val="20"/>
                <w:szCs w:val="20"/>
                <w:lang w:val="en-US" w:eastAsia="en-GB"/>
              </w:rPr>
              <w:t xml:space="preserve">, </w:t>
            </w:r>
            <w:r w:rsidRPr="000C2116">
              <w:rPr>
                <w:rFonts w:ascii="Times New Roman" w:eastAsia="Times New Roman" w:hAnsi="Times New Roman" w:cs="Times New Roman"/>
                <w:i/>
                <w:iCs/>
                <w:color w:val="222222"/>
                <w:sz w:val="20"/>
                <w:szCs w:val="20"/>
                <w:lang w:val="en-US" w:eastAsia="en-GB"/>
              </w:rPr>
              <w:t>4</w:t>
            </w:r>
            <w:r w:rsidR="00D167BC" w:rsidRPr="00D167BC">
              <w:rPr>
                <w:rFonts w:ascii="Times New Roman" w:eastAsia="Times New Roman" w:hAnsi="Times New Roman" w:cs="Times New Roman"/>
                <w:color w:val="222222"/>
                <w:sz w:val="20"/>
                <w:szCs w:val="20"/>
                <w:lang w:val="en-US" w:eastAsia="en-GB"/>
              </w:rPr>
              <w:t>(1)</w:t>
            </w:r>
            <w:r w:rsidRPr="00D167BC">
              <w:rPr>
                <w:rFonts w:ascii="Times New Roman" w:eastAsia="Times New Roman" w:hAnsi="Times New Roman" w:cs="Times New Roman"/>
                <w:color w:val="222222"/>
                <w:sz w:val="20"/>
                <w:szCs w:val="20"/>
                <w:lang w:val="en-US" w:eastAsia="en-GB"/>
              </w:rPr>
              <w:t>,</w:t>
            </w:r>
            <w:r w:rsidRPr="000C2116">
              <w:rPr>
                <w:rFonts w:ascii="Times New Roman" w:eastAsia="Times New Roman" w:hAnsi="Times New Roman" w:cs="Times New Roman"/>
                <w:color w:val="222222"/>
                <w:sz w:val="20"/>
                <w:szCs w:val="20"/>
                <w:lang w:val="en-US" w:eastAsia="en-GB"/>
              </w:rPr>
              <w:t xml:space="preserve"> 3-14.</w:t>
            </w:r>
          </w:p>
        </w:tc>
        <w:tc>
          <w:tcPr>
            <w:tcW w:w="2282" w:type="dxa"/>
            <w:tcBorders>
              <w:top w:val="nil"/>
              <w:left w:val="nil"/>
              <w:bottom w:val="nil"/>
              <w:right w:val="nil"/>
            </w:tcBorders>
            <w:shd w:val="clear" w:color="auto" w:fill="auto"/>
            <w:hideMark/>
          </w:tcPr>
          <w:p w14:paraId="5D932E68"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Literature review </w:t>
            </w:r>
          </w:p>
        </w:tc>
      </w:tr>
      <w:tr w:rsidR="000D3FDC" w:rsidRPr="000C2116" w14:paraId="03EFF29A" w14:textId="77777777" w:rsidTr="00426754">
        <w:trPr>
          <w:cantSplit/>
          <w:trHeight w:val="20"/>
          <w:tblCellSpacing w:w="28" w:type="dxa"/>
        </w:trPr>
        <w:tc>
          <w:tcPr>
            <w:tcW w:w="0" w:type="auto"/>
            <w:tcBorders>
              <w:top w:val="nil"/>
              <w:left w:val="nil"/>
              <w:bottom w:val="nil"/>
              <w:right w:val="nil"/>
            </w:tcBorders>
            <w:shd w:val="clear" w:color="auto" w:fill="auto"/>
          </w:tcPr>
          <w:p w14:paraId="66BBA768" w14:textId="6C4AE79E" w:rsidR="000D3FDC" w:rsidRDefault="0077023A"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15</w:t>
            </w:r>
          </w:p>
        </w:tc>
        <w:tc>
          <w:tcPr>
            <w:tcW w:w="7544" w:type="dxa"/>
            <w:tcBorders>
              <w:top w:val="nil"/>
              <w:left w:val="nil"/>
              <w:bottom w:val="nil"/>
              <w:right w:val="nil"/>
            </w:tcBorders>
            <w:shd w:val="clear" w:color="auto" w:fill="auto"/>
          </w:tcPr>
          <w:p w14:paraId="48122868" w14:textId="7B6F307A" w:rsidR="000D3FDC" w:rsidRPr="007F45F8" w:rsidRDefault="000D3FDC"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D3FDC">
              <w:rPr>
                <w:rFonts w:ascii="Times New Roman" w:eastAsia="Times New Roman" w:hAnsi="Times New Roman" w:cs="Times New Roman"/>
                <w:color w:val="222222"/>
                <w:sz w:val="20"/>
                <w:szCs w:val="20"/>
                <w:lang w:val="en-US" w:eastAsia="en-GB"/>
              </w:rPr>
              <w:t xml:space="preserve">Hall, J. P., </w:t>
            </w:r>
            <w:proofErr w:type="spellStart"/>
            <w:r w:rsidRPr="000D3FDC">
              <w:rPr>
                <w:rFonts w:ascii="Times New Roman" w:eastAsia="Times New Roman" w:hAnsi="Times New Roman" w:cs="Times New Roman"/>
                <w:color w:val="222222"/>
                <w:sz w:val="20"/>
                <w:szCs w:val="20"/>
                <w:lang w:val="en-US" w:eastAsia="en-GB"/>
              </w:rPr>
              <w:t>Batza</w:t>
            </w:r>
            <w:proofErr w:type="spellEnd"/>
            <w:r w:rsidRPr="000D3FDC">
              <w:rPr>
                <w:rFonts w:ascii="Times New Roman" w:eastAsia="Times New Roman" w:hAnsi="Times New Roman" w:cs="Times New Roman"/>
                <w:color w:val="222222"/>
                <w:sz w:val="20"/>
                <w:szCs w:val="20"/>
                <w:lang w:val="en-US" w:eastAsia="en-GB"/>
              </w:rPr>
              <w:t xml:space="preserve">, K., </w:t>
            </w:r>
            <w:proofErr w:type="spellStart"/>
            <w:r w:rsidRPr="000D3FDC">
              <w:rPr>
                <w:rFonts w:ascii="Times New Roman" w:eastAsia="Times New Roman" w:hAnsi="Times New Roman" w:cs="Times New Roman"/>
                <w:color w:val="222222"/>
                <w:sz w:val="20"/>
                <w:szCs w:val="20"/>
                <w:lang w:val="en-US" w:eastAsia="en-GB"/>
              </w:rPr>
              <w:t>Streed</w:t>
            </w:r>
            <w:proofErr w:type="spellEnd"/>
            <w:r w:rsidRPr="000D3FDC">
              <w:rPr>
                <w:rFonts w:ascii="Times New Roman" w:eastAsia="Times New Roman" w:hAnsi="Times New Roman" w:cs="Times New Roman"/>
                <w:color w:val="222222"/>
                <w:sz w:val="20"/>
                <w:szCs w:val="20"/>
                <w:lang w:val="en-US" w:eastAsia="en-GB"/>
              </w:rPr>
              <w:t xml:space="preserve">, C. G., Boyd, B. A., &amp; </w:t>
            </w:r>
            <w:proofErr w:type="spellStart"/>
            <w:r w:rsidRPr="000D3FDC">
              <w:rPr>
                <w:rFonts w:ascii="Times New Roman" w:eastAsia="Times New Roman" w:hAnsi="Times New Roman" w:cs="Times New Roman"/>
                <w:color w:val="222222"/>
                <w:sz w:val="20"/>
                <w:szCs w:val="20"/>
                <w:lang w:val="en-US" w:eastAsia="en-GB"/>
              </w:rPr>
              <w:t>Kurth</w:t>
            </w:r>
            <w:proofErr w:type="spellEnd"/>
            <w:r w:rsidRPr="000D3FDC">
              <w:rPr>
                <w:rFonts w:ascii="Times New Roman" w:eastAsia="Times New Roman" w:hAnsi="Times New Roman" w:cs="Times New Roman"/>
                <w:color w:val="222222"/>
                <w:sz w:val="20"/>
                <w:szCs w:val="20"/>
                <w:lang w:val="en-US" w:eastAsia="en-GB"/>
              </w:rPr>
              <w:t xml:space="preserve">, N. K. (2020). Health disparities among sexual and gender minorities with autism spectrum disorder. </w:t>
            </w:r>
            <w:r w:rsidRPr="006A410A">
              <w:rPr>
                <w:rFonts w:ascii="Times New Roman" w:eastAsia="Times New Roman" w:hAnsi="Times New Roman" w:cs="Times New Roman"/>
                <w:i/>
                <w:iCs/>
                <w:color w:val="222222"/>
                <w:sz w:val="20"/>
                <w:szCs w:val="20"/>
                <w:lang w:val="en-US" w:eastAsia="en-GB"/>
              </w:rPr>
              <w:t xml:space="preserve">Journal of Autism and Developmental </w:t>
            </w:r>
            <w:r w:rsidR="006A410A" w:rsidRPr="006A410A">
              <w:rPr>
                <w:rFonts w:ascii="Times New Roman" w:eastAsia="Times New Roman" w:hAnsi="Times New Roman" w:cs="Times New Roman"/>
                <w:i/>
                <w:iCs/>
                <w:color w:val="222222"/>
                <w:sz w:val="20"/>
                <w:szCs w:val="20"/>
                <w:lang w:val="en-US" w:eastAsia="en-GB"/>
              </w:rPr>
              <w:t>D</w:t>
            </w:r>
            <w:r w:rsidRPr="006A410A">
              <w:rPr>
                <w:rFonts w:ascii="Times New Roman" w:eastAsia="Times New Roman" w:hAnsi="Times New Roman" w:cs="Times New Roman"/>
                <w:i/>
                <w:iCs/>
                <w:color w:val="222222"/>
                <w:sz w:val="20"/>
                <w:szCs w:val="20"/>
                <w:lang w:val="en-US" w:eastAsia="en-GB"/>
              </w:rPr>
              <w:t>isorders</w:t>
            </w:r>
            <w:r w:rsidRPr="000D3FDC">
              <w:rPr>
                <w:rFonts w:ascii="Times New Roman" w:eastAsia="Times New Roman" w:hAnsi="Times New Roman" w:cs="Times New Roman"/>
                <w:color w:val="222222"/>
                <w:sz w:val="20"/>
                <w:szCs w:val="20"/>
                <w:lang w:val="en-US" w:eastAsia="en-GB"/>
              </w:rPr>
              <w:t>, 1-7.</w:t>
            </w:r>
          </w:p>
        </w:tc>
        <w:tc>
          <w:tcPr>
            <w:tcW w:w="2282" w:type="dxa"/>
            <w:tcBorders>
              <w:top w:val="nil"/>
              <w:left w:val="nil"/>
              <w:bottom w:val="nil"/>
              <w:right w:val="nil"/>
            </w:tcBorders>
            <w:shd w:val="clear" w:color="auto" w:fill="auto"/>
          </w:tcPr>
          <w:p w14:paraId="7BA4FFA2" w14:textId="6AF9AE9B" w:rsidR="000D3FDC" w:rsidRDefault="006A410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 xml:space="preserve">Mixed-methods study (no prevalence of </w:t>
            </w:r>
            <w:r w:rsidR="00AB2CB3" w:rsidRPr="00AB2CB3">
              <w:rPr>
                <w:rFonts w:ascii="Times New Roman" w:eastAsia="Times New Roman" w:hAnsi="Times New Roman" w:cs="Times New Roman"/>
                <w:color w:val="000000"/>
                <w:sz w:val="20"/>
                <w:szCs w:val="20"/>
                <w:highlight w:val="yellow"/>
                <w:lang w:val="en-US" w:eastAsia="en-GB"/>
              </w:rPr>
              <w:t>GD/GI</w:t>
            </w:r>
            <w:r>
              <w:rPr>
                <w:rFonts w:ascii="Times New Roman" w:eastAsia="Times New Roman" w:hAnsi="Times New Roman" w:cs="Times New Roman"/>
                <w:color w:val="000000"/>
                <w:sz w:val="20"/>
                <w:szCs w:val="20"/>
                <w:lang w:val="en-US" w:eastAsia="en-GB"/>
              </w:rPr>
              <w:t>)</w:t>
            </w:r>
          </w:p>
        </w:tc>
      </w:tr>
      <w:tr w:rsidR="007F45F8" w:rsidRPr="000C2116" w14:paraId="10E42D10" w14:textId="77777777" w:rsidTr="00426754">
        <w:trPr>
          <w:cantSplit/>
          <w:trHeight w:val="20"/>
          <w:tblCellSpacing w:w="28" w:type="dxa"/>
        </w:trPr>
        <w:tc>
          <w:tcPr>
            <w:tcW w:w="0" w:type="auto"/>
            <w:tcBorders>
              <w:top w:val="nil"/>
              <w:left w:val="nil"/>
              <w:bottom w:val="nil"/>
              <w:right w:val="nil"/>
            </w:tcBorders>
            <w:shd w:val="clear" w:color="auto" w:fill="auto"/>
          </w:tcPr>
          <w:p w14:paraId="5CC90450" w14:textId="13F82F49" w:rsidR="007F45F8" w:rsidRDefault="007F45F8"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1</w:t>
            </w:r>
            <w:r w:rsidR="0077023A">
              <w:rPr>
                <w:rFonts w:ascii="Times New Roman" w:eastAsia="Times New Roman" w:hAnsi="Times New Roman" w:cs="Times New Roman"/>
                <w:color w:val="222222"/>
                <w:sz w:val="20"/>
                <w:szCs w:val="20"/>
                <w:lang w:val="en-US" w:eastAsia="en-GB"/>
              </w:rPr>
              <w:t>6</w:t>
            </w:r>
          </w:p>
        </w:tc>
        <w:tc>
          <w:tcPr>
            <w:tcW w:w="7544" w:type="dxa"/>
            <w:tcBorders>
              <w:top w:val="nil"/>
              <w:left w:val="nil"/>
              <w:bottom w:val="nil"/>
              <w:right w:val="nil"/>
            </w:tcBorders>
            <w:shd w:val="clear" w:color="auto" w:fill="auto"/>
          </w:tcPr>
          <w:p w14:paraId="26B74C67" w14:textId="0FEE8F49" w:rsidR="007F45F8" w:rsidRPr="000C2116" w:rsidRDefault="007F45F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7F45F8">
              <w:rPr>
                <w:rFonts w:ascii="Times New Roman" w:eastAsia="Times New Roman" w:hAnsi="Times New Roman" w:cs="Times New Roman"/>
                <w:color w:val="222222"/>
                <w:sz w:val="20"/>
                <w:szCs w:val="20"/>
                <w:lang w:val="en-US" w:eastAsia="en-GB"/>
              </w:rPr>
              <w:t xml:space="preserve">Hill, S. A., Thorpe, A., </w:t>
            </w:r>
            <w:proofErr w:type="spellStart"/>
            <w:r w:rsidRPr="007F45F8">
              <w:rPr>
                <w:rFonts w:ascii="Times New Roman" w:eastAsia="Times New Roman" w:hAnsi="Times New Roman" w:cs="Times New Roman"/>
                <w:color w:val="222222"/>
                <w:sz w:val="20"/>
                <w:szCs w:val="20"/>
                <w:lang w:val="en-US" w:eastAsia="en-GB"/>
              </w:rPr>
              <w:t>Petrauskaite</w:t>
            </w:r>
            <w:proofErr w:type="spellEnd"/>
            <w:r w:rsidRPr="007F45F8">
              <w:rPr>
                <w:rFonts w:ascii="Times New Roman" w:eastAsia="Times New Roman" w:hAnsi="Times New Roman" w:cs="Times New Roman"/>
                <w:color w:val="222222"/>
                <w:sz w:val="20"/>
                <w:szCs w:val="20"/>
                <w:lang w:val="en-US" w:eastAsia="en-GB"/>
              </w:rPr>
              <w:t>, R., &amp; Wilson, S. (2020). Characteristics of patients with Gender Dysphoria admitted to a secure forensic adolescent hospital</w:t>
            </w:r>
            <w:r w:rsidRPr="007F45F8">
              <w:rPr>
                <w:rFonts w:ascii="Times New Roman" w:eastAsia="Times New Roman" w:hAnsi="Times New Roman" w:cs="Times New Roman"/>
                <w:i/>
                <w:iCs/>
                <w:color w:val="222222"/>
                <w:sz w:val="20"/>
                <w:szCs w:val="20"/>
                <w:lang w:val="en-US" w:eastAsia="en-GB"/>
              </w:rPr>
              <w:t>. The Journal of Forensic Psychiatry &amp; Psychology, 31</w:t>
            </w:r>
            <w:r w:rsidRPr="007F45F8">
              <w:rPr>
                <w:rFonts w:ascii="Times New Roman" w:eastAsia="Times New Roman" w:hAnsi="Times New Roman" w:cs="Times New Roman"/>
                <w:color w:val="222222"/>
                <w:sz w:val="20"/>
                <w:szCs w:val="20"/>
                <w:lang w:val="en-US" w:eastAsia="en-GB"/>
              </w:rPr>
              <w:t>(6), 854-867.</w:t>
            </w:r>
          </w:p>
        </w:tc>
        <w:tc>
          <w:tcPr>
            <w:tcW w:w="2282" w:type="dxa"/>
            <w:tcBorders>
              <w:top w:val="nil"/>
              <w:left w:val="nil"/>
              <w:bottom w:val="nil"/>
              <w:right w:val="nil"/>
            </w:tcBorders>
            <w:shd w:val="clear" w:color="auto" w:fill="auto"/>
          </w:tcPr>
          <w:p w14:paraId="60FACF00" w14:textId="500B22DF" w:rsidR="007F45F8" w:rsidRPr="000C2116" w:rsidRDefault="000A2DD0"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Quantitative study (n</w:t>
            </w:r>
            <w:r w:rsidR="007F45F8">
              <w:rPr>
                <w:rFonts w:ascii="Times New Roman" w:eastAsia="Times New Roman" w:hAnsi="Times New Roman" w:cs="Times New Roman"/>
                <w:color w:val="000000"/>
                <w:sz w:val="20"/>
                <w:szCs w:val="20"/>
                <w:lang w:val="en-US" w:eastAsia="en-GB"/>
              </w:rPr>
              <w:t>o prevalence of ASD diagnoses/traits/</w:t>
            </w:r>
            <w:proofErr w:type="spellStart"/>
            <w:r w:rsidR="007F45F8">
              <w:rPr>
                <w:rFonts w:ascii="Times New Roman" w:eastAsia="Times New Roman" w:hAnsi="Times New Roman" w:cs="Times New Roman"/>
                <w:color w:val="000000"/>
                <w:sz w:val="20"/>
                <w:szCs w:val="20"/>
                <w:lang w:val="en-US" w:eastAsia="en-GB"/>
              </w:rPr>
              <w:t>caceness</w:t>
            </w:r>
            <w:proofErr w:type="spellEnd"/>
            <w:r>
              <w:rPr>
                <w:rFonts w:ascii="Times New Roman" w:eastAsia="Times New Roman" w:hAnsi="Times New Roman" w:cs="Times New Roman"/>
                <w:color w:val="000000"/>
                <w:sz w:val="20"/>
                <w:szCs w:val="20"/>
                <w:lang w:val="en-US" w:eastAsia="en-GB"/>
              </w:rPr>
              <w:t>)</w:t>
            </w:r>
          </w:p>
        </w:tc>
      </w:tr>
      <w:tr w:rsidR="002B6618" w:rsidRPr="000C2116" w14:paraId="7603F366" w14:textId="77777777" w:rsidTr="00426754">
        <w:trPr>
          <w:cantSplit/>
          <w:trHeight w:val="20"/>
          <w:tblCellSpacing w:w="28" w:type="dxa"/>
        </w:trPr>
        <w:tc>
          <w:tcPr>
            <w:tcW w:w="0" w:type="auto"/>
            <w:tcBorders>
              <w:top w:val="nil"/>
              <w:left w:val="nil"/>
              <w:bottom w:val="nil"/>
              <w:right w:val="nil"/>
            </w:tcBorders>
            <w:shd w:val="clear" w:color="auto" w:fill="auto"/>
            <w:hideMark/>
          </w:tcPr>
          <w:p w14:paraId="2446960F" w14:textId="6D4654EC" w:rsidR="002B6618" w:rsidRPr="000C2116" w:rsidRDefault="00D167BC"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1</w:t>
            </w:r>
            <w:r w:rsidR="0077023A">
              <w:rPr>
                <w:rFonts w:ascii="Times New Roman" w:eastAsia="Times New Roman" w:hAnsi="Times New Roman" w:cs="Times New Roman"/>
                <w:color w:val="000000"/>
                <w:sz w:val="20"/>
                <w:szCs w:val="20"/>
                <w:lang w:val="en-US" w:eastAsia="en-GB"/>
              </w:rPr>
              <w:t>7</w:t>
            </w:r>
          </w:p>
        </w:tc>
        <w:tc>
          <w:tcPr>
            <w:tcW w:w="7544" w:type="dxa"/>
            <w:tcBorders>
              <w:top w:val="nil"/>
              <w:left w:val="nil"/>
              <w:bottom w:val="nil"/>
              <w:right w:val="nil"/>
            </w:tcBorders>
            <w:shd w:val="clear" w:color="auto" w:fill="auto"/>
            <w:hideMark/>
          </w:tcPr>
          <w:p w14:paraId="42F77F03" w14:textId="57CDE000"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D167BC">
              <w:rPr>
                <w:rFonts w:ascii="Times New Roman" w:eastAsia="Times New Roman" w:hAnsi="Times New Roman" w:cs="Times New Roman"/>
                <w:color w:val="000000"/>
                <w:sz w:val="20"/>
                <w:szCs w:val="20"/>
                <w:lang w:val="en-US" w:eastAsia="en-GB"/>
              </w:rPr>
              <w:t xml:space="preserve">Hillier, A., Gallop, N., Mendes, E., Tellez, D., Buckingham, A., </w:t>
            </w:r>
            <w:proofErr w:type="spellStart"/>
            <w:r w:rsidRPr="00D167BC">
              <w:rPr>
                <w:rFonts w:ascii="Times New Roman" w:eastAsia="Times New Roman" w:hAnsi="Times New Roman" w:cs="Times New Roman"/>
                <w:color w:val="000000"/>
                <w:sz w:val="20"/>
                <w:szCs w:val="20"/>
                <w:lang w:val="en-US" w:eastAsia="en-GB"/>
              </w:rPr>
              <w:t>Nizami</w:t>
            </w:r>
            <w:proofErr w:type="spellEnd"/>
            <w:r w:rsidRPr="00D167BC">
              <w:rPr>
                <w:rFonts w:ascii="Times New Roman" w:eastAsia="Times New Roman" w:hAnsi="Times New Roman" w:cs="Times New Roman"/>
                <w:color w:val="000000"/>
                <w:sz w:val="20"/>
                <w:szCs w:val="20"/>
                <w:lang w:val="en-US" w:eastAsia="en-GB"/>
              </w:rPr>
              <w:t xml:space="preserve">, A., &amp; </w:t>
            </w:r>
            <w:proofErr w:type="spellStart"/>
            <w:r w:rsidRPr="00D167BC">
              <w:rPr>
                <w:rFonts w:ascii="Times New Roman" w:eastAsia="Times New Roman" w:hAnsi="Times New Roman" w:cs="Times New Roman"/>
                <w:color w:val="000000"/>
                <w:sz w:val="20"/>
                <w:szCs w:val="20"/>
                <w:lang w:val="en-US" w:eastAsia="en-GB"/>
              </w:rPr>
              <w:t>OToole</w:t>
            </w:r>
            <w:proofErr w:type="spellEnd"/>
            <w:r w:rsidRPr="00D167BC">
              <w:rPr>
                <w:rFonts w:ascii="Times New Roman" w:eastAsia="Times New Roman" w:hAnsi="Times New Roman" w:cs="Times New Roman"/>
                <w:color w:val="000000"/>
                <w:sz w:val="20"/>
                <w:szCs w:val="20"/>
                <w:lang w:val="en-US" w:eastAsia="en-GB"/>
              </w:rPr>
              <w:t xml:space="preserve">, D. (2020). LGBTQ+ and autism spectrum disorder: Experiences and challenges. </w:t>
            </w:r>
            <w:r w:rsidRPr="00D167BC">
              <w:rPr>
                <w:rFonts w:ascii="Times New Roman" w:eastAsia="Times New Roman" w:hAnsi="Times New Roman" w:cs="Times New Roman"/>
                <w:i/>
                <w:iCs/>
                <w:color w:val="000000"/>
                <w:sz w:val="20"/>
                <w:szCs w:val="20"/>
                <w:lang w:val="en-US" w:eastAsia="en-GB"/>
              </w:rPr>
              <w:t>International Journal of Transgender Health</w:t>
            </w:r>
            <w:r w:rsidRPr="00D167BC">
              <w:rPr>
                <w:rFonts w:ascii="Times New Roman" w:eastAsia="Times New Roman" w:hAnsi="Times New Roman" w:cs="Times New Roman"/>
                <w:color w:val="000000"/>
                <w:sz w:val="20"/>
                <w:szCs w:val="20"/>
                <w:lang w:val="en-US" w:eastAsia="en-GB"/>
              </w:rPr>
              <w:t xml:space="preserve">, </w:t>
            </w:r>
            <w:r w:rsidRPr="00D167BC">
              <w:rPr>
                <w:rFonts w:ascii="Times New Roman" w:eastAsia="Times New Roman" w:hAnsi="Times New Roman" w:cs="Times New Roman"/>
                <w:i/>
                <w:iCs/>
                <w:color w:val="000000"/>
                <w:sz w:val="20"/>
                <w:szCs w:val="20"/>
                <w:lang w:val="en-US" w:eastAsia="en-GB"/>
              </w:rPr>
              <w:t>21</w:t>
            </w:r>
            <w:r w:rsidR="00D167BC" w:rsidRPr="00D167BC">
              <w:rPr>
                <w:rFonts w:ascii="Times New Roman" w:eastAsia="Times New Roman" w:hAnsi="Times New Roman" w:cs="Times New Roman"/>
                <w:color w:val="000000"/>
                <w:sz w:val="20"/>
                <w:szCs w:val="20"/>
                <w:lang w:val="en-US" w:eastAsia="en-GB"/>
              </w:rPr>
              <w:t>(1)</w:t>
            </w:r>
            <w:r w:rsidRPr="00D167BC">
              <w:rPr>
                <w:rFonts w:ascii="Times New Roman" w:eastAsia="Times New Roman" w:hAnsi="Times New Roman" w:cs="Times New Roman"/>
                <w:color w:val="000000"/>
                <w:sz w:val="20"/>
                <w:szCs w:val="20"/>
                <w:lang w:val="en-US" w:eastAsia="en-GB"/>
              </w:rPr>
              <w:t>, 98-110.</w:t>
            </w:r>
          </w:p>
        </w:tc>
        <w:tc>
          <w:tcPr>
            <w:tcW w:w="2282" w:type="dxa"/>
            <w:tcBorders>
              <w:top w:val="nil"/>
              <w:left w:val="nil"/>
              <w:bottom w:val="nil"/>
              <w:right w:val="nil"/>
            </w:tcBorders>
            <w:shd w:val="clear" w:color="auto" w:fill="auto"/>
            <w:noWrap/>
            <w:hideMark/>
          </w:tcPr>
          <w:p w14:paraId="2BD06D75"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Qualitative study</w:t>
            </w:r>
          </w:p>
        </w:tc>
      </w:tr>
      <w:tr w:rsidR="00D167BC" w:rsidRPr="000C2116" w14:paraId="40BCCD6E" w14:textId="77777777" w:rsidTr="00426754">
        <w:trPr>
          <w:cantSplit/>
          <w:trHeight w:val="20"/>
          <w:tblCellSpacing w:w="28" w:type="dxa"/>
        </w:trPr>
        <w:tc>
          <w:tcPr>
            <w:tcW w:w="0" w:type="auto"/>
            <w:tcBorders>
              <w:top w:val="nil"/>
              <w:left w:val="nil"/>
              <w:bottom w:val="nil"/>
              <w:right w:val="nil"/>
            </w:tcBorders>
            <w:shd w:val="clear" w:color="auto" w:fill="auto"/>
          </w:tcPr>
          <w:p w14:paraId="32471734" w14:textId="08C79FAC" w:rsidR="00D167BC" w:rsidRDefault="006C0569"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1</w:t>
            </w:r>
            <w:r w:rsidR="0077023A">
              <w:rPr>
                <w:rFonts w:ascii="Times New Roman" w:eastAsia="Times New Roman" w:hAnsi="Times New Roman" w:cs="Times New Roman"/>
                <w:color w:val="000000"/>
                <w:sz w:val="20"/>
                <w:szCs w:val="20"/>
                <w:lang w:val="en-US" w:eastAsia="en-GB"/>
              </w:rPr>
              <w:t>8</w:t>
            </w:r>
          </w:p>
        </w:tc>
        <w:tc>
          <w:tcPr>
            <w:tcW w:w="7544" w:type="dxa"/>
            <w:tcBorders>
              <w:top w:val="nil"/>
              <w:left w:val="nil"/>
              <w:bottom w:val="nil"/>
              <w:right w:val="nil"/>
            </w:tcBorders>
            <w:shd w:val="clear" w:color="auto" w:fill="auto"/>
          </w:tcPr>
          <w:p w14:paraId="6C51E32E" w14:textId="5D39A1BA" w:rsidR="00D167BC" w:rsidRPr="00D167BC" w:rsidRDefault="00D167BC"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D167BC">
              <w:rPr>
                <w:rFonts w:ascii="Times New Roman" w:eastAsia="Times New Roman" w:hAnsi="Times New Roman" w:cs="Times New Roman"/>
                <w:color w:val="000000"/>
                <w:sz w:val="20"/>
                <w:szCs w:val="20"/>
                <w:lang w:val="en-US" w:eastAsia="en-GB"/>
              </w:rPr>
              <w:t xml:space="preserve">Jackson-Perry, D. (2020). The autistic art of failure? Unknowing imperfect systems of sexuality and gender. </w:t>
            </w:r>
            <w:r w:rsidRPr="00D167BC">
              <w:rPr>
                <w:rFonts w:ascii="Times New Roman" w:eastAsia="Times New Roman" w:hAnsi="Times New Roman" w:cs="Times New Roman"/>
                <w:i/>
                <w:iCs/>
                <w:color w:val="000000"/>
                <w:sz w:val="20"/>
                <w:szCs w:val="20"/>
                <w:lang w:val="en-US" w:eastAsia="en-GB"/>
              </w:rPr>
              <w:t>Scandinavian Journal of Disability Research, 22</w:t>
            </w:r>
            <w:r w:rsidRPr="00D167BC">
              <w:rPr>
                <w:rFonts w:ascii="Times New Roman" w:eastAsia="Times New Roman" w:hAnsi="Times New Roman" w:cs="Times New Roman"/>
                <w:color w:val="000000"/>
                <w:sz w:val="20"/>
                <w:szCs w:val="20"/>
                <w:lang w:val="en-US" w:eastAsia="en-GB"/>
              </w:rPr>
              <w:t>(1)</w:t>
            </w:r>
            <w:r>
              <w:rPr>
                <w:rFonts w:ascii="Times New Roman" w:eastAsia="Times New Roman" w:hAnsi="Times New Roman" w:cs="Times New Roman"/>
                <w:color w:val="000000"/>
                <w:sz w:val="20"/>
                <w:szCs w:val="20"/>
                <w:lang w:val="en-US" w:eastAsia="en-GB"/>
              </w:rPr>
              <w:t>,</w:t>
            </w:r>
            <w:r w:rsidR="006C0569">
              <w:rPr>
                <w:rFonts w:ascii="Times New Roman" w:eastAsia="Times New Roman" w:hAnsi="Times New Roman" w:cs="Times New Roman"/>
                <w:color w:val="000000"/>
                <w:sz w:val="20"/>
                <w:szCs w:val="20"/>
                <w:lang w:val="en-US" w:eastAsia="en-GB"/>
              </w:rPr>
              <w:t xml:space="preserve"> </w:t>
            </w:r>
            <w:r w:rsidR="006C0569" w:rsidRPr="006C0569">
              <w:rPr>
                <w:rFonts w:ascii="Times New Roman" w:eastAsia="Times New Roman" w:hAnsi="Times New Roman" w:cs="Times New Roman"/>
                <w:color w:val="000000"/>
                <w:sz w:val="20"/>
                <w:szCs w:val="20"/>
                <w:lang w:val="en-US" w:eastAsia="en-GB"/>
              </w:rPr>
              <w:t>221–229</w:t>
            </w:r>
            <w:r w:rsidR="006C0569">
              <w:rPr>
                <w:rFonts w:ascii="Times New Roman" w:eastAsia="Times New Roman" w:hAnsi="Times New Roman" w:cs="Times New Roman"/>
                <w:color w:val="000000"/>
                <w:sz w:val="20"/>
                <w:szCs w:val="20"/>
                <w:lang w:val="en-US" w:eastAsia="en-GB"/>
              </w:rPr>
              <w:t>.</w:t>
            </w:r>
          </w:p>
        </w:tc>
        <w:tc>
          <w:tcPr>
            <w:tcW w:w="2282" w:type="dxa"/>
            <w:tcBorders>
              <w:top w:val="nil"/>
              <w:left w:val="nil"/>
              <w:bottom w:val="nil"/>
              <w:right w:val="nil"/>
            </w:tcBorders>
            <w:shd w:val="clear" w:color="auto" w:fill="auto"/>
            <w:noWrap/>
          </w:tcPr>
          <w:p w14:paraId="1C854BE2" w14:textId="56459303" w:rsidR="00D167BC" w:rsidRPr="000C2116" w:rsidRDefault="00ED3689"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 xml:space="preserve">Critical analysis </w:t>
            </w:r>
          </w:p>
        </w:tc>
      </w:tr>
      <w:tr w:rsidR="002B6618" w:rsidRPr="000C2116" w14:paraId="2C1BBC6E" w14:textId="77777777" w:rsidTr="00426754">
        <w:trPr>
          <w:cantSplit/>
          <w:trHeight w:val="20"/>
          <w:tblCellSpacing w:w="28" w:type="dxa"/>
        </w:trPr>
        <w:tc>
          <w:tcPr>
            <w:tcW w:w="0" w:type="auto"/>
            <w:tcBorders>
              <w:top w:val="nil"/>
              <w:left w:val="nil"/>
              <w:bottom w:val="nil"/>
              <w:right w:val="nil"/>
            </w:tcBorders>
            <w:shd w:val="clear" w:color="auto" w:fill="auto"/>
            <w:hideMark/>
          </w:tcPr>
          <w:p w14:paraId="109D7E5A" w14:textId="14491AA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1</w:t>
            </w:r>
            <w:r w:rsidR="0077023A">
              <w:rPr>
                <w:rFonts w:ascii="Times New Roman" w:eastAsia="Times New Roman" w:hAnsi="Times New Roman" w:cs="Times New Roman"/>
                <w:color w:val="000000"/>
                <w:sz w:val="20"/>
                <w:szCs w:val="20"/>
                <w:lang w:val="en-US" w:eastAsia="en-GB"/>
              </w:rPr>
              <w:t>9</w:t>
            </w:r>
          </w:p>
        </w:tc>
        <w:tc>
          <w:tcPr>
            <w:tcW w:w="7544" w:type="dxa"/>
            <w:tcBorders>
              <w:top w:val="nil"/>
              <w:left w:val="nil"/>
              <w:bottom w:val="nil"/>
              <w:right w:val="nil"/>
            </w:tcBorders>
            <w:shd w:val="clear" w:color="auto" w:fill="auto"/>
            <w:hideMark/>
          </w:tcPr>
          <w:p w14:paraId="05050490" w14:textId="77777777"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Jacobs, L. A., </w:t>
            </w:r>
            <w:proofErr w:type="spellStart"/>
            <w:r w:rsidRPr="000C2116">
              <w:rPr>
                <w:rFonts w:ascii="Times New Roman" w:eastAsia="Times New Roman" w:hAnsi="Times New Roman" w:cs="Times New Roman"/>
                <w:color w:val="000000"/>
                <w:sz w:val="20"/>
                <w:szCs w:val="20"/>
                <w:lang w:val="en-US" w:eastAsia="en-GB"/>
              </w:rPr>
              <w:t>Rachlin</w:t>
            </w:r>
            <w:proofErr w:type="spellEnd"/>
            <w:r w:rsidRPr="000C2116">
              <w:rPr>
                <w:rFonts w:ascii="Times New Roman" w:eastAsia="Times New Roman" w:hAnsi="Times New Roman" w:cs="Times New Roman"/>
                <w:color w:val="000000"/>
                <w:sz w:val="20"/>
                <w:szCs w:val="20"/>
                <w:lang w:val="en-US" w:eastAsia="en-GB"/>
              </w:rPr>
              <w:t>, K., Erickson-</w:t>
            </w:r>
            <w:proofErr w:type="spellStart"/>
            <w:r w:rsidRPr="000C2116">
              <w:rPr>
                <w:rFonts w:ascii="Times New Roman" w:eastAsia="Times New Roman" w:hAnsi="Times New Roman" w:cs="Times New Roman"/>
                <w:color w:val="000000"/>
                <w:sz w:val="20"/>
                <w:szCs w:val="20"/>
                <w:lang w:val="en-US" w:eastAsia="en-GB"/>
              </w:rPr>
              <w:t>Schroth</w:t>
            </w:r>
            <w:proofErr w:type="spellEnd"/>
            <w:r w:rsidRPr="000C2116">
              <w:rPr>
                <w:rFonts w:ascii="Times New Roman" w:eastAsia="Times New Roman" w:hAnsi="Times New Roman" w:cs="Times New Roman"/>
                <w:color w:val="000000"/>
                <w:sz w:val="20"/>
                <w:szCs w:val="20"/>
                <w:lang w:val="en-US" w:eastAsia="en-GB"/>
              </w:rPr>
              <w:t xml:space="preserve">, L., &amp; Janssen, A. (2014). Gender dysphoria and co-occurring autism spectrum disorders: Review, case examples, and treatment considerations. </w:t>
            </w:r>
            <w:r w:rsidRPr="000C2116">
              <w:rPr>
                <w:rFonts w:ascii="Times New Roman" w:eastAsia="Times New Roman" w:hAnsi="Times New Roman" w:cs="Times New Roman"/>
                <w:i/>
                <w:iCs/>
                <w:color w:val="000000"/>
                <w:sz w:val="20"/>
                <w:szCs w:val="20"/>
                <w:lang w:val="en-US" w:eastAsia="en-GB"/>
              </w:rPr>
              <w:t>LGBT Health</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1</w:t>
            </w:r>
            <w:r w:rsidRPr="000C2116">
              <w:rPr>
                <w:rFonts w:ascii="Times New Roman" w:eastAsia="Times New Roman" w:hAnsi="Times New Roman" w:cs="Times New Roman"/>
                <w:color w:val="000000"/>
                <w:sz w:val="20"/>
                <w:szCs w:val="20"/>
                <w:lang w:val="en-US" w:eastAsia="en-GB"/>
              </w:rPr>
              <w:t>, 277-282.</w:t>
            </w:r>
          </w:p>
        </w:tc>
        <w:tc>
          <w:tcPr>
            <w:tcW w:w="2282" w:type="dxa"/>
            <w:tcBorders>
              <w:top w:val="nil"/>
              <w:left w:val="nil"/>
              <w:bottom w:val="nil"/>
              <w:right w:val="nil"/>
            </w:tcBorders>
            <w:shd w:val="clear" w:color="auto" w:fill="auto"/>
            <w:noWrap/>
            <w:hideMark/>
          </w:tcPr>
          <w:p w14:paraId="2C8CAED4"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study</w:t>
            </w:r>
          </w:p>
        </w:tc>
      </w:tr>
      <w:tr w:rsidR="002B6618" w:rsidRPr="000C2116" w14:paraId="75BEF032" w14:textId="77777777" w:rsidTr="00426754">
        <w:trPr>
          <w:cantSplit/>
          <w:trHeight w:val="20"/>
          <w:tblCellSpacing w:w="28" w:type="dxa"/>
        </w:trPr>
        <w:tc>
          <w:tcPr>
            <w:tcW w:w="0" w:type="auto"/>
            <w:tcBorders>
              <w:top w:val="nil"/>
              <w:left w:val="nil"/>
              <w:bottom w:val="nil"/>
              <w:right w:val="nil"/>
            </w:tcBorders>
            <w:shd w:val="clear" w:color="auto" w:fill="auto"/>
            <w:hideMark/>
          </w:tcPr>
          <w:p w14:paraId="3F189164" w14:textId="20ED25AC" w:rsidR="002B6618" w:rsidRPr="000C2116" w:rsidRDefault="0077023A"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20</w:t>
            </w:r>
          </w:p>
        </w:tc>
        <w:tc>
          <w:tcPr>
            <w:tcW w:w="7544" w:type="dxa"/>
            <w:tcBorders>
              <w:top w:val="nil"/>
              <w:left w:val="nil"/>
              <w:bottom w:val="nil"/>
              <w:right w:val="nil"/>
            </w:tcBorders>
            <w:shd w:val="clear" w:color="auto" w:fill="auto"/>
            <w:hideMark/>
          </w:tcPr>
          <w:p w14:paraId="2C8E8378" w14:textId="77777777"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222222"/>
                <w:sz w:val="20"/>
                <w:szCs w:val="20"/>
                <w:lang w:val="en-US" w:eastAsia="en-GB"/>
              </w:rPr>
              <w:t xml:space="preserve">Jacobs, L. A., </w:t>
            </w:r>
            <w:proofErr w:type="spellStart"/>
            <w:r w:rsidRPr="000C2116">
              <w:rPr>
                <w:rFonts w:ascii="Times New Roman" w:eastAsia="Times New Roman" w:hAnsi="Times New Roman" w:cs="Times New Roman"/>
                <w:color w:val="222222"/>
                <w:sz w:val="20"/>
                <w:szCs w:val="20"/>
                <w:lang w:val="en-US" w:eastAsia="en-GB"/>
              </w:rPr>
              <w:t>Rachlin</w:t>
            </w:r>
            <w:proofErr w:type="spellEnd"/>
            <w:r w:rsidRPr="000C2116">
              <w:rPr>
                <w:rFonts w:ascii="Times New Roman" w:eastAsia="Times New Roman" w:hAnsi="Times New Roman" w:cs="Times New Roman"/>
                <w:color w:val="222222"/>
                <w:sz w:val="20"/>
                <w:szCs w:val="20"/>
                <w:lang w:val="en-US" w:eastAsia="en-GB"/>
              </w:rPr>
              <w:t>, K., Erickson-</w:t>
            </w:r>
            <w:proofErr w:type="spellStart"/>
            <w:r w:rsidRPr="000C2116">
              <w:rPr>
                <w:rFonts w:ascii="Times New Roman" w:eastAsia="Times New Roman" w:hAnsi="Times New Roman" w:cs="Times New Roman"/>
                <w:color w:val="222222"/>
                <w:sz w:val="20"/>
                <w:szCs w:val="20"/>
                <w:lang w:val="en-US" w:eastAsia="en-GB"/>
              </w:rPr>
              <w:t>Schroth</w:t>
            </w:r>
            <w:proofErr w:type="spellEnd"/>
            <w:r w:rsidRPr="000C2116">
              <w:rPr>
                <w:rFonts w:ascii="Times New Roman" w:eastAsia="Times New Roman" w:hAnsi="Times New Roman" w:cs="Times New Roman"/>
                <w:color w:val="222222"/>
                <w:sz w:val="20"/>
                <w:szCs w:val="20"/>
                <w:lang w:val="en-US" w:eastAsia="en-GB"/>
              </w:rPr>
              <w:t>, L., &amp; Janssen, A. (2016). Response to Dr. Parkinson. </w:t>
            </w:r>
            <w:r w:rsidRPr="000C2116">
              <w:rPr>
                <w:rFonts w:ascii="Times New Roman" w:eastAsia="Times New Roman" w:hAnsi="Times New Roman" w:cs="Times New Roman"/>
                <w:i/>
                <w:iCs/>
                <w:color w:val="222222"/>
                <w:sz w:val="20"/>
                <w:szCs w:val="20"/>
                <w:lang w:val="en-US" w:eastAsia="en-GB"/>
              </w:rPr>
              <w:t>LGBT Health</w:t>
            </w:r>
            <w:r w:rsidRPr="000C2116">
              <w:rPr>
                <w:rFonts w:ascii="Times New Roman" w:eastAsia="Times New Roman" w:hAnsi="Times New Roman" w:cs="Times New Roman"/>
                <w:color w:val="222222"/>
                <w:sz w:val="20"/>
                <w:szCs w:val="20"/>
                <w:lang w:val="en-US" w:eastAsia="en-GB"/>
              </w:rPr>
              <w:t>, </w:t>
            </w:r>
            <w:r w:rsidRPr="000C2116">
              <w:rPr>
                <w:rFonts w:ascii="Times New Roman" w:eastAsia="Times New Roman" w:hAnsi="Times New Roman" w:cs="Times New Roman"/>
                <w:i/>
                <w:iCs/>
                <w:color w:val="222222"/>
                <w:sz w:val="20"/>
                <w:szCs w:val="20"/>
                <w:lang w:val="en-US" w:eastAsia="en-GB"/>
              </w:rPr>
              <w:t>3</w:t>
            </w:r>
            <w:r w:rsidRPr="000C2116">
              <w:rPr>
                <w:rFonts w:ascii="Times New Roman" w:eastAsia="Times New Roman" w:hAnsi="Times New Roman" w:cs="Times New Roman"/>
                <w:color w:val="222222"/>
                <w:sz w:val="20"/>
                <w:szCs w:val="20"/>
                <w:lang w:val="en-US" w:eastAsia="en-GB"/>
              </w:rPr>
              <w:t>, 175-176.</w:t>
            </w:r>
          </w:p>
        </w:tc>
        <w:tc>
          <w:tcPr>
            <w:tcW w:w="2282" w:type="dxa"/>
            <w:tcBorders>
              <w:top w:val="nil"/>
              <w:left w:val="nil"/>
              <w:bottom w:val="nil"/>
              <w:right w:val="nil"/>
            </w:tcBorders>
            <w:shd w:val="clear" w:color="auto" w:fill="auto"/>
            <w:hideMark/>
          </w:tcPr>
          <w:p w14:paraId="725659C6"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183912" w:rsidRPr="000C2116" w14:paraId="2BB2F33D" w14:textId="77777777" w:rsidTr="00426754">
        <w:trPr>
          <w:cantSplit/>
          <w:trHeight w:val="20"/>
          <w:tblCellSpacing w:w="28" w:type="dxa"/>
        </w:trPr>
        <w:tc>
          <w:tcPr>
            <w:tcW w:w="0" w:type="auto"/>
            <w:tcBorders>
              <w:top w:val="nil"/>
              <w:left w:val="nil"/>
              <w:bottom w:val="nil"/>
              <w:right w:val="nil"/>
            </w:tcBorders>
            <w:shd w:val="clear" w:color="auto" w:fill="auto"/>
          </w:tcPr>
          <w:p w14:paraId="308ED430" w14:textId="39036143" w:rsidR="00183912" w:rsidRPr="000C2116" w:rsidRDefault="00183912"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2</w:t>
            </w:r>
            <w:r w:rsidR="0077023A">
              <w:rPr>
                <w:rFonts w:ascii="Times New Roman" w:eastAsia="Times New Roman" w:hAnsi="Times New Roman" w:cs="Times New Roman"/>
                <w:color w:val="222222"/>
                <w:sz w:val="20"/>
                <w:szCs w:val="20"/>
                <w:lang w:val="en-US" w:eastAsia="en-GB"/>
              </w:rPr>
              <w:t>1</w:t>
            </w:r>
          </w:p>
        </w:tc>
        <w:tc>
          <w:tcPr>
            <w:tcW w:w="7544" w:type="dxa"/>
            <w:tcBorders>
              <w:top w:val="nil"/>
              <w:left w:val="nil"/>
              <w:bottom w:val="nil"/>
              <w:right w:val="nil"/>
            </w:tcBorders>
            <w:shd w:val="clear" w:color="auto" w:fill="auto"/>
          </w:tcPr>
          <w:p w14:paraId="726F054F" w14:textId="5EADA577" w:rsidR="00183912" w:rsidRPr="000C2116" w:rsidRDefault="00364DF6"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364DF6">
              <w:rPr>
                <w:rFonts w:ascii="Times New Roman" w:eastAsia="Times New Roman" w:hAnsi="Times New Roman" w:cs="Times New Roman"/>
                <w:color w:val="222222"/>
                <w:sz w:val="20"/>
                <w:szCs w:val="20"/>
                <w:lang w:val="en-US" w:eastAsia="en-GB"/>
              </w:rPr>
              <w:t xml:space="preserve">James, W. H., &amp; </w:t>
            </w:r>
            <w:proofErr w:type="spellStart"/>
            <w:r w:rsidRPr="00364DF6">
              <w:rPr>
                <w:rFonts w:ascii="Times New Roman" w:eastAsia="Times New Roman" w:hAnsi="Times New Roman" w:cs="Times New Roman"/>
                <w:color w:val="222222"/>
                <w:sz w:val="20"/>
                <w:szCs w:val="20"/>
                <w:lang w:val="en-US" w:eastAsia="en-GB"/>
              </w:rPr>
              <w:t>Grech</w:t>
            </w:r>
            <w:proofErr w:type="spellEnd"/>
            <w:r w:rsidRPr="00364DF6">
              <w:rPr>
                <w:rFonts w:ascii="Times New Roman" w:eastAsia="Times New Roman" w:hAnsi="Times New Roman" w:cs="Times New Roman"/>
                <w:color w:val="222222"/>
                <w:sz w:val="20"/>
                <w:szCs w:val="20"/>
                <w:lang w:val="en-US" w:eastAsia="en-GB"/>
              </w:rPr>
              <w:t xml:space="preserve">, V. (2020). Is exposure to high levels of maternal intrauterine testosterone a causal factor common to male sex, autism, gender dysphoria, and non-right-handedness?. </w:t>
            </w:r>
            <w:r w:rsidRPr="00364DF6">
              <w:rPr>
                <w:rFonts w:ascii="Times New Roman" w:eastAsia="Times New Roman" w:hAnsi="Times New Roman" w:cs="Times New Roman"/>
                <w:i/>
                <w:iCs/>
                <w:color w:val="222222"/>
                <w:sz w:val="20"/>
                <w:szCs w:val="20"/>
                <w:lang w:val="en-US" w:eastAsia="en-GB"/>
              </w:rPr>
              <w:t>Early Human Development, 141</w:t>
            </w:r>
            <w:r w:rsidRPr="00364DF6">
              <w:rPr>
                <w:rFonts w:ascii="Times New Roman" w:eastAsia="Times New Roman" w:hAnsi="Times New Roman" w:cs="Times New Roman"/>
                <w:color w:val="222222"/>
                <w:sz w:val="20"/>
                <w:szCs w:val="20"/>
                <w:lang w:val="en-US" w:eastAsia="en-GB"/>
              </w:rPr>
              <w:t>, 104872.</w:t>
            </w:r>
          </w:p>
        </w:tc>
        <w:tc>
          <w:tcPr>
            <w:tcW w:w="2282" w:type="dxa"/>
            <w:tcBorders>
              <w:top w:val="nil"/>
              <w:left w:val="nil"/>
              <w:bottom w:val="nil"/>
              <w:right w:val="nil"/>
            </w:tcBorders>
            <w:shd w:val="clear" w:color="auto" w:fill="auto"/>
          </w:tcPr>
          <w:p w14:paraId="282B99AB" w14:textId="37591507" w:rsidR="00183912" w:rsidRPr="000C2116" w:rsidRDefault="00ED3689"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 xml:space="preserve">Review </w:t>
            </w:r>
          </w:p>
        </w:tc>
      </w:tr>
      <w:tr w:rsidR="002B6618" w:rsidRPr="000C2116" w14:paraId="178D8229" w14:textId="77777777" w:rsidTr="00426754">
        <w:trPr>
          <w:cantSplit/>
          <w:trHeight w:val="20"/>
          <w:tblCellSpacing w:w="28" w:type="dxa"/>
        </w:trPr>
        <w:tc>
          <w:tcPr>
            <w:tcW w:w="0" w:type="auto"/>
            <w:tcBorders>
              <w:top w:val="nil"/>
              <w:left w:val="nil"/>
              <w:bottom w:val="nil"/>
              <w:right w:val="nil"/>
            </w:tcBorders>
            <w:shd w:val="clear" w:color="auto" w:fill="auto"/>
            <w:hideMark/>
          </w:tcPr>
          <w:p w14:paraId="3911A454" w14:textId="78D43B24" w:rsidR="002B6618" w:rsidRPr="000C2116" w:rsidRDefault="00364DF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2</w:t>
            </w:r>
          </w:p>
        </w:tc>
        <w:tc>
          <w:tcPr>
            <w:tcW w:w="7544" w:type="dxa"/>
            <w:tcBorders>
              <w:top w:val="nil"/>
              <w:left w:val="nil"/>
              <w:bottom w:val="nil"/>
              <w:right w:val="nil"/>
            </w:tcBorders>
            <w:shd w:val="clear" w:color="auto" w:fill="auto"/>
            <w:hideMark/>
          </w:tcPr>
          <w:p w14:paraId="74D9EF39" w14:textId="6D9144E0"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Kraemer, B., </w:t>
            </w:r>
            <w:proofErr w:type="spellStart"/>
            <w:r w:rsidRPr="000C2116">
              <w:rPr>
                <w:rFonts w:ascii="Times New Roman" w:eastAsia="Times New Roman" w:hAnsi="Times New Roman" w:cs="Times New Roman"/>
                <w:color w:val="000000"/>
                <w:sz w:val="20"/>
                <w:szCs w:val="20"/>
                <w:lang w:val="en-US" w:eastAsia="en-GB"/>
              </w:rPr>
              <w:t>Delsignore</w:t>
            </w:r>
            <w:proofErr w:type="spellEnd"/>
            <w:r w:rsidRPr="000C2116">
              <w:rPr>
                <w:rFonts w:ascii="Times New Roman" w:eastAsia="Times New Roman" w:hAnsi="Times New Roman" w:cs="Times New Roman"/>
                <w:color w:val="000000"/>
                <w:sz w:val="20"/>
                <w:szCs w:val="20"/>
                <w:lang w:val="en-US" w:eastAsia="en-GB"/>
              </w:rPr>
              <w:t xml:space="preserve">, A., </w:t>
            </w:r>
            <w:proofErr w:type="spellStart"/>
            <w:r w:rsidRPr="000C2116">
              <w:rPr>
                <w:rFonts w:ascii="Times New Roman" w:eastAsia="Times New Roman" w:hAnsi="Times New Roman" w:cs="Times New Roman"/>
                <w:color w:val="000000"/>
                <w:sz w:val="20"/>
                <w:szCs w:val="20"/>
                <w:lang w:val="en-US" w:eastAsia="en-GB"/>
              </w:rPr>
              <w:t>Gundelfinger</w:t>
            </w:r>
            <w:proofErr w:type="spellEnd"/>
            <w:r w:rsidRPr="000C2116">
              <w:rPr>
                <w:rFonts w:ascii="Times New Roman" w:eastAsia="Times New Roman" w:hAnsi="Times New Roman" w:cs="Times New Roman"/>
                <w:color w:val="000000"/>
                <w:sz w:val="20"/>
                <w:szCs w:val="20"/>
                <w:lang w:val="en-US" w:eastAsia="en-GB"/>
              </w:rPr>
              <w:t xml:space="preserve">, R., Schnyder, U., &amp; </w:t>
            </w:r>
            <w:proofErr w:type="spellStart"/>
            <w:r w:rsidRPr="000C2116">
              <w:rPr>
                <w:rFonts w:ascii="Times New Roman" w:eastAsia="Times New Roman" w:hAnsi="Times New Roman" w:cs="Times New Roman"/>
                <w:color w:val="000000"/>
                <w:sz w:val="20"/>
                <w:szCs w:val="20"/>
                <w:lang w:val="en-US" w:eastAsia="en-GB"/>
              </w:rPr>
              <w:t>Hepp</w:t>
            </w:r>
            <w:proofErr w:type="spellEnd"/>
            <w:r w:rsidRPr="000C2116">
              <w:rPr>
                <w:rFonts w:ascii="Times New Roman" w:eastAsia="Times New Roman" w:hAnsi="Times New Roman" w:cs="Times New Roman"/>
                <w:color w:val="000000"/>
                <w:sz w:val="20"/>
                <w:szCs w:val="20"/>
                <w:lang w:val="en-US" w:eastAsia="en-GB"/>
              </w:rPr>
              <w:t xml:space="preserve">, U. (2005). Comorbidity of Asperger syndrome and gender identity disorder. </w:t>
            </w:r>
            <w:r w:rsidRPr="000C2116">
              <w:rPr>
                <w:rFonts w:ascii="Times New Roman" w:eastAsia="Times New Roman" w:hAnsi="Times New Roman" w:cs="Times New Roman"/>
                <w:i/>
                <w:iCs/>
                <w:color w:val="000000"/>
                <w:sz w:val="20"/>
                <w:szCs w:val="20"/>
                <w:lang w:val="en-US" w:eastAsia="en-GB"/>
              </w:rPr>
              <w:t>European Child &amp; Adolescent Psychiatry</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14</w:t>
            </w:r>
            <w:r w:rsidR="00364DF6" w:rsidRPr="00364DF6">
              <w:rPr>
                <w:rFonts w:ascii="Times New Roman" w:eastAsia="Times New Roman" w:hAnsi="Times New Roman" w:cs="Times New Roman"/>
                <w:color w:val="000000"/>
                <w:sz w:val="20"/>
                <w:szCs w:val="20"/>
                <w:lang w:val="en-US" w:eastAsia="en-GB"/>
              </w:rPr>
              <w:t>(5)</w:t>
            </w:r>
            <w:r w:rsidRPr="00364DF6">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292-296.</w:t>
            </w:r>
          </w:p>
        </w:tc>
        <w:tc>
          <w:tcPr>
            <w:tcW w:w="2282" w:type="dxa"/>
            <w:tcBorders>
              <w:top w:val="nil"/>
              <w:left w:val="nil"/>
              <w:bottom w:val="nil"/>
              <w:right w:val="nil"/>
            </w:tcBorders>
            <w:shd w:val="clear" w:color="auto" w:fill="auto"/>
            <w:noWrap/>
            <w:hideMark/>
          </w:tcPr>
          <w:p w14:paraId="67BB4D33"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820E1D" w:rsidRPr="000C2116" w14:paraId="58FF295D" w14:textId="77777777" w:rsidTr="00426754">
        <w:trPr>
          <w:cantSplit/>
          <w:trHeight w:val="20"/>
          <w:tblCellSpacing w:w="28" w:type="dxa"/>
        </w:trPr>
        <w:tc>
          <w:tcPr>
            <w:tcW w:w="0" w:type="auto"/>
            <w:tcBorders>
              <w:top w:val="nil"/>
              <w:left w:val="nil"/>
              <w:bottom w:val="nil"/>
              <w:right w:val="nil"/>
            </w:tcBorders>
            <w:shd w:val="clear" w:color="auto" w:fill="auto"/>
          </w:tcPr>
          <w:p w14:paraId="2E40D27F" w14:textId="3BB40568" w:rsidR="00820E1D"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3</w:t>
            </w:r>
          </w:p>
        </w:tc>
        <w:tc>
          <w:tcPr>
            <w:tcW w:w="7544" w:type="dxa"/>
            <w:tcBorders>
              <w:top w:val="nil"/>
              <w:left w:val="nil"/>
              <w:bottom w:val="nil"/>
              <w:right w:val="nil"/>
            </w:tcBorders>
            <w:shd w:val="clear" w:color="auto" w:fill="auto"/>
          </w:tcPr>
          <w:p w14:paraId="07D8103F" w14:textId="07092624" w:rsidR="00820E1D" w:rsidRPr="000C2116" w:rsidRDefault="00094C8E"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94C8E">
              <w:rPr>
                <w:rFonts w:ascii="Times New Roman" w:eastAsia="Times New Roman" w:hAnsi="Times New Roman" w:cs="Times New Roman"/>
                <w:color w:val="000000"/>
                <w:sz w:val="20"/>
                <w:szCs w:val="20"/>
                <w:lang w:val="en-US" w:eastAsia="en-GB"/>
              </w:rPr>
              <w:t>Kaltiala-Heino</w:t>
            </w:r>
            <w:proofErr w:type="spellEnd"/>
            <w:r w:rsidRPr="00094C8E">
              <w:rPr>
                <w:rFonts w:ascii="Times New Roman" w:eastAsia="Times New Roman" w:hAnsi="Times New Roman" w:cs="Times New Roman"/>
                <w:color w:val="000000"/>
                <w:sz w:val="20"/>
                <w:szCs w:val="20"/>
                <w:lang w:val="en-US" w:eastAsia="en-GB"/>
              </w:rPr>
              <w:t xml:space="preserve">, R., </w:t>
            </w:r>
            <w:proofErr w:type="spellStart"/>
            <w:r w:rsidRPr="00094C8E">
              <w:rPr>
                <w:rFonts w:ascii="Times New Roman" w:eastAsia="Times New Roman" w:hAnsi="Times New Roman" w:cs="Times New Roman"/>
                <w:color w:val="000000"/>
                <w:sz w:val="20"/>
                <w:szCs w:val="20"/>
                <w:lang w:val="en-US" w:eastAsia="en-GB"/>
              </w:rPr>
              <w:t>Sumia</w:t>
            </w:r>
            <w:proofErr w:type="spellEnd"/>
            <w:r w:rsidRPr="00094C8E">
              <w:rPr>
                <w:rFonts w:ascii="Times New Roman" w:eastAsia="Times New Roman" w:hAnsi="Times New Roman" w:cs="Times New Roman"/>
                <w:color w:val="000000"/>
                <w:sz w:val="20"/>
                <w:szCs w:val="20"/>
                <w:lang w:val="en-US" w:eastAsia="en-GB"/>
              </w:rPr>
              <w:t xml:space="preserve">, M., </w:t>
            </w:r>
            <w:proofErr w:type="spellStart"/>
            <w:r w:rsidRPr="00094C8E">
              <w:rPr>
                <w:rFonts w:ascii="Times New Roman" w:eastAsia="Times New Roman" w:hAnsi="Times New Roman" w:cs="Times New Roman"/>
                <w:color w:val="000000"/>
                <w:sz w:val="20"/>
                <w:szCs w:val="20"/>
                <w:lang w:val="en-US" w:eastAsia="en-GB"/>
              </w:rPr>
              <w:t>Työläjärvi</w:t>
            </w:r>
            <w:proofErr w:type="spellEnd"/>
            <w:r w:rsidRPr="00094C8E">
              <w:rPr>
                <w:rFonts w:ascii="Times New Roman" w:eastAsia="Times New Roman" w:hAnsi="Times New Roman" w:cs="Times New Roman"/>
                <w:color w:val="000000"/>
                <w:sz w:val="20"/>
                <w:szCs w:val="20"/>
                <w:lang w:val="en-US" w:eastAsia="en-GB"/>
              </w:rPr>
              <w:t>, M., &amp; Lindberg, N. (2015). Two years of gender identity service for minors: overrepresentation of natal girls with severe problems in adolescent development</w:t>
            </w:r>
            <w:r w:rsidRPr="00094C8E">
              <w:rPr>
                <w:rFonts w:ascii="Times New Roman" w:eastAsia="Times New Roman" w:hAnsi="Times New Roman" w:cs="Times New Roman"/>
                <w:i/>
                <w:iCs/>
                <w:color w:val="000000"/>
                <w:sz w:val="20"/>
                <w:szCs w:val="20"/>
                <w:lang w:val="en-US" w:eastAsia="en-GB"/>
              </w:rPr>
              <w:t>. Child and Adolescent Psychiatry and Mental Health, 9</w:t>
            </w:r>
            <w:r w:rsidRPr="00094C8E">
              <w:rPr>
                <w:rFonts w:ascii="Times New Roman" w:eastAsia="Times New Roman" w:hAnsi="Times New Roman" w:cs="Times New Roman"/>
                <w:color w:val="000000"/>
                <w:sz w:val="20"/>
                <w:szCs w:val="20"/>
                <w:lang w:val="en-US" w:eastAsia="en-GB"/>
              </w:rPr>
              <w:t>(1), 1-9.</w:t>
            </w:r>
          </w:p>
        </w:tc>
        <w:tc>
          <w:tcPr>
            <w:tcW w:w="2282" w:type="dxa"/>
            <w:tcBorders>
              <w:top w:val="nil"/>
              <w:left w:val="nil"/>
              <w:bottom w:val="nil"/>
              <w:right w:val="nil"/>
            </w:tcBorders>
            <w:shd w:val="clear" w:color="auto" w:fill="auto"/>
            <w:noWrap/>
          </w:tcPr>
          <w:p w14:paraId="06F3FB5F" w14:textId="071ED1E3" w:rsidR="00820E1D" w:rsidRPr="000C2116"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Quantitative study (no prevalence of ASD diagnoses/traits/</w:t>
            </w:r>
            <w:proofErr w:type="spellStart"/>
            <w:r>
              <w:rPr>
                <w:rFonts w:ascii="Times New Roman" w:eastAsia="Times New Roman" w:hAnsi="Times New Roman" w:cs="Times New Roman"/>
                <w:color w:val="000000"/>
                <w:sz w:val="20"/>
                <w:szCs w:val="20"/>
                <w:lang w:val="en-US" w:eastAsia="en-GB"/>
              </w:rPr>
              <w:t>caceness</w:t>
            </w:r>
            <w:proofErr w:type="spellEnd"/>
            <w:r>
              <w:rPr>
                <w:rFonts w:ascii="Times New Roman" w:eastAsia="Times New Roman" w:hAnsi="Times New Roman" w:cs="Times New Roman"/>
                <w:color w:val="000000"/>
                <w:sz w:val="20"/>
                <w:szCs w:val="20"/>
                <w:lang w:val="en-US" w:eastAsia="en-GB"/>
              </w:rPr>
              <w:t>)</w:t>
            </w:r>
          </w:p>
        </w:tc>
      </w:tr>
      <w:tr w:rsidR="00820E1D" w:rsidRPr="000C2116" w14:paraId="651BFA76" w14:textId="77777777" w:rsidTr="00426754">
        <w:trPr>
          <w:cantSplit/>
          <w:trHeight w:val="1510"/>
          <w:tblCellSpacing w:w="28" w:type="dxa"/>
        </w:trPr>
        <w:tc>
          <w:tcPr>
            <w:tcW w:w="0" w:type="auto"/>
            <w:tcBorders>
              <w:top w:val="nil"/>
              <w:left w:val="nil"/>
              <w:bottom w:val="nil"/>
              <w:right w:val="nil"/>
            </w:tcBorders>
            <w:shd w:val="clear" w:color="auto" w:fill="auto"/>
          </w:tcPr>
          <w:p w14:paraId="515C1FCD" w14:textId="31D63B8F" w:rsidR="00820E1D"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4</w:t>
            </w:r>
          </w:p>
        </w:tc>
        <w:tc>
          <w:tcPr>
            <w:tcW w:w="7544" w:type="dxa"/>
            <w:tcBorders>
              <w:top w:val="nil"/>
              <w:left w:val="nil"/>
              <w:bottom w:val="nil"/>
              <w:right w:val="nil"/>
            </w:tcBorders>
            <w:shd w:val="clear" w:color="auto" w:fill="auto"/>
          </w:tcPr>
          <w:p w14:paraId="563CCBDF" w14:textId="17F57102" w:rsidR="00820E1D" w:rsidRPr="000C2116" w:rsidRDefault="00094C8E"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94C8E">
              <w:rPr>
                <w:rFonts w:ascii="Times New Roman" w:eastAsia="Times New Roman" w:hAnsi="Times New Roman" w:cs="Times New Roman"/>
                <w:color w:val="000000"/>
                <w:sz w:val="20"/>
                <w:szCs w:val="20"/>
                <w:lang w:val="en-US" w:eastAsia="en-GB"/>
              </w:rPr>
              <w:t>Kaltiala-Heino</w:t>
            </w:r>
            <w:proofErr w:type="spellEnd"/>
            <w:r w:rsidRPr="00094C8E">
              <w:rPr>
                <w:rFonts w:ascii="Times New Roman" w:eastAsia="Times New Roman" w:hAnsi="Times New Roman" w:cs="Times New Roman"/>
                <w:color w:val="000000"/>
                <w:sz w:val="20"/>
                <w:szCs w:val="20"/>
                <w:lang w:val="en-US" w:eastAsia="en-GB"/>
              </w:rPr>
              <w:t xml:space="preserve">, R., </w:t>
            </w:r>
            <w:proofErr w:type="spellStart"/>
            <w:r w:rsidRPr="00094C8E">
              <w:rPr>
                <w:rFonts w:ascii="Times New Roman" w:eastAsia="Times New Roman" w:hAnsi="Times New Roman" w:cs="Times New Roman"/>
                <w:color w:val="000000"/>
                <w:sz w:val="20"/>
                <w:szCs w:val="20"/>
                <w:lang w:val="en-US" w:eastAsia="en-GB"/>
              </w:rPr>
              <w:t>Työläjärvi</w:t>
            </w:r>
            <w:proofErr w:type="spellEnd"/>
            <w:r w:rsidRPr="00094C8E">
              <w:rPr>
                <w:rFonts w:ascii="Times New Roman" w:eastAsia="Times New Roman" w:hAnsi="Times New Roman" w:cs="Times New Roman"/>
                <w:color w:val="000000"/>
                <w:sz w:val="20"/>
                <w:szCs w:val="20"/>
                <w:lang w:val="en-US" w:eastAsia="en-GB"/>
              </w:rPr>
              <w:t xml:space="preserve">, M., &amp; Lindberg, N. (2019). Sexual experiences of clinically referred adolescents with features of gender dysphoria. </w:t>
            </w:r>
            <w:r w:rsidRPr="00094C8E">
              <w:rPr>
                <w:rFonts w:ascii="Times New Roman" w:eastAsia="Times New Roman" w:hAnsi="Times New Roman" w:cs="Times New Roman"/>
                <w:i/>
                <w:iCs/>
                <w:color w:val="000000"/>
                <w:sz w:val="20"/>
                <w:szCs w:val="20"/>
                <w:lang w:val="en-US" w:eastAsia="en-GB"/>
              </w:rPr>
              <w:t>Clinical Child Psychology and Psychiatry, 24</w:t>
            </w:r>
            <w:r w:rsidRPr="00094C8E">
              <w:rPr>
                <w:rFonts w:ascii="Times New Roman" w:eastAsia="Times New Roman" w:hAnsi="Times New Roman" w:cs="Times New Roman"/>
                <w:color w:val="000000"/>
                <w:sz w:val="20"/>
                <w:szCs w:val="20"/>
                <w:lang w:val="en-US" w:eastAsia="en-GB"/>
              </w:rPr>
              <w:t>(2), 365-378.</w:t>
            </w:r>
          </w:p>
        </w:tc>
        <w:tc>
          <w:tcPr>
            <w:tcW w:w="2282" w:type="dxa"/>
            <w:tcBorders>
              <w:top w:val="nil"/>
              <w:left w:val="nil"/>
              <w:bottom w:val="nil"/>
              <w:right w:val="nil"/>
            </w:tcBorders>
            <w:shd w:val="clear" w:color="auto" w:fill="auto"/>
            <w:noWrap/>
          </w:tcPr>
          <w:p w14:paraId="75660007" w14:textId="4FDC6872" w:rsidR="00820E1D" w:rsidRPr="000C2116"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Quantitative study (no prevalence of ASD diagnoses/traits/</w:t>
            </w:r>
            <w:proofErr w:type="spellStart"/>
            <w:r>
              <w:rPr>
                <w:rFonts w:ascii="Times New Roman" w:eastAsia="Times New Roman" w:hAnsi="Times New Roman" w:cs="Times New Roman"/>
                <w:color w:val="000000"/>
                <w:sz w:val="20"/>
                <w:szCs w:val="20"/>
                <w:lang w:val="en-US" w:eastAsia="en-GB"/>
              </w:rPr>
              <w:t>caceness</w:t>
            </w:r>
            <w:proofErr w:type="spellEnd"/>
            <w:r>
              <w:rPr>
                <w:rFonts w:ascii="Times New Roman" w:eastAsia="Times New Roman" w:hAnsi="Times New Roman" w:cs="Times New Roman"/>
                <w:color w:val="000000"/>
                <w:sz w:val="20"/>
                <w:szCs w:val="20"/>
                <w:lang w:val="en-US" w:eastAsia="en-GB"/>
              </w:rPr>
              <w:t>)</w:t>
            </w:r>
          </w:p>
        </w:tc>
      </w:tr>
      <w:tr w:rsidR="00426754" w:rsidRPr="000C2116" w14:paraId="0121E715" w14:textId="77777777" w:rsidTr="005B11A0">
        <w:trPr>
          <w:cantSplit/>
          <w:trHeight w:val="20"/>
          <w:tblCellSpacing w:w="28" w:type="dxa"/>
        </w:trPr>
        <w:tc>
          <w:tcPr>
            <w:tcW w:w="0" w:type="auto"/>
            <w:tcBorders>
              <w:top w:val="nil"/>
              <w:left w:val="nil"/>
              <w:bottom w:val="single" w:sz="8" w:space="0" w:color="auto"/>
              <w:right w:val="nil"/>
            </w:tcBorders>
            <w:shd w:val="clear" w:color="auto" w:fill="auto"/>
          </w:tcPr>
          <w:p w14:paraId="52BF37A6" w14:textId="499EE582"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lastRenderedPageBreak/>
              <w:t> </w:t>
            </w:r>
          </w:p>
        </w:tc>
        <w:tc>
          <w:tcPr>
            <w:tcW w:w="7544" w:type="dxa"/>
            <w:tcBorders>
              <w:top w:val="nil"/>
              <w:left w:val="nil"/>
              <w:bottom w:val="single" w:sz="8" w:space="0" w:color="auto"/>
              <w:right w:val="nil"/>
            </w:tcBorders>
            <w:shd w:val="clear" w:color="auto" w:fill="auto"/>
          </w:tcPr>
          <w:p w14:paraId="0CC6AD81" w14:textId="6FD78B62" w:rsidR="00426754" w:rsidRPr="00364DF6" w:rsidRDefault="00426754" w:rsidP="00426754">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Reference</w:t>
            </w:r>
          </w:p>
        </w:tc>
        <w:tc>
          <w:tcPr>
            <w:tcW w:w="2282" w:type="dxa"/>
            <w:tcBorders>
              <w:top w:val="nil"/>
              <w:left w:val="nil"/>
              <w:bottom w:val="single" w:sz="8" w:space="0" w:color="auto"/>
              <w:right w:val="nil"/>
            </w:tcBorders>
            <w:shd w:val="clear" w:color="auto" w:fill="auto"/>
            <w:noWrap/>
          </w:tcPr>
          <w:p w14:paraId="3CFAEB4E" w14:textId="3B0B22AB" w:rsidR="00426754" w:rsidRPr="000C2116"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Reasons for Exclusion</w:t>
            </w:r>
          </w:p>
        </w:tc>
      </w:tr>
      <w:tr w:rsidR="002B6618" w:rsidRPr="000C2116" w14:paraId="6B12B993" w14:textId="77777777" w:rsidTr="00426754">
        <w:trPr>
          <w:cantSplit/>
          <w:trHeight w:val="20"/>
          <w:tblCellSpacing w:w="28" w:type="dxa"/>
        </w:trPr>
        <w:tc>
          <w:tcPr>
            <w:tcW w:w="0" w:type="auto"/>
            <w:tcBorders>
              <w:top w:val="nil"/>
              <w:left w:val="nil"/>
              <w:bottom w:val="nil"/>
              <w:right w:val="nil"/>
            </w:tcBorders>
            <w:shd w:val="clear" w:color="auto" w:fill="auto"/>
            <w:hideMark/>
          </w:tcPr>
          <w:p w14:paraId="2AC71033" w14:textId="5D3CB16F" w:rsidR="002B6618" w:rsidRPr="000C2116" w:rsidRDefault="00364DF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5</w:t>
            </w:r>
          </w:p>
        </w:tc>
        <w:tc>
          <w:tcPr>
            <w:tcW w:w="7544" w:type="dxa"/>
            <w:tcBorders>
              <w:top w:val="nil"/>
              <w:left w:val="nil"/>
              <w:bottom w:val="nil"/>
              <w:right w:val="nil"/>
            </w:tcBorders>
            <w:shd w:val="clear" w:color="auto" w:fill="auto"/>
            <w:hideMark/>
          </w:tcPr>
          <w:p w14:paraId="31C53BEF" w14:textId="3886FD62"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364DF6">
              <w:rPr>
                <w:rFonts w:ascii="Times New Roman" w:eastAsia="Times New Roman" w:hAnsi="Times New Roman" w:cs="Times New Roman"/>
                <w:color w:val="000000"/>
                <w:sz w:val="20"/>
                <w:szCs w:val="20"/>
                <w:lang w:val="en-US" w:eastAsia="en-GB"/>
              </w:rPr>
              <w:t>Kuvalanka</w:t>
            </w:r>
            <w:proofErr w:type="spellEnd"/>
            <w:r w:rsidRPr="00364DF6">
              <w:rPr>
                <w:rFonts w:ascii="Times New Roman" w:eastAsia="Times New Roman" w:hAnsi="Times New Roman" w:cs="Times New Roman"/>
                <w:color w:val="000000"/>
                <w:sz w:val="20"/>
                <w:szCs w:val="20"/>
                <w:lang w:val="en-US" w:eastAsia="en-GB"/>
              </w:rPr>
              <w:t xml:space="preserve">, K. A., Mahan, D. J., McGuire, J. K., &amp; Hoffman, T. K. (2018). Perspectives of mothers of transgender and gender-nonconforming children with autism spectrum disorder. </w:t>
            </w:r>
            <w:r w:rsidRPr="00364DF6">
              <w:rPr>
                <w:rFonts w:ascii="Times New Roman" w:eastAsia="Times New Roman" w:hAnsi="Times New Roman" w:cs="Times New Roman"/>
                <w:i/>
                <w:iCs/>
                <w:color w:val="000000"/>
                <w:sz w:val="20"/>
                <w:szCs w:val="20"/>
                <w:lang w:val="en-US" w:eastAsia="en-GB"/>
              </w:rPr>
              <w:t>Journal of Homosexuality</w:t>
            </w:r>
            <w:r w:rsidRPr="00364DF6">
              <w:rPr>
                <w:rFonts w:ascii="Times New Roman" w:eastAsia="Times New Roman" w:hAnsi="Times New Roman" w:cs="Times New Roman"/>
                <w:color w:val="000000"/>
                <w:sz w:val="20"/>
                <w:szCs w:val="20"/>
                <w:lang w:val="en-US" w:eastAsia="en-GB"/>
              </w:rPr>
              <w:t xml:space="preserve">, </w:t>
            </w:r>
            <w:r w:rsidRPr="00364DF6">
              <w:rPr>
                <w:rFonts w:ascii="Times New Roman" w:eastAsia="Times New Roman" w:hAnsi="Times New Roman" w:cs="Times New Roman"/>
                <w:i/>
                <w:iCs/>
                <w:color w:val="000000"/>
                <w:sz w:val="20"/>
                <w:szCs w:val="20"/>
                <w:lang w:val="en-US" w:eastAsia="en-GB"/>
              </w:rPr>
              <w:t>65</w:t>
            </w:r>
            <w:r w:rsidR="00364DF6" w:rsidRPr="00364DF6">
              <w:rPr>
                <w:rFonts w:ascii="Times New Roman" w:eastAsia="Times New Roman" w:hAnsi="Times New Roman" w:cs="Times New Roman"/>
                <w:color w:val="000000"/>
                <w:sz w:val="20"/>
                <w:szCs w:val="20"/>
                <w:lang w:val="en-US" w:eastAsia="en-GB"/>
              </w:rPr>
              <w:t>(9)</w:t>
            </w:r>
            <w:r w:rsidRPr="00364DF6">
              <w:rPr>
                <w:rFonts w:ascii="Times New Roman" w:eastAsia="Times New Roman" w:hAnsi="Times New Roman" w:cs="Times New Roman"/>
                <w:color w:val="000000"/>
                <w:sz w:val="20"/>
                <w:szCs w:val="20"/>
                <w:lang w:val="en-US" w:eastAsia="en-GB"/>
              </w:rPr>
              <w:t>, 1167-1189.</w:t>
            </w:r>
          </w:p>
        </w:tc>
        <w:tc>
          <w:tcPr>
            <w:tcW w:w="2282" w:type="dxa"/>
            <w:tcBorders>
              <w:top w:val="nil"/>
              <w:left w:val="nil"/>
              <w:bottom w:val="nil"/>
              <w:right w:val="nil"/>
            </w:tcBorders>
            <w:shd w:val="clear" w:color="auto" w:fill="auto"/>
            <w:noWrap/>
            <w:hideMark/>
          </w:tcPr>
          <w:p w14:paraId="76991DA2"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Qualitative study</w:t>
            </w:r>
          </w:p>
        </w:tc>
      </w:tr>
      <w:tr w:rsidR="002B6618" w:rsidRPr="000C2116" w14:paraId="223C2386" w14:textId="77777777" w:rsidTr="00426754">
        <w:trPr>
          <w:cantSplit/>
          <w:trHeight w:val="20"/>
          <w:tblCellSpacing w:w="28" w:type="dxa"/>
        </w:trPr>
        <w:tc>
          <w:tcPr>
            <w:tcW w:w="0" w:type="auto"/>
            <w:tcBorders>
              <w:top w:val="nil"/>
              <w:left w:val="nil"/>
              <w:bottom w:val="nil"/>
              <w:right w:val="nil"/>
            </w:tcBorders>
            <w:shd w:val="clear" w:color="auto" w:fill="auto"/>
            <w:hideMark/>
          </w:tcPr>
          <w:p w14:paraId="486621A1" w14:textId="67687A39" w:rsidR="002B6618" w:rsidRPr="000C2116" w:rsidRDefault="00364DF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6</w:t>
            </w:r>
          </w:p>
        </w:tc>
        <w:tc>
          <w:tcPr>
            <w:tcW w:w="7544" w:type="dxa"/>
            <w:tcBorders>
              <w:top w:val="nil"/>
              <w:left w:val="nil"/>
              <w:bottom w:val="nil"/>
              <w:right w:val="nil"/>
            </w:tcBorders>
            <w:shd w:val="clear" w:color="auto" w:fill="auto"/>
            <w:hideMark/>
          </w:tcPr>
          <w:p w14:paraId="1125069E" w14:textId="77777777"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Landén</w:t>
            </w:r>
            <w:proofErr w:type="spellEnd"/>
            <w:r w:rsidRPr="000C2116">
              <w:rPr>
                <w:rFonts w:ascii="Times New Roman" w:eastAsia="Times New Roman" w:hAnsi="Times New Roman" w:cs="Times New Roman"/>
                <w:color w:val="000000"/>
                <w:sz w:val="20"/>
                <w:szCs w:val="20"/>
                <w:lang w:val="en-US" w:eastAsia="en-GB"/>
              </w:rPr>
              <w:t xml:space="preserve">, M., &amp; Rasmussen, P. (1997). Gender identity disorder in a girl with autism-a case report. </w:t>
            </w:r>
            <w:r w:rsidRPr="000C2116">
              <w:rPr>
                <w:rFonts w:ascii="Times New Roman" w:eastAsia="Times New Roman" w:hAnsi="Times New Roman" w:cs="Times New Roman"/>
                <w:i/>
                <w:iCs/>
                <w:color w:val="000000"/>
                <w:sz w:val="20"/>
                <w:szCs w:val="20"/>
                <w:lang w:val="en-US" w:eastAsia="en-GB"/>
              </w:rPr>
              <w:t>European Child &amp; Adolescent Psychiatry</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6</w:t>
            </w:r>
            <w:r w:rsidRPr="000C2116">
              <w:rPr>
                <w:rFonts w:ascii="Times New Roman" w:eastAsia="Times New Roman" w:hAnsi="Times New Roman" w:cs="Times New Roman"/>
                <w:color w:val="000000"/>
                <w:sz w:val="20"/>
                <w:szCs w:val="20"/>
                <w:lang w:val="en-US" w:eastAsia="en-GB"/>
              </w:rPr>
              <w:t>, 170-173.</w:t>
            </w:r>
          </w:p>
        </w:tc>
        <w:tc>
          <w:tcPr>
            <w:tcW w:w="2282" w:type="dxa"/>
            <w:tcBorders>
              <w:top w:val="nil"/>
              <w:left w:val="nil"/>
              <w:bottom w:val="nil"/>
              <w:right w:val="nil"/>
            </w:tcBorders>
            <w:shd w:val="clear" w:color="auto" w:fill="auto"/>
            <w:noWrap/>
            <w:hideMark/>
          </w:tcPr>
          <w:p w14:paraId="547B88CE"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9340C8" w:rsidRPr="000C2116" w14:paraId="00FBA299" w14:textId="77777777" w:rsidTr="00426754">
        <w:trPr>
          <w:cantSplit/>
          <w:trHeight w:val="20"/>
          <w:tblCellSpacing w:w="28" w:type="dxa"/>
        </w:trPr>
        <w:tc>
          <w:tcPr>
            <w:tcW w:w="0" w:type="auto"/>
            <w:tcBorders>
              <w:top w:val="nil"/>
              <w:left w:val="nil"/>
              <w:bottom w:val="nil"/>
              <w:right w:val="nil"/>
            </w:tcBorders>
            <w:shd w:val="clear" w:color="auto" w:fill="auto"/>
          </w:tcPr>
          <w:p w14:paraId="7708E9F0" w14:textId="7C9BB3B2" w:rsidR="009340C8" w:rsidRDefault="000425A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7</w:t>
            </w:r>
          </w:p>
        </w:tc>
        <w:tc>
          <w:tcPr>
            <w:tcW w:w="7544" w:type="dxa"/>
            <w:tcBorders>
              <w:top w:val="nil"/>
              <w:left w:val="nil"/>
              <w:bottom w:val="nil"/>
              <w:right w:val="nil"/>
            </w:tcBorders>
            <w:shd w:val="clear" w:color="auto" w:fill="auto"/>
          </w:tcPr>
          <w:p w14:paraId="2C0389A9" w14:textId="05AFBECE" w:rsidR="009340C8" w:rsidRPr="000C2116" w:rsidRDefault="000425A6"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425A6">
              <w:rPr>
                <w:rFonts w:ascii="Times New Roman" w:eastAsia="Times New Roman" w:hAnsi="Times New Roman" w:cs="Times New Roman"/>
                <w:color w:val="000000"/>
                <w:sz w:val="20"/>
                <w:szCs w:val="20"/>
                <w:lang w:val="en-US" w:eastAsia="en-GB"/>
              </w:rPr>
              <w:t xml:space="preserve">Lehmann, K., &amp; Leavey, G. (2017). Individuals with gender dysphoria and autism: Barriers to good clinical practice. </w:t>
            </w:r>
            <w:r w:rsidRPr="000425A6">
              <w:rPr>
                <w:rFonts w:ascii="Times New Roman" w:eastAsia="Times New Roman" w:hAnsi="Times New Roman" w:cs="Times New Roman"/>
                <w:i/>
                <w:iCs/>
                <w:color w:val="000000"/>
                <w:sz w:val="20"/>
                <w:szCs w:val="20"/>
                <w:lang w:val="en-US" w:eastAsia="en-GB"/>
              </w:rPr>
              <w:t>Journal of Psychiatric and Mental Health Nursing, 24</w:t>
            </w:r>
            <w:r w:rsidRPr="000425A6">
              <w:rPr>
                <w:rFonts w:ascii="Times New Roman" w:eastAsia="Times New Roman" w:hAnsi="Times New Roman" w:cs="Times New Roman"/>
                <w:color w:val="000000"/>
                <w:sz w:val="20"/>
                <w:szCs w:val="20"/>
                <w:lang w:val="en-US" w:eastAsia="en-GB"/>
              </w:rPr>
              <w:t>(2-3), 171-177.</w:t>
            </w:r>
          </w:p>
        </w:tc>
        <w:tc>
          <w:tcPr>
            <w:tcW w:w="2282" w:type="dxa"/>
            <w:tcBorders>
              <w:top w:val="nil"/>
              <w:left w:val="nil"/>
              <w:bottom w:val="nil"/>
              <w:right w:val="nil"/>
            </w:tcBorders>
            <w:shd w:val="clear" w:color="auto" w:fill="auto"/>
            <w:noWrap/>
          </w:tcPr>
          <w:p w14:paraId="1EC4DA69" w14:textId="6CB1283D" w:rsidR="009340C8" w:rsidRPr="000C2116" w:rsidRDefault="00ED3689"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 xml:space="preserve">Essays and debates in mental health </w:t>
            </w:r>
          </w:p>
        </w:tc>
      </w:tr>
      <w:tr w:rsidR="002B6618" w:rsidRPr="000C2116" w14:paraId="64936ED4" w14:textId="77777777" w:rsidTr="00426754">
        <w:trPr>
          <w:cantSplit/>
          <w:trHeight w:val="20"/>
          <w:tblCellSpacing w:w="28" w:type="dxa"/>
        </w:trPr>
        <w:tc>
          <w:tcPr>
            <w:tcW w:w="0" w:type="auto"/>
            <w:tcBorders>
              <w:top w:val="nil"/>
              <w:left w:val="nil"/>
              <w:bottom w:val="nil"/>
              <w:right w:val="nil"/>
            </w:tcBorders>
            <w:shd w:val="clear" w:color="auto" w:fill="auto"/>
            <w:hideMark/>
          </w:tcPr>
          <w:p w14:paraId="782B999A" w14:textId="2F500262" w:rsidR="002B6618" w:rsidRPr="000C2116" w:rsidRDefault="000425A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8</w:t>
            </w:r>
          </w:p>
        </w:tc>
        <w:tc>
          <w:tcPr>
            <w:tcW w:w="7544" w:type="dxa"/>
            <w:tcBorders>
              <w:top w:val="nil"/>
              <w:left w:val="nil"/>
              <w:bottom w:val="nil"/>
              <w:right w:val="nil"/>
            </w:tcBorders>
            <w:shd w:val="clear" w:color="auto" w:fill="auto"/>
            <w:hideMark/>
          </w:tcPr>
          <w:p w14:paraId="3BB0A58D" w14:textId="41AC19A9"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Lemaire, M., </w:t>
            </w:r>
            <w:proofErr w:type="spellStart"/>
            <w:r w:rsidRPr="000C2116">
              <w:rPr>
                <w:rFonts w:ascii="Times New Roman" w:eastAsia="Times New Roman" w:hAnsi="Times New Roman" w:cs="Times New Roman"/>
                <w:color w:val="000000"/>
                <w:sz w:val="20"/>
                <w:szCs w:val="20"/>
                <w:lang w:val="en-US" w:eastAsia="en-GB"/>
              </w:rPr>
              <w:t>Thomazeau</w:t>
            </w:r>
            <w:proofErr w:type="spellEnd"/>
            <w:r w:rsidRPr="000C2116">
              <w:rPr>
                <w:rFonts w:ascii="Times New Roman" w:eastAsia="Times New Roman" w:hAnsi="Times New Roman" w:cs="Times New Roman"/>
                <w:color w:val="000000"/>
                <w:sz w:val="20"/>
                <w:szCs w:val="20"/>
                <w:lang w:val="en-US" w:eastAsia="en-GB"/>
              </w:rPr>
              <w:t>, B., &amp; Bonnet-</w:t>
            </w:r>
            <w:proofErr w:type="spellStart"/>
            <w:r w:rsidRPr="000C2116">
              <w:rPr>
                <w:rFonts w:ascii="Times New Roman" w:eastAsia="Times New Roman" w:hAnsi="Times New Roman" w:cs="Times New Roman"/>
                <w:color w:val="000000"/>
                <w:sz w:val="20"/>
                <w:szCs w:val="20"/>
                <w:lang w:val="en-US" w:eastAsia="en-GB"/>
              </w:rPr>
              <w:t>Brilhault</w:t>
            </w:r>
            <w:proofErr w:type="spellEnd"/>
            <w:r w:rsidRPr="000C2116">
              <w:rPr>
                <w:rFonts w:ascii="Times New Roman" w:eastAsia="Times New Roman" w:hAnsi="Times New Roman" w:cs="Times New Roman"/>
                <w:color w:val="000000"/>
                <w:sz w:val="20"/>
                <w:szCs w:val="20"/>
                <w:lang w:val="en-US" w:eastAsia="en-GB"/>
              </w:rPr>
              <w:t xml:space="preserve">, F. (2014). Gender identity disorder and autism spectrum disorder in a 23-year-old female. </w:t>
            </w:r>
            <w:r w:rsidRPr="000C2116">
              <w:rPr>
                <w:rFonts w:ascii="Times New Roman" w:eastAsia="Times New Roman" w:hAnsi="Times New Roman" w:cs="Times New Roman"/>
                <w:i/>
                <w:iCs/>
                <w:color w:val="000000"/>
                <w:sz w:val="20"/>
                <w:szCs w:val="20"/>
                <w:lang w:val="en-US" w:eastAsia="en-GB"/>
              </w:rPr>
              <w:t>Archives of Sexual Behavior</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43</w:t>
            </w:r>
            <w:r w:rsidR="000425A6" w:rsidRPr="000425A6">
              <w:rPr>
                <w:rFonts w:ascii="Times New Roman" w:eastAsia="Times New Roman" w:hAnsi="Times New Roman" w:cs="Times New Roman"/>
                <w:color w:val="000000"/>
                <w:sz w:val="20"/>
                <w:szCs w:val="20"/>
                <w:lang w:val="en-US" w:eastAsia="en-GB"/>
              </w:rPr>
              <w:t>(2)</w:t>
            </w:r>
            <w:r w:rsidRPr="000425A6">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395-398.</w:t>
            </w:r>
          </w:p>
        </w:tc>
        <w:tc>
          <w:tcPr>
            <w:tcW w:w="2282" w:type="dxa"/>
            <w:tcBorders>
              <w:top w:val="nil"/>
              <w:left w:val="nil"/>
              <w:bottom w:val="nil"/>
              <w:right w:val="nil"/>
            </w:tcBorders>
            <w:shd w:val="clear" w:color="auto" w:fill="auto"/>
            <w:noWrap/>
            <w:hideMark/>
          </w:tcPr>
          <w:p w14:paraId="02CBEEC3"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2B6618" w:rsidRPr="000C2116" w14:paraId="2533A509" w14:textId="77777777" w:rsidTr="00426754">
        <w:trPr>
          <w:cantSplit/>
          <w:trHeight w:val="20"/>
          <w:tblCellSpacing w:w="28" w:type="dxa"/>
        </w:trPr>
        <w:tc>
          <w:tcPr>
            <w:tcW w:w="0" w:type="auto"/>
            <w:tcBorders>
              <w:top w:val="nil"/>
              <w:left w:val="nil"/>
              <w:bottom w:val="nil"/>
              <w:right w:val="nil"/>
            </w:tcBorders>
            <w:shd w:val="clear" w:color="auto" w:fill="auto"/>
            <w:hideMark/>
          </w:tcPr>
          <w:p w14:paraId="070F9982" w14:textId="3F24DEB5" w:rsidR="002B6618" w:rsidRPr="000C2116" w:rsidRDefault="000425A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2</w:t>
            </w:r>
            <w:r w:rsidR="0077023A">
              <w:rPr>
                <w:rFonts w:ascii="Times New Roman" w:eastAsia="Times New Roman" w:hAnsi="Times New Roman" w:cs="Times New Roman"/>
                <w:color w:val="000000"/>
                <w:sz w:val="20"/>
                <w:szCs w:val="20"/>
                <w:lang w:val="en-US" w:eastAsia="en-GB"/>
              </w:rPr>
              <w:t>9</w:t>
            </w:r>
          </w:p>
        </w:tc>
        <w:tc>
          <w:tcPr>
            <w:tcW w:w="7544" w:type="dxa"/>
            <w:tcBorders>
              <w:top w:val="nil"/>
              <w:left w:val="nil"/>
              <w:bottom w:val="nil"/>
              <w:right w:val="nil"/>
            </w:tcBorders>
            <w:shd w:val="clear" w:color="auto" w:fill="auto"/>
            <w:hideMark/>
          </w:tcPr>
          <w:p w14:paraId="7C80B636" w14:textId="7E2C99EC"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Mukaddes</w:t>
            </w:r>
            <w:proofErr w:type="spellEnd"/>
            <w:r w:rsidRPr="000C2116">
              <w:rPr>
                <w:rFonts w:ascii="Times New Roman" w:eastAsia="Times New Roman" w:hAnsi="Times New Roman" w:cs="Times New Roman"/>
                <w:color w:val="000000"/>
                <w:sz w:val="20"/>
                <w:szCs w:val="20"/>
                <w:lang w:val="en-US" w:eastAsia="en-GB"/>
              </w:rPr>
              <w:t xml:space="preserve">, N. M. (2002). Gender identity problems in autistic children. </w:t>
            </w:r>
            <w:r w:rsidRPr="000C2116">
              <w:rPr>
                <w:rFonts w:ascii="Times New Roman" w:eastAsia="Times New Roman" w:hAnsi="Times New Roman" w:cs="Times New Roman"/>
                <w:i/>
                <w:iCs/>
                <w:color w:val="000000"/>
                <w:sz w:val="20"/>
                <w:szCs w:val="20"/>
                <w:lang w:val="en-US" w:eastAsia="en-GB"/>
              </w:rPr>
              <w:t>Child: Care, Health and Development</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28</w:t>
            </w:r>
            <w:r w:rsidR="000425A6" w:rsidRPr="000425A6">
              <w:rPr>
                <w:rFonts w:ascii="Times New Roman" w:eastAsia="Times New Roman" w:hAnsi="Times New Roman" w:cs="Times New Roman"/>
                <w:color w:val="000000"/>
                <w:sz w:val="20"/>
                <w:szCs w:val="20"/>
                <w:lang w:val="en-US" w:eastAsia="en-GB"/>
              </w:rPr>
              <w:t>(6)</w:t>
            </w:r>
            <w:r w:rsidRPr="000425A6">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529-532.</w:t>
            </w:r>
          </w:p>
        </w:tc>
        <w:tc>
          <w:tcPr>
            <w:tcW w:w="2282" w:type="dxa"/>
            <w:tcBorders>
              <w:top w:val="nil"/>
              <w:left w:val="nil"/>
              <w:bottom w:val="nil"/>
              <w:right w:val="nil"/>
            </w:tcBorders>
            <w:shd w:val="clear" w:color="auto" w:fill="auto"/>
            <w:noWrap/>
            <w:hideMark/>
          </w:tcPr>
          <w:p w14:paraId="70DB3957"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2B6618" w:rsidRPr="000C2116" w14:paraId="15E3480A" w14:textId="77777777" w:rsidTr="00426754">
        <w:trPr>
          <w:cantSplit/>
          <w:trHeight w:val="20"/>
          <w:tblCellSpacing w:w="28" w:type="dxa"/>
        </w:trPr>
        <w:tc>
          <w:tcPr>
            <w:tcW w:w="0" w:type="auto"/>
            <w:tcBorders>
              <w:top w:val="nil"/>
              <w:left w:val="nil"/>
              <w:bottom w:val="nil"/>
              <w:right w:val="nil"/>
            </w:tcBorders>
            <w:shd w:val="clear" w:color="auto" w:fill="auto"/>
            <w:hideMark/>
          </w:tcPr>
          <w:p w14:paraId="494F096F" w14:textId="2F7543AC" w:rsidR="002B6618" w:rsidRPr="000C2116" w:rsidRDefault="0077023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30</w:t>
            </w:r>
          </w:p>
        </w:tc>
        <w:tc>
          <w:tcPr>
            <w:tcW w:w="7544" w:type="dxa"/>
            <w:tcBorders>
              <w:top w:val="nil"/>
              <w:left w:val="nil"/>
              <w:bottom w:val="nil"/>
              <w:right w:val="nil"/>
            </w:tcBorders>
            <w:shd w:val="clear" w:color="auto" w:fill="auto"/>
            <w:hideMark/>
          </w:tcPr>
          <w:p w14:paraId="7829C5E1" w14:textId="02552E57"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Naguy</w:t>
            </w:r>
            <w:proofErr w:type="spellEnd"/>
            <w:r w:rsidRPr="000C2116">
              <w:rPr>
                <w:rFonts w:ascii="Times New Roman" w:eastAsia="Times New Roman" w:hAnsi="Times New Roman" w:cs="Times New Roman"/>
                <w:color w:val="000000"/>
                <w:sz w:val="20"/>
                <w:szCs w:val="20"/>
                <w:lang w:val="en-US" w:eastAsia="en-GB"/>
              </w:rPr>
              <w:t xml:space="preserve"> A. (2020). Autism and gender dysphoria: searching for the holy grail. </w:t>
            </w:r>
            <w:r w:rsidRPr="000C2116">
              <w:rPr>
                <w:rFonts w:ascii="Times New Roman" w:eastAsia="Times New Roman" w:hAnsi="Times New Roman" w:cs="Times New Roman"/>
                <w:i/>
                <w:iCs/>
                <w:color w:val="000000"/>
                <w:sz w:val="20"/>
                <w:szCs w:val="20"/>
                <w:lang w:val="en-US" w:eastAsia="en-GB"/>
              </w:rPr>
              <w:t>The Primary Care Companion for CNS Disorders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22</w:t>
            </w:r>
            <w:r w:rsidR="000425A6" w:rsidRPr="000425A6">
              <w:rPr>
                <w:rFonts w:ascii="Times New Roman" w:eastAsia="Times New Roman" w:hAnsi="Times New Roman" w:cs="Times New Roman"/>
                <w:color w:val="000000"/>
                <w:sz w:val="20"/>
                <w:szCs w:val="20"/>
                <w:lang w:val="en-US" w:eastAsia="en-GB"/>
              </w:rPr>
              <w:t>(2)</w:t>
            </w:r>
            <w:r w:rsidRPr="000425A6">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w:t>
            </w:r>
            <w:r w:rsidR="00BA6801" w:rsidRPr="00BA6801">
              <w:rPr>
                <w:rFonts w:ascii="Times New Roman" w:eastAsia="Times New Roman" w:hAnsi="Times New Roman" w:cs="Times New Roman"/>
                <w:color w:val="000000"/>
                <w:sz w:val="20"/>
                <w:szCs w:val="20"/>
                <w:lang w:val="en-US" w:eastAsia="en-GB"/>
              </w:rPr>
              <w:t>19l02492</w:t>
            </w:r>
            <w:r w:rsidRPr="000C2116">
              <w:rPr>
                <w:rFonts w:ascii="Times New Roman" w:eastAsia="Times New Roman" w:hAnsi="Times New Roman" w:cs="Times New Roman"/>
                <w:color w:val="000000"/>
                <w:sz w:val="20"/>
                <w:szCs w:val="20"/>
                <w:lang w:val="en-US" w:eastAsia="en-GB"/>
              </w:rPr>
              <w:t>.</w:t>
            </w:r>
          </w:p>
        </w:tc>
        <w:tc>
          <w:tcPr>
            <w:tcW w:w="2282" w:type="dxa"/>
            <w:tcBorders>
              <w:top w:val="nil"/>
              <w:left w:val="nil"/>
              <w:bottom w:val="nil"/>
              <w:right w:val="nil"/>
            </w:tcBorders>
            <w:shd w:val="clear" w:color="auto" w:fill="auto"/>
            <w:noWrap/>
            <w:hideMark/>
          </w:tcPr>
          <w:p w14:paraId="759951C7"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7BB376A5" w14:textId="77777777" w:rsidTr="00426754">
        <w:trPr>
          <w:cantSplit/>
          <w:trHeight w:val="20"/>
          <w:tblCellSpacing w:w="28" w:type="dxa"/>
        </w:trPr>
        <w:tc>
          <w:tcPr>
            <w:tcW w:w="0" w:type="auto"/>
            <w:tcBorders>
              <w:top w:val="nil"/>
              <w:left w:val="nil"/>
              <w:bottom w:val="nil"/>
              <w:right w:val="nil"/>
            </w:tcBorders>
            <w:shd w:val="clear" w:color="auto" w:fill="auto"/>
            <w:hideMark/>
          </w:tcPr>
          <w:p w14:paraId="4B4F6E24" w14:textId="03CF1AD5" w:rsidR="002B6618" w:rsidRPr="000C2116"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1</w:t>
            </w:r>
          </w:p>
        </w:tc>
        <w:tc>
          <w:tcPr>
            <w:tcW w:w="7544" w:type="dxa"/>
            <w:tcBorders>
              <w:top w:val="nil"/>
              <w:left w:val="nil"/>
              <w:bottom w:val="nil"/>
              <w:right w:val="nil"/>
            </w:tcBorders>
            <w:shd w:val="clear" w:color="auto" w:fill="auto"/>
            <w:hideMark/>
          </w:tcPr>
          <w:p w14:paraId="414131FF" w14:textId="576829B4"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Nordahl</w:t>
            </w:r>
            <w:proofErr w:type="spellEnd"/>
            <w:r w:rsidRPr="000C2116">
              <w:rPr>
                <w:rFonts w:ascii="Times New Roman" w:eastAsia="Times New Roman" w:hAnsi="Times New Roman" w:cs="Times New Roman"/>
                <w:color w:val="000000"/>
                <w:sz w:val="20"/>
                <w:szCs w:val="20"/>
                <w:lang w:val="en-US" w:eastAsia="en-GB"/>
              </w:rPr>
              <w:t xml:space="preserve">-Hansen, A., Cicchetti, D. V., &amp; </w:t>
            </w:r>
            <w:proofErr w:type="spellStart"/>
            <w:r w:rsidRPr="000C2116">
              <w:rPr>
                <w:rFonts w:ascii="Times New Roman" w:eastAsia="Times New Roman" w:hAnsi="Times New Roman" w:cs="Times New Roman"/>
                <w:color w:val="000000"/>
                <w:sz w:val="20"/>
                <w:szCs w:val="20"/>
                <w:lang w:val="en-US" w:eastAsia="en-GB"/>
              </w:rPr>
              <w:t>Øien</w:t>
            </w:r>
            <w:proofErr w:type="spellEnd"/>
            <w:r w:rsidRPr="000C2116">
              <w:rPr>
                <w:rFonts w:ascii="Times New Roman" w:eastAsia="Times New Roman" w:hAnsi="Times New Roman" w:cs="Times New Roman"/>
                <w:color w:val="000000"/>
                <w:sz w:val="20"/>
                <w:szCs w:val="20"/>
                <w:lang w:val="en-US" w:eastAsia="en-GB"/>
              </w:rPr>
              <w:t xml:space="preserve">, R. A. (2019). A Review Update on Gender Dysphoria and ASD and Response to Corrections. </w:t>
            </w:r>
            <w:r w:rsidRPr="000C2116">
              <w:rPr>
                <w:rFonts w:ascii="Times New Roman" w:eastAsia="Times New Roman" w:hAnsi="Times New Roman" w:cs="Times New Roman"/>
                <w:i/>
                <w:iCs/>
                <w:color w:val="000000"/>
                <w:sz w:val="20"/>
                <w:szCs w:val="20"/>
                <w:lang w:val="en-US" w:eastAsia="en-GB"/>
              </w:rPr>
              <w:t>Journal of Autism and Developmental Disorders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49</w:t>
            </w:r>
            <w:r w:rsidR="00BA6801" w:rsidRPr="00BA6801">
              <w:rPr>
                <w:rFonts w:ascii="Times New Roman" w:eastAsia="Times New Roman" w:hAnsi="Times New Roman" w:cs="Times New Roman"/>
                <w:color w:val="000000"/>
                <w:sz w:val="20"/>
                <w:szCs w:val="20"/>
                <w:lang w:val="en-US" w:eastAsia="en-GB"/>
              </w:rPr>
              <w:t>(4)</w:t>
            </w:r>
            <w:r w:rsidRPr="00BA6801">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1745-1748.</w:t>
            </w:r>
          </w:p>
        </w:tc>
        <w:tc>
          <w:tcPr>
            <w:tcW w:w="2282" w:type="dxa"/>
            <w:tcBorders>
              <w:top w:val="nil"/>
              <w:left w:val="nil"/>
              <w:bottom w:val="nil"/>
              <w:right w:val="nil"/>
            </w:tcBorders>
            <w:shd w:val="clear" w:color="auto" w:fill="auto"/>
            <w:noWrap/>
            <w:hideMark/>
          </w:tcPr>
          <w:p w14:paraId="7D27D215"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Commentary </w:t>
            </w:r>
          </w:p>
        </w:tc>
      </w:tr>
      <w:tr w:rsidR="002B6618" w:rsidRPr="000C2116" w14:paraId="7CFCE777" w14:textId="77777777" w:rsidTr="00426754">
        <w:trPr>
          <w:cantSplit/>
          <w:trHeight w:val="20"/>
          <w:tblCellSpacing w:w="28" w:type="dxa"/>
        </w:trPr>
        <w:tc>
          <w:tcPr>
            <w:tcW w:w="0" w:type="auto"/>
            <w:tcBorders>
              <w:top w:val="nil"/>
              <w:left w:val="nil"/>
              <w:bottom w:val="nil"/>
              <w:right w:val="nil"/>
            </w:tcBorders>
            <w:shd w:val="clear" w:color="auto" w:fill="auto"/>
            <w:hideMark/>
          </w:tcPr>
          <w:p w14:paraId="2EDBA46F" w14:textId="6320392D" w:rsidR="002B6618" w:rsidRPr="000C2116" w:rsidRDefault="00094C8E"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3</w:t>
            </w:r>
            <w:r w:rsidR="0077023A">
              <w:rPr>
                <w:rFonts w:ascii="Times New Roman" w:eastAsia="Times New Roman" w:hAnsi="Times New Roman" w:cs="Times New Roman"/>
                <w:color w:val="222222"/>
                <w:sz w:val="20"/>
                <w:szCs w:val="20"/>
                <w:lang w:val="en-US" w:eastAsia="en-GB"/>
              </w:rPr>
              <w:t>2</w:t>
            </w:r>
          </w:p>
        </w:tc>
        <w:tc>
          <w:tcPr>
            <w:tcW w:w="7544" w:type="dxa"/>
            <w:tcBorders>
              <w:top w:val="nil"/>
              <w:left w:val="nil"/>
              <w:bottom w:val="nil"/>
              <w:right w:val="nil"/>
            </w:tcBorders>
            <w:shd w:val="clear" w:color="auto" w:fill="auto"/>
            <w:hideMark/>
          </w:tcPr>
          <w:p w14:paraId="3B3FFFFB" w14:textId="683DD8DF"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proofErr w:type="spellStart"/>
            <w:r w:rsidRPr="000C2116">
              <w:rPr>
                <w:rFonts w:ascii="Times New Roman" w:eastAsia="Times New Roman" w:hAnsi="Times New Roman" w:cs="Times New Roman"/>
                <w:color w:val="222222"/>
                <w:sz w:val="20"/>
                <w:szCs w:val="20"/>
                <w:lang w:val="en-US" w:eastAsia="en-GB"/>
              </w:rPr>
              <w:t>Øien</w:t>
            </w:r>
            <w:proofErr w:type="spellEnd"/>
            <w:r w:rsidRPr="000C2116">
              <w:rPr>
                <w:rFonts w:ascii="Times New Roman" w:eastAsia="Times New Roman" w:hAnsi="Times New Roman" w:cs="Times New Roman"/>
                <w:color w:val="222222"/>
                <w:sz w:val="20"/>
                <w:szCs w:val="20"/>
                <w:lang w:val="en-US" w:eastAsia="en-GB"/>
              </w:rPr>
              <w:t xml:space="preserve">, R. A., Cicchetti, D. V., &amp; </w:t>
            </w:r>
            <w:proofErr w:type="spellStart"/>
            <w:r w:rsidRPr="000C2116">
              <w:rPr>
                <w:rFonts w:ascii="Times New Roman" w:eastAsia="Times New Roman" w:hAnsi="Times New Roman" w:cs="Times New Roman"/>
                <w:color w:val="222222"/>
                <w:sz w:val="20"/>
                <w:szCs w:val="20"/>
                <w:lang w:val="en-US" w:eastAsia="en-GB"/>
              </w:rPr>
              <w:t>Nordahl</w:t>
            </w:r>
            <w:proofErr w:type="spellEnd"/>
            <w:r w:rsidRPr="000C2116">
              <w:rPr>
                <w:rFonts w:ascii="Times New Roman" w:eastAsia="Times New Roman" w:hAnsi="Times New Roman" w:cs="Times New Roman"/>
                <w:color w:val="222222"/>
                <w:sz w:val="20"/>
                <w:szCs w:val="20"/>
                <w:lang w:val="en-US" w:eastAsia="en-GB"/>
              </w:rPr>
              <w:t xml:space="preserve">-Hansen, A. (2018). Gender dysphoria, sexuality and autism spectrum disorders: A systematic map review. </w:t>
            </w:r>
            <w:r w:rsidRPr="000C2116">
              <w:rPr>
                <w:rFonts w:ascii="Times New Roman" w:eastAsia="Times New Roman" w:hAnsi="Times New Roman" w:cs="Times New Roman"/>
                <w:i/>
                <w:iCs/>
                <w:color w:val="222222"/>
                <w:sz w:val="20"/>
                <w:szCs w:val="20"/>
                <w:lang w:val="en-US" w:eastAsia="en-GB"/>
              </w:rPr>
              <w:t>Journal of Autism and Developmental Disorders</w:t>
            </w:r>
            <w:r w:rsidRPr="000C2116">
              <w:rPr>
                <w:rFonts w:ascii="Times New Roman" w:eastAsia="Times New Roman" w:hAnsi="Times New Roman" w:cs="Times New Roman"/>
                <w:color w:val="222222"/>
                <w:sz w:val="20"/>
                <w:szCs w:val="20"/>
                <w:lang w:val="en-US" w:eastAsia="en-GB"/>
              </w:rPr>
              <w:t xml:space="preserve">, </w:t>
            </w:r>
            <w:r w:rsidRPr="000C2116">
              <w:rPr>
                <w:rFonts w:ascii="Times New Roman" w:eastAsia="Times New Roman" w:hAnsi="Times New Roman" w:cs="Times New Roman"/>
                <w:i/>
                <w:iCs/>
                <w:color w:val="222222"/>
                <w:sz w:val="20"/>
                <w:szCs w:val="20"/>
                <w:lang w:val="en-US" w:eastAsia="en-GB"/>
              </w:rPr>
              <w:t>48</w:t>
            </w:r>
            <w:r w:rsidR="00BA6801" w:rsidRPr="00BA6801">
              <w:rPr>
                <w:rFonts w:ascii="Times New Roman" w:eastAsia="Times New Roman" w:hAnsi="Times New Roman" w:cs="Times New Roman"/>
                <w:color w:val="222222"/>
                <w:sz w:val="20"/>
                <w:szCs w:val="20"/>
                <w:lang w:val="en-US" w:eastAsia="en-GB"/>
              </w:rPr>
              <w:t>(12)</w:t>
            </w:r>
            <w:r w:rsidRPr="00BA6801">
              <w:rPr>
                <w:rFonts w:ascii="Times New Roman" w:eastAsia="Times New Roman" w:hAnsi="Times New Roman" w:cs="Times New Roman"/>
                <w:color w:val="222222"/>
                <w:sz w:val="20"/>
                <w:szCs w:val="20"/>
                <w:lang w:val="en-US" w:eastAsia="en-GB"/>
              </w:rPr>
              <w:t>,</w:t>
            </w:r>
            <w:r w:rsidRPr="000C2116">
              <w:rPr>
                <w:rFonts w:ascii="Times New Roman" w:eastAsia="Times New Roman" w:hAnsi="Times New Roman" w:cs="Times New Roman"/>
                <w:color w:val="222222"/>
                <w:sz w:val="20"/>
                <w:szCs w:val="20"/>
                <w:lang w:val="en-US" w:eastAsia="en-GB"/>
              </w:rPr>
              <w:t xml:space="preserve"> 4028-4037.</w:t>
            </w:r>
          </w:p>
        </w:tc>
        <w:tc>
          <w:tcPr>
            <w:tcW w:w="2282" w:type="dxa"/>
            <w:tcBorders>
              <w:top w:val="nil"/>
              <w:left w:val="nil"/>
              <w:bottom w:val="nil"/>
              <w:right w:val="nil"/>
            </w:tcBorders>
            <w:shd w:val="clear" w:color="auto" w:fill="auto"/>
            <w:hideMark/>
          </w:tcPr>
          <w:p w14:paraId="214C08DE"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Map review </w:t>
            </w:r>
          </w:p>
        </w:tc>
      </w:tr>
      <w:tr w:rsidR="002B6618" w:rsidRPr="000C2116" w14:paraId="06869AFD" w14:textId="77777777" w:rsidTr="00426754">
        <w:trPr>
          <w:cantSplit/>
          <w:trHeight w:val="20"/>
          <w:tblCellSpacing w:w="28" w:type="dxa"/>
        </w:trPr>
        <w:tc>
          <w:tcPr>
            <w:tcW w:w="0" w:type="auto"/>
            <w:tcBorders>
              <w:top w:val="nil"/>
              <w:left w:val="nil"/>
              <w:bottom w:val="nil"/>
              <w:right w:val="nil"/>
            </w:tcBorders>
            <w:shd w:val="clear" w:color="auto" w:fill="auto"/>
            <w:hideMark/>
          </w:tcPr>
          <w:p w14:paraId="0D48B0A0" w14:textId="047C3E8E" w:rsidR="002B6618" w:rsidRPr="000C2116" w:rsidRDefault="00E77ACC"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3</w:t>
            </w:r>
            <w:r w:rsidR="0077023A">
              <w:rPr>
                <w:rFonts w:ascii="Times New Roman" w:eastAsia="Times New Roman" w:hAnsi="Times New Roman" w:cs="Times New Roman"/>
                <w:color w:val="222222"/>
                <w:sz w:val="20"/>
                <w:szCs w:val="20"/>
                <w:lang w:val="en-US" w:eastAsia="en-GB"/>
              </w:rPr>
              <w:t>3</w:t>
            </w:r>
          </w:p>
        </w:tc>
        <w:tc>
          <w:tcPr>
            <w:tcW w:w="7544" w:type="dxa"/>
            <w:tcBorders>
              <w:top w:val="nil"/>
              <w:left w:val="nil"/>
              <w:bottom w:val="nil"/>
              <w:right w:val="nil"/>
            </w:tcBorders>
            <w:shd w:val="clear" w:color="auto" w:fill="auto"/>
            <w:hideMark/>
          </w:tcPr>
          <w:p w14:paraId="38ACAF49" w14:textId="6ABE545A"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222222"/>
                <w:sz w:val="20"/>
                <w:szCs w:val="20"/>
                <w:lang w:val="en-US" w:eastAsia="en-GB"/>
              </w:rPr>
              <w:t>Parkes, G., &amp; Hall, I. (2006). Gender dysphoria and cross-dressing in people with intellectual disability: a literature review. </w:t>
            </w:r>
            <w:r w:rsidRPr="000C2116">
              <w:rPr>
                <w:rFonts w:ascii="Times New Roman" w:eastAsia="Times New Roman" w:hAnsi="Times New Roman" w:cs="Times New Roman"/>
                <w:i/>
                <w:iCs/>
                <w:color w:val="222222"/>
                <w:sz w:val="20"/>
                <w:szCs w:val="20"/>
                <w:lang w:val="en-US" w:eastAsia="en-GB"/>
              </w:rPr>
              <w:t xml:space="preserve">Mental </w:t>
            </w:r>
            <w:r w:rsidR="00E77ACC">
              <w:rPr>
                <w:rFonts w:ascii="Times New Roman" w:eastAsia="Times New Roman" w:hAnsi="Times New Roman" w:cs="Times New Roman"/>
                <w:i/>
                <w:iCs/>
                <w:color w:val="222222"/>
                <w:sz w:val="20"/>
                <w:szCs w:val="20"/>
                <w:lang w:val="en-US" w:eastAsia="en-GB"/>
              </w:rPr>
              <w:t>R</w:t>
            </w:r>
            <w:r w:rsidRPr="000C2116">
              <w:rPr>
                <w:rFonts w:ascii="Times New Roman" w:eastAsia="Times New Roman" w:hAnsi="Times New Roman" w:cs="Times New Roman"/>
                <w:i/>
                <w:iCs/>
                <w:color w:val="222222"/>
                <w:sz w:val="20"/>
                <w:szCs w:val="20"/>
                <w:lang w:val="en-US" w:eastAsia="en-GB"/>
              </w:rPr>
              <w:t>etardation</w:t>
            </w:r>
            <w:r w:rsidRPr="000C2116">
              <w:rPr>
                <w:rFonts w:ascii="Times New Roman" w:eastAsia="Times New Roman" w:hAnsi="Times New Roman" w:cs="Times New Roman"/>
                <w:color w:val="222222"/>
                <w:sz w:val="20"/>
                <w:szCs w:val="20"/>
                <w:lang w:val="en-US" w:eastAsia="en-GB"/>
              </w:rPr>
              <w:t>, </w:t>
            </w:r>
            <w:r w:rsidRPr="000C2116">
              <w:rPr>
                <w:rFonts w:ascii="Times New Roman" w:eastAsia="Times New Roman" w:hAnsi="Times New Roman" w:cs="Times New Roman"/>
                <w:i/>
                <w:iCs/>
                <w:color w:val="222222"/>
                <w:sz w:val="20"/>
                <w:szCs w:val="20"/>
                <w:lang w:val="en-US" w:eastAsia="en-GB"/>
              </w:rPr>
              <w:t>44</w:t>
            </w:r>
            <w:r w:rsidR="00E77ACC" w:rsidRPr="00E77ACC">
              <w:rPr>
                <w:rFonts w:ascii="Times New Roman" w:eastAsia="Times New Roman" w:hAnsi="Times New Roman" w:cs="Times New Roman"/>
                <w:color w:val="222222"/>
                <w:sz w:val="20"/>
                <w:szCs w:val="20"/>
                <w:lang w:val="en-US" w:eastAsia="en-GB"/>
              </w:rPr>
              <w:t>(4)</w:t>
            </w:r>
            <w:r w:rsidRPr="00E77ACC">
              <w:rPr>
                <w:rFonts w:ascii="Times New Roman" w:eastAsia="Times New Roman" w:hAnsi="Times New Roman" w:cs="Times New Roman"/>
                <w:color w:val="222222"/>
                <w:sz w:val="20"/>
                <w:szCs w:val="20"/>
                <w:lang w:val="en-US" w:eastAsia="en-GB"/>
              </w:rPr>
              <w:t>,</w:t>
            </w:r>
            <w:r w:rsidRPr="000C2116">
              <w:rPr>
                <w:rFonts w:ascii="Times New Roman" w:eastAsia="Times New Roman" w:hAnsi="Times New Roman" w:cs="Times New Roman"/>
                <w:color w:val="222222"/>
                <w:sz w:val="20"/>
                <w:szCs w:val="20"/>
                <w:lang w:val="en-US" w:eastAsia="en-GB"/>
              </w:rPr>
              <w:t xml:space="preserve"> 260-271.</w:t>
            </w:r>
          </w:p>
        </w:tc>
        <w:tc>
          <w:tcPr>
            <w:tcW w:w="2282" w:type="dxa"/>
            <w:tcBorders>
              <w:top w:val="nil"/>
              <w:left w:val="nil"/>
              <w:bottom w:val="nil"/>
              <w:right w:val="nil"/>
            </w:tcBorders>
            <w:shd w:val="clear" w:color="auto" w:fill="auto"/>
            <w:hideMark/>
          </w:tcPr>
          <w:p w14:paraId="53CD5018"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Literature review </w:t>
            </w:r>
          </w:p>
        </w:tc>
      </w:tr>
      <w:tr w:rsidR="002B6618" w:rsidRPr="000C2116" w14:paraId="04E1909C" w14:textId="77777777" w:rsidTr="00426754">
        <w:trPr>
          <w:cantSplit/>
          <w:trHeight w:val="20"/>
          <w:tblCellSpacing w:w="28" w:type="dxa"/>
        </w:trPr>
        <w:tc>
          <w:tcPr>
            <w:tcW w:w="0" w:type="auto"/>
            <w:tcBorders>
              <w:top w:val="nil"/>
              <w:left w:val="nil"/>
              <w:bottom w:val="nil"/>
              <w:right w:val="nil"/>
            </w:tcBorders>
            <w:shd w:val="clear" w:color="auto" w:fill="auto"/>
            <w:hideMark/>
          </w:tcPr>
          <w:p w14:paraId="74F48F75" w14:textId="02275E0F" w:rsidR="002B6618" w:rsidRPr="000C2116" w:rsidRDefault="00E77ACC"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4</w:t>
            </w:r>
          </w:p>
        </w:tc>
        <w:tc>
          <w:tcPr>
            <w:tcW w:w="7544" w:type="dxa"/>
            <w:tcBorders>
              <w:top w:val="nil"/>
              <w:left w:val="nil"/>
              <w:bottom w:val="nil"/>
              <w:right w:val="nil"/>
            </w:tcBorders>
            <w:shd w:val="clear" w:color="auto" w:fill="auto"/>
            <w:hideMark/>
          </w:tcPr>
          <w:p w14:paraId="65307A81" w14:textId="4D1DC403"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Parkinson, J. (2014). Gender dysphoria in Asperger’s syndrome: A caution. </w:t>
            </w:r>
            <w:r w:rsidRPr="000C2116">
              <w:rPr>
                <w:rFonts w:ascii="Times New Roman" w:eastAsia="Times New Roman" w:hAnsi="Times New Roman" w:cs="Times New Roman"/>
                <w:i/>
                <w:iCs/>
                <w:color w:val="000000"/>
                <w:sz w:val="20"/>
                <w:szCs w:val="20"/>
                <w:lang w:val="en-US" w:eastAsia="en-GB"/>
              </w:rPr>
              <w:t>Australasian Psychiatry</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22</w:t>
            </w:r>
            <w:r w:rsidR="00E77ACC" w:rsidRPr="00E77ACC">
              <w:rPr>
                <w:rFonts w:ascii="Times New Roman" w:eastAsia="Times New Roman" w:hAnsi="Times New Roman" w:cs="Times New Roman"/>
                <w:color w:val="000000"/>
                <w:sz w:val="20"/>
                <w:szCs w:val="20"/>
                <w:lang w:val="en-US" w:eastAsia="en-GB"/>
              </w:rPr>
              <w:t>(1)</w:t>
            </w:r>
            <w:r w:rsidRPr="00E77ACC">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84-85.</w:t>
            </w:r>
          </w:p>
        </w:tc>
        <w:tc>
          <w:tcPr>
            <w:tcW w:w="2282" w:type="dxa"/>
            <w:tcBorders>
              <w:top w:val="nil"/>
              <w:left w:val="nil"/>
              <w:bottom w:val="nil"/>
              <w:right w:val="nil"/>
            </w:tcBorders>
            <w:shd w:val="clear" w:color="auto" w:fill="auto"/>
            <w:noWrap/>
            <w:hideMark/>
          </w:tcPr>
          <w:p w14:paraId="0FD8A293"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E77ACC" w:rsidRPr="000C2116" w14:paraId="258F1E03" w14:textId="77777777" w:rsidTr="00426754">
        <w:trPr>
          <w:cantSplit/>
          <w:trHeight w:val="20"/>
          <w:tblCellSpacing w:w="28" w:type="dxa"/>
        </w:trPr>
        <w:tc>
          <w:tcPr>
            <w:tcW w:w="0" w:type="auto"/>
            <w:tcBorders>
              <w:top w:val="nil"/>
              <w:left w:val="nil"/>
              <w:bottom w:val="nil"/>
              <w:right w:val="nil"/>
            </w:tcBorders>
            <w:shd w:val="clear" w:color="auto" w:fill="auto"/>
          </w:tcPr>
          <w:p w14:paraId="1A99C967" w14:textId="0A7D11EA" w:rsidR="00E77ACC" w:rsidRDefault="00AD0ADB"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5</w:t>
            </w:r>
          </w:p>
        </w:tc>
        <w:tc>
          <w:tcPr>
            <w:tcW w:w="7544" w:type="dxa"/>
            <w:tcBorders>
              <w:top w:val="nil"/>
              <w:left w:val="nil"/>
              <w:bottom w:val="nil"/>
              <w:right w:val="nil"/>
            </w:tcBorders>
            <w:shd w:val="clear" w:color="auto" w:fill="auto"/>
          </w:tcPr>
          <w:p w14:paraId="18D0360F" w14:textId="5D4AA99B" w:rsidR="00E77ACC" w:rsidRPr="000C2116" w:rsidRDefault="00E77ACC"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E77ACC">
              <w:rPr>
                <w:rFonts w:ascii="Times New Roman" w:eastAsia="Times New Roman" w:hAnsi="Times New Roman" w:cs="Times New Roman"/>
                <w:color w:val="000000"/>
                <w:sz w:val="20"/>
                <w:szCs w:val="20"/>
                <w:lang w:val="en-US" w:eastAsia="en-GB"/>
              </w:rPr>
              <w:t>Parkinson</w:t>
            </w:r>
            <w:r w:rsidR="00AD0ADB">
              <w:rPr>
                <w:rFonts w:ascii="Times New Roman" w:eastAsia="Times New Roman" w:hAnsi="Times New Roman" w:cs="Times New Roman"/>
                <w:color w:val="000000"/>
                <w:sz w:val="20"/>
                <w:szCs w:val="20"/>
                <w:lang w:val="en-US" w:eastAsia="en-GB"/>
              </w:rPr>
              <w:t>,</w:t>
            </w:r>
            <w:r w:rsidRPr="00E77ACC">
              <w:rPr>
                <w:rFonts w:ascii="Times New Roman" w:eastAsia="Times New Roman" w:hAnsi="Times New Roman" w:cs="Times New Roman"/>
                <w:color w:val="000000"/>
                <w:sz w:val="20"/>
                <w:szCs w:val="20"/>
                <w:lang w:val="en-US" w:eastAsia="en-GB"/>
              </w:rPr>
              <w:t xml:space="preserve"> J</w:t>
            </w:r>
            <w:r w:rsidR="00AD0ADB">
              <w:rPr>
                <w:rFonts w:ascii="Times New Roman" w:eastAsia="Times New Roman" w:hAnsi="Times New Roman" w:cs="Times New Roman"/>
                <w:color w:val="000000"/>
                <w:sz w:val="20"/>
                <w:szCs w:val="20"/>
                <w:lang w:val="en-US" w:eastAsia="en-GB"/>
              </w:rPr>
              <w:t>. (2016).</w:t>
            </w:r>
            <w:r w:rsidRPr="00E77ACC">
              <w:rPr>
                <w:rFonts w:ascii="Times New Roman" w:eastAsia="Times New Roman" w:hAnsi="Times New Roman" w:cs="Times New Roman"/>
                <w:color w:val="000000"/>
                <w:sz w:val="20"/>
                <w:szCs w:val="20"/>
                <w:lang w:val="en-US" w:eastAsia="en-GB"/>
              </w:rPr>
              <w:t xml:space="preserve"> Gender dysphoria and autism spectrum disorders:</w:t>
            </w:r>
            <w:r w:rsidR="00AD0ADB">
              <w:rPr>
                <w:rFonts w:ascii="Times New Roman" w:eastAsia="Times New Roman" w:hAnsi="Times New Roman" w:cs="Times New Roman"/>
                <w:color w:val="000000"/>
                <w:sz w:val="20"/>
                <w:szCs w:val="20"/>
                <w:lang w:val="en-US" w:eastAsia="en-GB"/>
              </w:rPr>
              <w:t xml:space="preserve"> </w:t>
            </w:r>
            <w:r w:rsidRPr="00E77ACC">
              <w:rPr>
                <w:rFonts w:ascii="Times New Roman" w:eastAsia="Times New Roman" w:hAnsi="Times New Roman" w:cs="Times New Roman"/>
                <w:color w:val="000000"/>
                <w:sz w:val="20"/>
                <w:szCs w:val="20"/>
                <w:lang w:val="en-US" w:eastAsia="en-GB"/>
              </w:rPr>
              <w:t xml:space="preserve">A note of caution. </w:t>
            </w:r>
            <w:r w:rsidRPr="00AD0ADB">
              <w:rPr>
                <w:rFonts w:ascii="Times New Roman" w:eastAsia="Times New Roman" w:hAnsi="Times New Roman" w:cs="Times New Roman"/>
                <w:i/>
                <w:iCs/>
                <w:color w:val="000000"/>
                <w:sz w:val="20"/>
                <w:szCs w:val="20"/>
                <w:lang w:val="en-US" w:eastAsia="en-GB"/>
              </w:rPr>
              <w:t>LGBT Health</w:t>
            </w:r>
            <w:r w:rsidR="00AD0ADB" w:rsidRPr="00AD0ADB">
              <w:rPr>
                <w:rFonts w:ascii="Times New Roman" w:eastAsia="Times New Roman" w:hAnsi="Times New Roman" w:cs="Times New Roman"/>
                <w:i/>
                <w:iCs/>
                <w:color w:val="000000"/>
                <w:sz w:val="20"/>
                <w:szCs w:val="20"/>
                <w:lang w:val="en-US" w:eastAsia="en-GB"/>
              </w:rPr>
              <w:t>.</w:t>
            </w:r>
            <w:r w:rsidR="00AD0ADB">
              <w:rPr>
                <w:rFonts w:ascii="Times New Roman" w:eastAsia="Times New Roman" w:hAnsi="Times New Roman" w:cs="Times New Roman"/>
                <w:color w:val="000000"/>
                <w:sz w:val="20"/>
                <w:szCs w:val="20"/>
                <w:lang w:val="en-US" w:eastAsia="en-GB"/>
              </w:rPr>
              <w:t xml:space="preserve"> </w:t>
            </w:r>
          </w:p>
        </w:tc>
        <w:tc>
          <w:tcPr>
            <w:tcW w:w="2282" w:type="dxa"/>
            <w:tcBorders>
              <w:top w:val="nil"/>
              <w:left w:val="nil"/>
              <w:bottom w:val="nil"/>
              <w:right w:val="nil"/>
            </w:tcBorders>
            <w:shd w:val="clear" w:color="auto" w:fill="auto"/>
            <w:noWrap/>
          </w:tcPr>
          <w:p w14:paraId="06B6956D" w14:textId="208A3EC9" w:rsidR="00E77ACC" w:rsidRPr="000C2116" w:rsidRDefault="00AD0ADB"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Letter to the editor</w:t>
            </w:r>
          </w:p>
        </w:tc>
      </w:tr>
      <w:tr w:rsidR="00625404" w:rsidRPr="000C2116" w14:paraId="775BA1D1" w14:textId="77777777" w:rsidTr="00426754">
        <w:trPr>
          <w:cantSplit/>
          <w:trHeight w:val="20"/>
          <w:tblCellSpacing w:w="28" w:type="dxa"/>
        </w:trPr>
        <w:tc>
          <w:tcPr>
            <w:tcW w:w="0" w:type="auto"/>
            <w:tcBorders>
              <w:top w:val="nil"/>
              <w:left w:val="nil"/>
              <w:bottom w:val="nil"/>
              <w:right w:val="nil"/>
            </w:tcBorders>
            <w:shd w:val="clear" w:color="auto" w:fill="auto"/>
          </w:tcPr>
          <w:p w14:paraId="6B62F2A6" w14:textId="53765209" w:rsidR="00625404" w:rsidRDefault="00625404"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6</w:t>
            </w:r>
          </w:p>
        </w:tc>
        <w:tc>
          <w:tcPr>
            <w:tcW w:w="7544" w:type="dxa"/>
            <w:tcBorders>
              <w:top w:val="nil"/>
              <w:left w:val="nil"/>
              <w:bottom w:val="nil"/>
              <w:right w:val="nil"/>
            </w:tcBorders>
            <w:shd w:val="clear" w:color="auto" w:fill="auto"/>
          </w:tcPr>
          <w:p w14:paraId="4E03A903" w14:textId="2A03046A" w:rsidR="00625404" w:rsidRPr="00E77ACC" w:rsidRDefault="00625404"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625404">
              <w:rPr>
                <w:rFonts w:ascii="Times New Roman" w:eastAsia="Times New Roman" w:hAnsi="Times New Roman" w:cs="Times New Roman"/>
                <w:color w:val="000000"/>
                <w:sz w:val="20"/>
                <w:szCs w:val="20"/>
                <w:lang w:val="en-US" w:eastAsia="en-GB"/>
              </w:rPr>
              <w:t xml:space="preserve">Pecora, L. A., Hooley, M., Sperry, L., </w:t>
            </w:r>
            <w:proofErr w:type="spellStart"/>
            <w:r w:rsidRPr="00625404">
              <w:rPr>
                <w:rFonts w:ascii="Times New Roman" w:eastAsia="Times New Roman" w:hAnsi="Times New Roman" w:cs="Times New Roman"/>
                <w:color w:val="000000"/>
                <w:sz w:val="20"/>
                <w:szCs w:val="20"/>
                <w:lang w:val="en-US" w:eastAsia="en-GB"/>
              </w:rPr>
              <w:t>Mesibov</w:t>
            </w:r>
            <w:proofErr w:type="spellEnd"/>
            <w:r w:rsidRPr="00625404">
              <w:rPr>
                <w:rFonts w:ascii="Times New Roman" w:eastAsia="Times New Roman" w:hAnsi="Times New Roman" w:cs="Times New Roman"/>
                <w:color w:val="000000"/>
                <w:sz w:val="20"/>
                <w:szCs w:val="20"/>
                <w:lang w:val="en-US" w:eastAsia="en-GB"/>
              </w:rPr>
              <w:t xml:space="preserve">, G. B., &amp; Stokes, M. A. (2020). Sexuality and Gender Issues in Individuals with Autism Spectrum Disorder. </w:t>
            </w:r>
            <w:r w:rsidRPr="00625404">
              <w:rPr>
                <w:rFonts w:ascii="Times New Roman" w:eastAsia="Times New Roman" w:hAnsi="Times New Roman" w:cs="Times New Roman"/>
                <w:i/>
                <w:iCs/>
                <w:color w:val="000000"/>
                <w:sz w:val="20"/>
                <w:szCs w:val="20"/>
                <w:lang w:val="en-US" w:eastAsia="en-GB"/>
              </w:rPr>
              <w:t>Child and Adolescent Psychiatric Clinics, 29</w:t>
            </w:r>
            <w:r w:rsidRPr="00625404">
              <w:rPr>
                <w:rFonts w:ascii="Times New Roman" w:eastAsia="Times New Roman" w:hAnsi="Times New Roman" w:cs="Times New Roman"/>
                <w:color w:val="000000"/>
                <w:sz w:val="20"/>
                <w:szCs w:val="20"/>
                <w:lang w:val="en-US" w:eastAsia="en-GB"/>
              </w:rPr>
              <w:t>(3), 543-556.</w:t>
            </w:r>
          </w:p>
        </w:tc>
        <w:tc>
          <w:tcPr>
            <w:tcW w:w="2282" w:type="dxa"/>
            <w:tcBorders>
              <w:top w:val="nil"/>
              <w:left w:val="nil"/>
              <w:bottom w:val="nil"/>
              <w:right w:val="nil"/>
            </w:tcBorders>
            <w:shd w:val="clear" w:color="auto" w:fill="auto"/>
            <w:noWrap/>
          </w:tcPr>
          <w:p w14:paraId="7D77C8B4" w14:textId="20F6E6DC" w:rsidR="00625404" w:rsidRDefault="00625404"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Review</w:t>
            </w:r>
          </w:p>
        </w:tc>
      </w:tr>
      <w:tr w:rsidR="00F51D1B" w:rsidRPr="000C2116" w14:paraId="0EB8E8FC" w14:textId="77777777" w:rsidTr="00426754">
        <w:trPr>
          <w:cantSplit/>
          <w:trHeight w:val="2267"/>
          <w:tblCellSpacing w:w="28" w:type="dxa"/>
        </w:trPr>
        <w:tc>
          <w:tcPr>
            <w:tcW w:w="0" w:type="auto"/>
            <w:tcBorders>
              <w:top w:val="nil"/>
              <w:left w:val="nil"/>
              <w:bottom w:val="nil"/>
              <w:right w:val="nil"/>
            </w:tcBorders>
            <w:shd w:val="clear" w:color="auto" w:fill="auto"/>
          </w:tcPr>
          <w:p w14:paraId="6A4A05D8" w14:textId="1EA5C588" w:rsidR="00F51D1B" w:rsidRDefault="00F51D1B"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7</w:t>
            </w:r>
          </w:p>
        </w:tc>
        <w:tc>
          <w:tcPr>
            <w:tcW w:w="7544" w:type="dxa"/>
            <w:tcBorders>
              <w:top w:val="nil"/>
              <w:left w:val="nil"/>
              <w:bottom w:val="nil"/>
              <w:right w:val="nil"/>
            </w:tcBorders>
            <w:shd w:val="clear" w:color="auto" w:fill="auto"/>
          </w:tcPr>
          <w:p w14:paraId="34CF28C7" w14:textId="101C37C2" w:rsidR="00F51D1B" w:rsidRPr="00625404" w:rsidRDefault="00F51D1B"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F51D1B">
              <w:rPr>
                <w:rFonts w:ascii="Times New Roman" w:eastAsia="Times New Roman" w:hAnsi="Times New Roman" w:cs="Times New Roman"/>
                <w:color w:val="000000"/>
                <w:sz w:val="20"/>
                <w:szCs w:val="20"/>
                <w:lang w:val="en-US" w:eastAsia="en-GB"/>
              </w:rPr>
              <w:t>Perera</w:t>
            </w:r>
            <w:proofErr w:type="spellEnd"/>
            <w:r w:rsidRPr="00F51D1B">
              <w:rPr>
                <w:rFonts w:ascii="Times New Roman" w:eastAsia="Times New Roman" w:hAnsi="Times New Roman" w:cs="Times New Roman"/>
                <w:color w:val="000000"/>
                <w:sz w:val="20"/>
                <w:szCs w:val="20"/>
                <w:lang w:val="en-US" w:eastAsia="en-GB"/>
              </w:rPr>
              <w:t xml:space="preserve">, H., </w:t>
            </w:r>
            <w:proofErr w:type="spellStart"/>
            <w:r w:rsidRPr="00F51D1B">
              <w:rPr>
                <w:rFonts w:ascii="Times New Roman" w:eastAsia="Times New Roman" w:hAnsi="Times New Roman" w:cs="Times New Roman"/>
                <w:color w:val="000000"/>
                <w:sz w:val="20"/>
                <w:szCs w:val="20"/>
                <w:lang w:val="en-US" w:eastAsia="en-GB"/>
              </w:rPr>
              <w:t>Gadambanathan</w:t>
            </w:r>
            <w:proofErr w:type="spellEnd"/>
            <w:r w:rsidRPr="00F51D1B">
              <w:rPr>
                <w:rFonts w:ascii="Times New Roman" w:eastAsia="Times New Roman" w:hAnsi="Times New Roman" w:cs="Times New Roman"/>
                <w:color w:val="000000"/>
                <w:sz w:val="20"/>
                <w:szCs w:val="20"/>
                <w:lang w:val="en-US" w:eastAsia="en-GB"/>
              </w:rPr>
              <w:t xml:space="preserve">, T., &amp; </w:t>
            </w:r>
            <w:proofErr w:type="spellStart"/>
            <w:r w:rsidRPr="00F51D1B">
              <w:rPr>
                <w:rFonts w:ascii="Times New Roman" w:eastAsia="Times New Roman" w:hAnsi="Times New Roman" w:cs="Times New Roman"/>
                <w:color w:val="000000"/>
                <w:sz w:val="20"/>
                <w:szCs w:val="20"/>
                <w:lang w:val="en-US" w:eastAsia="en-GB"/>
              </w:rPr>
              <w:t>Weerasiri</w:t>
            </w:r>
            <w:proofErr w:type="spellEnd"/>
            <w:r w:rsidRPr="00F51D1B">
              <w:rPr>
                <w:rFonts w:ascii="Times New Roman" w:eastAsia="Times New Roman" w:hAnsi="Times New Roman" w:cs="Times New Roman"/>
                <w:color w:val="000000"/>
                <w:sz w:val="20"/>
                <w:szCs w:val="20"/>
                <w:lang w:val="en-US" w:eastAsia="en-GB"/>
              </w:rPr>
              <w:t xml:space="preserve">, S. (2003). Gender identity disorder presenting in a girl with Asperger's disorder and obsessive compulsive disorder. </w:t>
            </w:r>
            <w:r w:rsidRPr="00F51D1B">
              <w:rPr>
                <w:rFonts w:ascii="Times New Roman" w:eastAsia="Times New Roman" w:hAnsi="Times New Roman" w:cs="Times New Roman"/>
                <w:i/>
                <w:iCs/>
                <w:color w:val="000000"/>
                <w:sz w:val="20"/>
                <w:szCs w:val="20"/>
                <w:lang w:val="en-US" w:eastAsia="en-GB"/>
              </w:rPr>
              <w:t xml:space="preserve">The Ceylon </w:t>
            </w:r>
            <w:r>
              <w:rPr>
                <w:rFonts w:ascii="Times New Roman" w:eastAsia="Times New Roman" w:hAnsi="Times New Roman" w:cs="Times New Roman"/>
                <w:i/>
                <w:iCs/>
                <w:color w:val="000000"/>
                <w:sz w:val="20"/>
                <w:szCs w:val="20"/>
                <w:lang w:val="en-US" w:eastAsia="en-GB"/>
              </w:rPr>
              <w:t>M</w:t>
            </w:r>
            <w:r w:rsidRPr="00F51D1B">
              <w:rPr>
                <w:rFonts w:ascii="Times New Roman" w:eastAsia="Times New Roman" w:hAnsi="Times New Roman" w:cs="Times New Roman"/>
                <w:i/>
                <w:iCs/>
                <w:color w:val="000000"/>
                <w:sz w:val="20"/>
                <w:szCs w:val="20"/>
                <w:lang w:val="en-US" w:eastAsia="en-GB"/>
              </w:rPr>
              <w:t xml:space="preserve">edical </w:t>
            </w:r>
            <w:r>
              <w:rPr>
                <w:rFonts w:ascii="Times New Roman" w:eastAsia="Times New Roman" w:hAnsi="Times New Roman" w:cs="Times New Roman"/>
                <w:i/>
                <w:iCs/>
                <w:color w:val="000000"/>
                <w:sz w:val="20"/>
                <w:szCs w:val="20"/>
                <w:lang w:val="en-US" w:eastAsia="en-GB"/>
              </w:rPr>
              <w:t>J</w:t>
            </w:r>
            <w:r w:rsidRPr="00F51D1B">
              <w:rPr>
                <w:rFonts w:ascii="Times New Roman" w:eastAsia="Times New Roman" w:hAnsi="Times New Roman" w:cs="Times New Roman"/>
                <w:i/>
                <w:iCs/>
                <w:color w:val="000000"/>
                <w:sz w:val="20"/>
                <w:szCs w:val="20"/>
                <w:lang w:val="en-US" w:eastAsia="en-GB"/>
              </w:rPr>
              <w:t>ournal, 48</w:t>
            </w:r>
            <w:r w:rsidRPr="00F51D1B">
              <w:rPr>
                <w:rFonts w:ascii="Times New Roman" w:eastAsia="Times New Roman" w:hAnsi="Times New Roman" w:cs="Times New Roman"/>
                <w:color w:val="000000"/>
                <w:sz w:val="20"/>
                <w:szCs w:val="20"/>
                <w:lang w:val="en-US" w:eastAsia="en-GB"/>
              </w:rPr>
              <w:t>(2), 57–58.</w:t>
            </w:r>
          </w:p>
        </w:tc>
        <w:tc>
          <w:tcPr>
            <w:tcW w:w="2282" w:type="dxa"/>
            <w:tcBorders>
              <w:top w:val="nil"/>
              <w:left w:val="nil"/>
              <w:bottom w:val="nil"/>
              <w:right w:val="nil"/>
            </w:tcBorders>
            <w:shd w:val="clear" w:color="auto" w:fill="auto"/>
            <w:noWrap/>
          </w:tcPr>
          <w:p w14:paraId="0A5C370F" w14:textId="097C7A4E" w:rsidR="00F51D1B" w:rsidRDefault="00F51D1B"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Case report</w:t>
            </w:r>
          </w:p>
        </w:tc>
      </w:tr>
      <w:tr w:rsidR="00426754" w:rsidRPr="000C2116" w14:paraId="0575E8EB" w14:textId="77777777" w:rsidTr="003804CE">
        <w:trPr>
          <w:cantSplit/>
          <w:trHeight w:val="20"/>
          <w:tblCellSpacing w:w="28" w:type="dxa"/>
        </w:trPr>
        <w:tc>
          <w:tcPr>
            <w:tcW w:w="0" w:type="auto"/>
            <w:tcBorders>
              <w:top w:val="nil"/>
              <w:left w:val="nil"/>
              <w:bottom w:val="single" w:sz="8" w:space="0" w:color="auto"/>
              <w:right w:val="nil"/>
            </w:tcBorders>
            <w:shd w:val="clear" w:color="auto" w:fill="auto"/>
          </w:tcPr>
          <w:p w14:paraId="368E6D4E" w14:textId="7E194ED7"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lastRenderedPageBreak/>
              <w:t> </w:t>
            </w:r>
          </w:p>
        </w:tc>
        <w:tc>
          <w:tcPr>
            <w:tcW w:w="7544" w:type="dxa"/>
            <w:tcBorders>
              <w:top w:val="nil"/>
              <w:left w:val="nil"/>
              <w:bottom w:val="single" w:sz="8" w:space="0" w:color="auto"/>
              <w:right w:val="nil"/>
            </w:tcBorders>
            <w:shd w:val="clear" w:color="auto" w:fill="auto"/>
          </w:tcPr>
          <w:p w14:paraId="1104123F" w14:textId="2BF29368" w:rsidR="00426754" w:rsidRPr="000C2116" w:rsidRDefault="00426754" w:rsidP="00426754">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Reference</w:t>
            </w:r>
          </w:p>
        </w:tc>
        <w:tc>
          <w:tcPr>
            <w:tcW w:w="2282" w:type="dxa"/>
            <w:tcBorders>
              <w:top w:val="nil"/>
              <w:left w:val="nil"/>
              <w:bottom w:val="single" w:sz="8" w:space="0" w:color="auto"/>
              <w:right w:val="nil"/>
            </w:tcBorders>
            <w:shd w:val="clear" w:color="auto" w:fill="auto"/>
            <w:noWrap/>
          </w:tcPr>
          <w:p w14:paraId="643CA43F" w14:textId="140DB5A8"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Reasons for Exclusion</w:t>
            </w:r>
          </w:p>
        </w:tc>
      </w:tr>
      <w:tr w:rsidR="002B6618" w:rsidRPr="000C2116" w14:paraId="42875A6C" w14:textId="77777777" w:rsidTr="00426754">
        <w:trPr>
          <w:cantSplit/>
          <w:trHeight w:val="20"/>
          <w:tblCellSpacing w:w="28" w:type="dxa"/>
        </w:trPr>
        <w:tc>
          <w:tcPr>
            <w:tcW w:w="0" w:type="auto"/>
            <w:tcBorders>
              <w:top w:val="nil"/>
              <w:left w:val="nil"/>
              <w:bottom w:val="nil"/>
              <w:right w:val="nil"/>
            </w:tcBorders>
            <w:shd w:val="clear" w:color="auto" w:fill="auto"/>
          </w:tcPr>
          <w:p w14:paraId="3AFA74DD" w14:textId="4EB20A87" w:rsidR="002B6618" w:rsidRPr="000C2116"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8</w:t>
            </w:r>
          </w:p>
        </w:tc>
        <w:tc>
          <w:tcPr>
            <w:tcW w:w="7544" w:type="dxa"/>
            <w:tcBorders>
              <w:top w:val="nil"/>
              <w:left w:val="nil"/>
              <w:bottom w:val="nil"/>
              <w:right w:val="nil"/>
            </w:tcBorders>
            <w:shd w:val="clear" w:color="auto" w:fill="auto"/>
          </w:tcPr>
          <w:p w14:paraId="35621FF2" w14:textId="6490545A"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proofErr w:type="spellStart"/>
            <w:r w:rsidRPr="000C2116">
              <w:rPr>
                <w:rFonts w:ascii="Times New Roman" w:eastAsia="Times New Roman" w:hAnsi="Times New Roman" w:cs="Times New Roman"/>
                <w:color w:val="000000"/>
                <w:sz w:val="20"/>
                <w:szCs w:val="20"/>
                <w:lang w:val="en-US" w:eastAsia="en-GB"/>
              </w:rPr>
              <w:t>Ristori</w:t>
            </w:r>
            <w:proofErr w:type="spellEnd"/>
            <w:r w:rsidRPr="000C2116">
              <w:rPr>
                <w:rFonts w:ascii="Times New Roman" w:eastAsia="Times New Roman" w:hAnsi="Times New Roman" w:cs="Times New Roman"/>
                <w:color w:val="000000"/>
                <w:sz w:val="20"/>
                <w:szCs w:val="20"/>
                <w:lang w:val="en-US" w:eastAsia="en-GB"/>
              </w:rPr>
              <w:t xml:space="preserve">, J., </w:t>
            </w:r>
            <w:proofErr w:type="spellStart"/>
            <w:r w:rsidRPr="000C2116">
              <w:rPr>
                <w:rFonts w:ascii="Times New Roman" w:eastAsia="Times New Roman" w:hAnsi="Times New Roman" w:cs="Times New Roman"/>
                <w:color w:val="000000"/>
                <w:sz w:val="20"/>
                <w:szCs w:val="20"/>
                <w:lang w:val="en-US" w:eastAsia="en-GB"/>
              </w:rPr>
              <w:t>Cocchetti</w:t>
            </w:r>
            <w:proofErr w:type="spellEnd"/>
            <w:r w:rsidRPr="000C2116">
              <w:rPr>
                <w:rFonts w:ascii="Times New Roman" w:eastAsia="Times New Roman" w:hAnsi="Times New Roman" w:cs="Times New Roman"/>
                <w:color w:val="000000"/>
                <w:sz w:val="20"/>
                <w:szCs w:val="20"/>
                <w:lang w:val="en-US" w:eastAsia="en-GB"/>
              </w:rPr>
              <w:t xml:space="preserve">, C., </w:t>
            </w:r>
            <w:proofErr w:type="spellStart"/>
            <w:r w:rsidRPr="000C2116">
              <w:rPr>
                <w:rFonts w:ascii="Times New Roman" w:eastAsia="Times New Roman" w:hAnsi="Times New Roman" w:cs="Times New Roman"/>
                <w:color w:val="000000"/>
                <w:sz w:val="20"/>
                <w:szCs w:val="20"/>
                <w:lang w:val="en-US" w:eastAsia="en-GB"/>
              </w:rPr>
              <w:t>Castellini</w:t>
            </w:r>
            <w:proofErr w:type="spellEnd"/>
            <w:r w:rsidRPr="000C2116">
              <w:rPr>
                <w:rFonts w:ascii="Times New Roman" w:eastAsia="Times New Roman" w:hAnsi="Times New Roman" w:cs="Times New Roman"/>
                <w:color w:val="000000"/>
                <w:sz w:val="20"/>
                <w:szCs w:val="20"/>
                <w:lang w:val="en-US" w:eastAsia="en-GB"/>
              </w:rPr>
              <w:t xml:space="preserve">, G., </w:t>
            </w:r>
            <w:proofErr w:type="spellStart"/>
            <w:r w:rsidRPr="000C2116">
              <w:rPr>
                <w:rFonts w:ascii="Times New Roman" w:eastAsia="Times New Roman" w:hAnsi="Times New Roman" w:cs="Times New Roman"/>
                <w:color w:val="000000"/>
                <w:sz w:val="20"/>
                <w:szCs w:val="20"/>
                <w:lang w:val="en-US" w:eastAsia="en-GB"/>
              </w:rPr>
              <w:t>Pierdominici</w:t>
            </w:r>
            <w:proofErr w:type="spellEnd"/>
            <w:r w:rsidRPr="000C2116">
              <w:rPr>
                <w:rFonts w:ascii="Times New Roman" w:eastAsia="Times New Roman" w:hAnsi="Times New Roman" w:cs="Times New Roman"/>
                <w:color w:val="000000"/>
                <w:sz w:val="20"/>
                <w:szCs w:val="20"/>
                <w:lang w:val="en-US" w:eastAsia="en-GB"/>
              </w:rPr>
              <w:t xml:space="preserve">, M., Cipriani, A., </w:t>
            </w:r>
            <w:proofErr w:type="spellStart"/>
            <w:r w:rsidRPr="000C2116">
              <w:rPr>
                <w:rFonts w:ascii="Times New Roman" w:eastAsia="Times New Roman" w:hAnsi="Times New Roman" w:cs="Times New Roman"/>
                <w:color w:val="000000"/>
                <w:sz w:val="20"/>
                <w:szCs w:val="20"/>
                <w:lang w:val="en-US" w:eastAsia="en-GB"/>
              </w:rPr>
              <w:t>Testi</w:t>
            </w:r>
            <w:proofErr w:type="spellEnd"/>
            <w:r w:rsidRPr="000C2116">
              <w:rPr>
                <w:rFonts w:ascii="Times New Roman" w:eastAsia="Times New Roman" w:hAnsi="Times New Roman" w:cs="Times New Roman"/>
                <w:color w:val="000000"/>
                <w:sz w:val="20"/>
                <w:szCs w:val="20"/>
                <w:lang w:val="en-US" w:eastAsia="en-GB"/>
              </w:rPr>
              <w:t xml:space="preserve">, D., </w:t>
            </w:r>
            <w:r w:rsidRPr="000C2116">
              <w:rPr>
                <w:rFonts w:ascii="Times New Roman" w:hAnsi="Times New Roman" w:cs="Times New Roman"/>
                <w:sz w:val="20"/>
                <w:szCs w:val="20"/>
                <w:lang w:val="en-US"/>
              </w:rPr>
              <w:t xml:space="preserve">Gavazzi, G., </w:t>
            </w:r>
            <w:proofErr w:type="spellStart"/>
            <w:r w:rsidRPr="000C2116">
              <w:rPr>
                <w:rFonts w:ascii="Times New Roman" w:hAnsi="Times New Roman" w:cs="Times New Roman"/>
                <w:sz w:val="20"/>
                <w:szCs w:val="20"/>
                <w:lang w:val="en-US"/>
              </w:rPr>
              <w:t>Mazzoli</w:t>
            </w:r>
            <w:proofErr w:type="spellEnd"/>
            <w:r w:rsidRPr="000C2116">
              <w:rPr>
                <w:rFonts w:ascii="Times New Roman" w:hAnsi="Times New Roman" w:cs="Times New Roman"/>
                <w:sz w:val="20"/>
                <w:szCs w:val="20"/>
                <w:lang w:val="en-US"/>
              </w:rPr>
              <w:t xml:space="preserve">, F., Mosconi, M., </w:t>
            </w:r>
            <w:proofErr w:type="spellStart"/>
            <w:r w:rsidRPr="000C2116">
              <w:rPr>
                <w:rFonts w:ascii="Times New Roman" w:hAnsi="Times New Roman" w:cs="Times New Roman"/>
                <w:sz w:val="20"/>
                <w:szCs w:val="20"/>
                <w:lang w:val="en-US"/>
              </w:rPr>
              <w:t>Meriggiola</w:t>
            </w:r>
            <w:proofErr w:type="spellEnd"/>
            <w:r w:rsidRPr="000C2116">
              <w:rPr>
                <w:rFonts w:ascii="Times New Roman" w:hAnsi="Times New Roman" w:cs="Times New Roman"/>
                <w:sz w:val="20"/>
                <w:szCs w:val="20"/>
                <w:lang w:val="en-US"/>
              </w:rPr>
              <w:t xml:space="preserve">, M. C., </w:t>
            </w:r>
            <w:proofErr w:type="spellStart"/>
            <w:r w:rsidRPr="000C2116">
              <w:rPr>
                <w:rFonts w:ascii="Times New Roman" w:hAnsi="Times New Roman" w:cs="Times New Roman"/>
                <w:sz w:val="20"/>
                <w:szCs w:val="20"/>
                <w:lang w:val="en-US"/>
              </w:rPr>
              <w:t>Cassioli</w:t>
            </w:r>
            <w:proofErr w:type="spellEnd"/>
            <w:r w:rsidRPr="000C2116">
              <w:rPr>
                <w:rFonts w:ascii="Times New Roman" w:hAnsi="Times New Roman" w:cs="Times New Roman"/>
                <w:sz w:val="20"/>
                <w:szCs w:val="20"/>
                <w:lang w:val="en-US"/>
              </w:rPr>
              <w:t xml:space="preserve">, E., </w:t>
            </w:r>
            <w:proofErr w:type="spellStart"/>
            <w:r w:rsidRPr="000C2116">
              <w:rPr>
                <w:rFonts w:ascii="Times New Roman" w:hAnsi="Times New Roman" w:cs="Times New Roman"/>
                <w:sz w:val="20"/>
                <w:szCs w:val="20"/>
                <w:lang w:val="en-US"/>
              </w:rPr>
              <w:t>Vignozzi</w:t>
            </w:r>
            <w:proofErr w:type="spellEnd"/>
            <w:r w:rsidRPr="000C2116">
              <w:rPr>
                <w:rFonts w:ascii="Times New Roman" w:hAnsi="Times New Roman" w:cs="Times New Roman"/>
                <w:sz w:val="20"/>
                <w:szCs w:val="20"/>
                <w:lang w:val="en-US"/>
              </w:rPr>
              <w:t xml:space="preserve">, L., Ricca, V., Maggi, M., </w:t>
            </w:r>
            <w:r w:rsidRPr="000C2116">
              <w:rPr>
                <w:rFonts w:ascii="Times New Roman" w:eastAsia="Times New Roman" w:hAnsi="Times New Roman" w:cs="Times New Roman"/>
                <w:color w:val="000000"/>
                <w:sz w:val="20"/>
                <w:szCs w:val="20"/>
                <w:lang w:val="en-US" w:eastAsia="en-GB"/>
              </w:rPr>
              <w:t>&amp; Fisher, A. D. (2020). Hormonal treatment effect on sexual distress in transgender persons: 2-year follow-up data. </w:t>
            </w:r>
            <w:r w:rsidRPr="000C2116">
              <w:rPr>
                <w:rFonts w:ascii="Times New Roman" w:eastAsia="Times New Roman" w:hAnsi="Times New Roman" w:cs="Times New Roman"/>
                <w:i/>
                <w:iCs/>
                <w:color w:val="000000"/>
                <w:sz w:val="20"/>
                <w:szCs w:val="20"/>
                <w:lang w:val="en-US" w:eastAsia="en-GB"/>
              </w:rPr>
              <w:t>The Journal of Sexual Medicine, 17</w:t>
            </w:r>
            <w:r w:rsidR="00F51D1B" w:rsidRPr="00F51D1B">
              <w:rPr>
                <w:rFonts w:ascii="Times New Roman" w:eastAsia="Times New Roman" w:hAnsi="Times New Roman" w:cs="Times New Roman"/>
                <w:color w:val="000000"/>
                <w:sz w:val="20"/>
                <w:szCs w:val="20"/>
                <w:lang w:val="en-US" w:eastAsia="en-GB"/>
              </w:rPr>
              <w:t>(1)</w:t>
            </w:r>
            <w:r w:rsidRPr="00F51D1B">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142-151.</w:t>
            </w:r>
          </w:p>
        </w:tc>
        <w:tc>
          <w:tcPr>
            <w:tcW w:w="2282" w:type="dxa"/>
            <w:tcBorders>
              <w:top w:val="nil"/>
              <w:left w:val="nil"/>
              <w:bottom w:val="nil"/>
              <w:right w:val="nil"/>
            </w:tcBorders>
            <w:shd w:val="clear" w:color="auto" w:fill="auto"/>
            <w:noWrap/>
          </w:tcPr>
          <w:p w14:paraId="107062B4" w14:textId="37FA8A05" w:rsidR="002B6618" w:rsidRPr="000C2116" w:rsidRDefault="000A2DD0"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Quantitative study (n</w:t>
            </w:r>
            <w:r w:rsidR="00F51D1B">
              <w:rPr>
                <w:rFonts w:ascii="Times New Roman" w:eastAsia="Times New Roman" w:hAnsi="Times New Roman" w:cs="Times New Roman"/>
                <w:color w:val="000000"/>
                <w:sz w:val="20"/>
                <w:szCs w:val="20"/>
                <w:lang w:val="en-US" w:eastAsia="en-GB"/>
              </w:rPr>
              <w:t>o prevalence of ASD diagnoses/traits/</w:t>
            </w:r>
            <w:proofErr w:type="spellStart"/>
            <w:r w:rsidR="00F51D1B">
              <w:rPr>
                <w:rFonts w:ascii="Times New Roman" w:eastAsia="Times New Roman" w:hAnsi="Times New Roman" w:cs="Times New Roman"/>
                <w:color w:val="000000"/>
                <w:sz w:val="20"/>
                <w:szCs w:val="20"/>
                <w:lang w:val="en-US" w:eastAsia="en-GB"/>
              </w:rPr>
              <w:t>caceness</w:t>
            </w:r>
            <w:proofErr w:type="spellEnd"/>
            <w:r>
              <w:rPr>
                <w:rFonts w:ascii="Times New Roman" w:eastAsia="Times New Roman" w:hAnsi="Times New Roman" w:cs="Times New Roman"/>
                <w:color w:val="000000"/>
                <w:sz w:val="20"/>
                <w:szCs w:val="20"/>
                <w:lang w:val="en-US" w:eastAsia="en-GB"/>
              </w:rPr>
              <w:t>)</w:t>
            </w:r>
          </w:p>
        </w:tc>
      </w:tr>
      <w:tr w:rsidR="002B6618" w:rsidRPr="000C2116" w14:paraId="0A356D5C" w14:textId="77777777" w:rsidTr="00426754">
        <w:trPr>
          <w:cantSplit/>
          <w:trHeight w:val="20"/>
          <w:tblCellSpacing w:w="28" w:type="dxa"/>
        </w:trPr>
        <w:tc>
          <w:tcPr>
            <w:tcW w:w="0" w:type="auto"/>
            <w:tcBorders>
              <w:top w:val="nil"/>
              <w:left w:val="nil"/>
              <w:bottom w:val="nil"/>
              <w:right w:val="nil"/>
            </w:tcBorders>
            <w:shd w:val="clear" w:color="auto" w:fill="auto"/>
            <w:hideMark/>
          </w:tcPr>
          <w:p w14:paraId="5C7574C8" w14:textId="1347EBE5" w:rsidR="002B6618" w:rsidRPr="000C2116" w:rsidRDefault="0031275D"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3</w:t>
            </w:r>
            <w:r w:rsidR="0077023A">
              <w:rPr>
                <w:rFonts w:ascii="Times New Roman" w:eastAsia="Times New Roman" w:hAnsi="Times New Roman" w:cs="Times New Roman"/>
                <w:color w:val="000000"/>
                <w:sz w:val="20"/>
                <w:szCs w:val="20"/>
                <w:lang w:val="en-US" w:eastAsia="en-GB"/>
              </w:rPr>
              <w:t>9</w:t>
            </w:r>
          </w:p>
        </w:tc>
        <w:tc>
          <w:tcPr>
            <w:tcW w:w="7544" w:type="dxa"/>
            <w:tcBorders>
              <w:top w:val="nil"/>
              <w:left w:val="nil"/>
              <w:bottom w:val="nil"/>
              <w:right w:val="nil"/>
            </w:tcBorders>
            <w:shd w:val="clear" w:color="auto" w:fill="auto"/>
            <w:hideMark/>
          </w:tcPr>
          <w:p w14:paraId="210DFAC5" w14:textId="25FB1002"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Robinow, O. (2009). Paraphilia and transgenderism: a connection with Asperger's disorder? </w:t>
            </w:r>
            <w:r w:rsidRPr="000C2116">
              <w:rPr>
                <w:rFonts w:ascii="Times New Roman" w:eastAsia="Times New Roman" w:hAnsi="Times New Roman" w:cs="Times New Roman"/>
                <w:i/>
                <w:iCs/>
                <w:color w:val="000000"/>
                <w:sz w:val="20"/>
                <w:szCs w:val="20"/>
                <w:lang w:val="en-US" w:eastAsia="en-GB"/>
              </w:rPr>
              <w:t>Sexual and Relationship Therapy</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24</w:t>
            </w:r>
            <w:r w:rsidR="0031275D" w:rsidRPr="0031275D">
              <w:rPr>
                <w:rFonts w:ascii="Times New Roman" w:eastAsia="Times New Roman" w:hAnsi="Times New Roman" w:cs="Times New Roman"/>
                <w:color w:val="000000"/>
                <w:sz w:val="20"/>
                <w:szCs w:val="20"/>
                <w:lang w:val="en-US" w:eastAsia="en-GB"/>
              </w:rPr>
              <w:t>(2)</w:t>
            </w:r>
            <w:r w:rsidRPr="0031275D">
              <w:rPr>
                <w:rFonts w:ascii="Times New Roman" w:eastAsia="Times New Roman" w:hAnsi="Times New Roman" w:cs="Times New Roman"/>
                <w:color w:val="000000"/>
                <w:sz w:val="20"/>
                <w:szCs w:val="20"/>
                <w:lang w:val="en-US" w:eastAsia="en-GB"/>
              </w:rPr>
              <w:t>, 143</w:t>
            </w:r>
            <w:r w:rsidRPr="000C2116">
              <w:rPr>
                <w:rFonts w:ascii="Times New Roman" w:eastAsia="Times New Roman" w:hAnsi="Times New Roman" w:cs="Times New Roman"/>
                <w:color w:val="000000"/>
                <w:sz w:val="20"/>
                <w:szCs w:val="20"/>
                <w:lang w:val="en-US" w:eastAsia="en-GB"/>
              </w:rPr>
              <w:t>-151.</w:t>
            </w:r>
          </w:p>
        </w:tc>
        <w:tc>
          <w:tcPr>
            <w:tcW w:w="2282" w:type="dxa"/>
            <w:tcBorders>
              <w:top w:val="nil"/>
              <w:left w:val="nil"/>
              <w:bottom w:val="nil"/>
              <w:right w:val="nil"/>
            </w:tcBorders>
            <w:shd w:val="clear" w:color="auto" w:fill="auto"/>
            <w:noWrap/>
            <w:hideMark/>
          </w:tcPr>
          <w:p w14:paraId="305A1070"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Literature review </w:t>
            </w:r>
          </w:p>
        </w:tc>
      </w:tr>
      <w:tr w:rsidR="0077023A" w:rsidRPr="000C2116" w14:paraId="5BC0E89B" w14:textId="77777777" w:rsidTr="00426754">
        <w:trPr>
          <w:cantSplit/>
          <w:trHeight w:val="20"/>
          <w:tblCellSpacing w:w="28" w:type="dxa"/>
        </w:trPr>
        <w:tc>
          <w:tcPr>
            <w:tcW w:w="0" w:type="auto"/>
            <w:tcBorders>
              <w:top w:val="nil"/>
              <w:left w:val="nil"/>
              <w:bottom w:val="nil"/>
              <w:right w:val="nil"/>
            </w:tcBorders>
            <w:shd w:val="clear" w:color="auto" w:fill="auto"/>
          </w:tcPr>
          <w:p w14:paraId="79D431E8" w14:textId="05E37325" w:rsidR="0077023A" w:rsidRDefault="0077023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40</w:t>
            </w:r>
          </w:p>
        </w:tc>
        <w:tc>
          <w:tcPr>
            <w:tcW w:w="7544" w:type="dxa"/>
            <w:tcBorders>
              <w:top w:val="nil"/>
              <w:left w:val="nil"/>
              <w:bottom w:val="nil"/>
              <w:right w:val="nil"/>
            </w:tcBorders>
            <w:shd w:val="clear" w:color="auto" w:fill="auto"/>
          </w:tcPr>
          <w:p w14:paraId="5C8B98AD" w14:textId="3B3FA4CD" w:rsidR="0077023A" w:rsidRPr="000C2116" w:rsidRDefault="0077023A"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77023A">
              <w:rPr>
                <w:rFonts w:ascii="Times New Roman" w:eastAsia="Times New Roman" w:hAnsi="Times New Roman" w:cs="Times New Roman"/>
                <w:color w:val="000000"/>
                <w:sz w:val="20"/>
                <w:szCs w:val="20"/>
                <w:lang w:val="en-US" w:eastAsia="en-GB"/>
              </w:rPr>
              <w:t xml:space="preserve">Russell, I., Pearson, B., &amp; </w:t>
            </w:r>
            <w:proofErr w:type="spellStart"/>
            <w:r w:rsidRPr="0077023A">
              <w:rPr>
                <w:rFonts w:ascii="Times New Roman" w:eastAsia="Times New Roman" w:hAnsi="Times New Roman" w:cs="Times New Roman"/>
                <w:color w:val="000000"/>
                <w:sz w:val="20"/>
                <w:szCs w:val="20"/>
                <w:lang w:val="en-US" w:eastAsia="en-GB"/>
              </w:rPr>
              <w:t>Masic</w:t>
            </w:r>
            <w:proofErr w:type="spellEnd"/>
            <w:r w:rsidRPr="0077023A">
              <w:rPr>
                <w:rFonts w:ascii="Times New Roman" w:eastAsia="Times New Roman" w:hAnsi="Times New Roman" w:cs="Times New Roman"/>
                <w:color w:val="000000"/>
                <w:sz w:val="20"/>
                <w:szCs w:val="20"/>
                <w:lang w:val="en-US" w:eastAsia="en-GB"/>
              </w:rPr>
              <w:t xml:space="preserve">, U. (2021). A Longitudinal Study of Features Associated with Autism Spectrum in Clinic Referred, Gender Diverse Adolescents Accessing Puberty Suppression Treatment. </w:t>
            </w:r>
            <w:r w:rsidRPr="0077023A">
              <w:rPr>
                <w:rFonts w:ascii="Times New Roman" w:eastAsia="Times New Roman" w:hAnsi="Times New Roman" w:cs="Times New Roman"/>
                <w:i/>
                <w:iCs/>
                <w:color w:val="000000"/>
                <w:sz w:val="20"/>
                <w:szCs w:val="20"/>
                <w:lang w:val="en-US" w:eastAsia="en-GB"/>
              </w:rPr>
              <w:t>Journal of Autism and Developmental Disorders, 51</w:t>
            </w:r>
            <w:r w:rsidRPr="0077023A">
              <w:rPr>
                <w:rFonts w:ascii="Times New Roman" w:eastAsia="Times New Roman" w:hAnsi="Times New Roman" w:cs="Times New Roman"/>
                <w:color w:val="000000"/>
                <w:sz w:val="20"/>
                <w:szCs w:val="20"/>
                <w:lang w:val="en-US" w:eastAsia="en-GB"/>
              </w:rPr>
              <w:t>(6), 2068-2076.</w:t>
            </w:r>
          </w:p>
        </w:tc>
        <w:tc>
          <w:tcPr>
            <w:tcW w:w="2282" w:type="dxa"/>
            <w:tcBorders>
              <w:top w:val="nil"/>
              <w:left w:val="nil"/>
              <w:bottom w:val="nil"/>
              <w:right w:val="nil"/>
            </w:tcBorders>
            <w:shd w:val="clear" w:color="auto" w:fill="auto"/>
            <w:noWrap/>
          </w:tcPr>
          <w:p w14:paraId="726D0760" w14:textId="7DD4F9A7" w:rsidR="0077023A" w:rsidRPr="000C2116" w:rsidRDefault="0077023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Longitudinal study (information about prevalence of ASD traits reported but no control group)</w:t>
            </w:r>
          </w:p>
        </w:tc>
      </w:tr>
      <w:tr w:rsidR="004C420A" w:rsidRPr="000C2116" w14:paraId="5353C1D9" w14:textId="77777777" w:rsidTr="00426754">
        <w:trPr>
          <w:cantSplit/>
          <w:trHeight w:val="20"/>
          <w:tblCellSpacing w:w="28" w:type="dxa"/>
        </w:trPr>
        <w:tc>
          <w:tcPr>
            <w:tcW w:w="0" w:type="auto"/>
            <w:tcBorders>
              <w:top w:val="nil"/>
              <w:left w:val="nil"/>
              <w:bottom w:val="nil"/>
              <w:right w:val="nil"/>
            </w:tcBorders>
            <w:shd w:val="clear" w:color="auto" w:fill="auto"/>
          </w:tcPr>
          <w:p w14:paraId="442D5384" w14:textId="6E8BFCCC" w:rsidR="004C420A" w:rsidRDefault="0077023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41</w:t>
            </w:r>
          </w:p>
        </w:tc>
        <w:tc>
          <w:tcPr>
            <w:tcW w:w="7544" w:type="dxa"/>
            <w:tcBorders>
              <w:top w:val="nil"/>
              <w:left w:val="nil"/>
              <w:bottom w:val="nil"/>
              <w:right w:val="nil"/>
            </w:tcBorders>
            <w:shd w:val="clear" w:color="auto" w:fill="auto"/>
          </w:tcPr>
          <w:p w14:paraId="19E9BC0F" w14:textId="38B2AA16" w:rsidR="004C420A" w:rsidRPr="000C2116" w:rsidRDefault="004C420A"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4C420A">
              <w:rPr>
                <w:rFonts w:ascii="Times New Roman" w:eastAsia="Times New Roman" w:hAnsi="Times New Roman" w:cs="Times New Roman"/>
                <w:color w:val="000000"/>
                <w:sz w:val="20"/>
                <w:szCs w:val="20"/>
                <w:lang w:val="en-US" w:eastAsia="en-GB"/>
              </w:rPr>
              <w:t xml:space="preserve">Saleem, F., &amp; Rizvi, S. W. (2017). Transgender associations and possible etiology: A literature review. </w:t>
            </w:r>
            <w:proofErr w:type="spellStart"/>
            <w:r w:rsidRPr="004C420A">
              <w:rPr>
                <w:rFonts w:ascii="Times New Roman" w:eastAsia="Times New Roman" w:hAnsi="Times New Roman" w:cs="Times New Roman"/>
                <w:i/>
                <w:iCs/>
                <w:color w:val="000000"/>
                <w:sz w:val="20"/>
                <w:szCs w:val="20"/>
                <w:lang w:val="en-US" w:eastAsia="en-GB"/>
              </w:rPr>
              <w:t>Cureus</w:t>
            </w:r>
            <w:proofErr w:type="spellEnd"/>
            <w:r w:rsidRPr="004C420A">
              <w:rPr>
                <w:rFonts w:ascii="Times New Roman" w:eastAsia="Times New Roman" w:hAnsi="Times New Roman" w:cs="Times New Roman"/>
                <w:i/>
                <w:iCs/>
                <w:color w:val="000000"/>
                <w:sz w:val="20"/>
                <w:szCs w:val="20"/>
                <w:lang w:val="en-US" w:eastAsia="en-GB"/>
              </w:rPr>
              <w:t>, 9</w:t>
            </w:r>
            <w:r w:rsidRPr="004C420A">
              <w:rPr>
                <w:rFonts w:ascii="Times New Roman" w:eastAsia="Times New Roman" w:hAnsi="Times New Roman" w:cs="Times New Roman"/>
                <w:color w:val="000000"/>
                <w:sz w:val="20"/>
                <w:szCs w:val="20"/>
                <w:lang w:val="en-US" w:eastAsia="en-GB"/>
              </w:rPr>
              <w:t>(12)</w:t>
            </w:r>
            <w:r>
              <w:rPr>
                <w:rFonts w:ascii="Times New Roman" w:eastAsia="Times New Roman" w:hAnsi="Times New Roman" w:cs="Times New Roman"/>
                <w:color w:val="000000"/>
                <w:sz w:val="20"/>
                <w:szCs w:val="20"/>
                <w:lang w:val="en-US" w:eastAsia="en-GB"/>
              </w:rPr>
              <w:t xml:space="preserve">, </w:t>
            </w:r>
            <w:r w:rsidRPr="004C420A">
              <w:rPr>
                <w:rFonts w:ascii="Times New Roman" w:eastAsia="Times New Roman" w:hAnsi="Times New Roman" w:cs="Times New Roman"/>
                <w:color w:val="000000"/>
                <w:sz w:val="20"/>
                <w:szCs w:val="20"/>
                <w:lang w:val="en-US" w:eastAsia="en-GB"/>
              </w:rPr>
              <w:t>e1984.</w:t>
            </w:r>
          </w:p>
        </w:tc>
        <w:tc>
          <w:tcPr>
            <w:tcW w:w="2282" w:type="dxa"/>
            <w:tcBorders>
              <w:top w:val="nil"/>
              <w:left w:val="nil"/>
              <w:bottom w:val="nil"/>
              <w:right w:val="nil"/>
            </w:tcBorders>
            <w:shd w:val="clear" w:color="auto" w:fill="auto"/>
            <w:noWrap/>
          </w:tcPr>
          <w:p w14:paraId="36E03B67" w14:textId="2A2D5930" w:rsidR="004C420A" w:rsidRPr="000C2116" w:rsidRDefault="004C420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Review</w:t>
            </w:r>
          </w:p>
        </w:tc>
      </w:tr>
      <w:tr w:rsidR="009A44D8" w:rsidRPr="000C2116" w14:paraId="00D501D8" w14:textId="77777777" w:rsidTr="00426754">
        <w:trPr>
          <w:cantSplit/>
          <w:trHeight w:val="20"/>
          <w:tblCellSpacing w:w="28" w:type="dxa"/>
        </w:trPr>
        <w:tc>
          <w:tcPr>
            <w:tcW w:w="0" w:type="auto"/>
            <w:tcBorders>
              <w:top w:val="nil"/>
              <w:left w:val="nil"/>
              <w:bottom w:val="nil"/>
              <w:right w:val="nil"/>
            </w:tcBorders>
            <w:shd w:val="clear" w:color="auto" w:fill="auto"/>
          </w:tcPr>
          <w:p w14:paraId="3AC1AB0D" w14:textId="1ACA1D8F" w:rsidR="009A44D8" w:rsidRDefault="00094C8E" w:rsidP="009A44D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7023A">
              <w:rPr>
                <w:rFonts w:ascii="Times New Roman" w:eastAsia="Times New Roman" w:hAnsi="Times New Roman" w:cs="Times New Roman"/>
                <w:color w:val="000000"/>
                <w:sz w:val="20"/>
                <w:szCs w:val="20"/>
                <w:lang w:val="en-US" w:eastAsia="en-GB"/>
              </w:rPr>
              <w:t>2</w:t>
            </w:r>
          </w:p>
        </w:tc>
        <w:tc>
          <w:tcPr>
            <w:tcW w:w="7544" w:type="dxa"/>
            <w:tcBorders>
              <w:top w:val="nil"/>
              <w:left w:val="nil"/>
              <w:bottom w:val="nil"/>
              <w:right w:val="nil"/>
            </w:tcBorders>
            <w:shd w:val="clear" w:color="auto" w:fill="auto"/>
          </w:tcPr>
          <w:p w14:paraId="32CBE2B9" w14:textId="120B77B0" w:rsidR="009A44D8" w:rsidRPr="004C420A" w:rsidRDefault="009A44D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9A44D8">
              <w:rPr>
                <w:rFonts w:ascii="Times New Roman" w:eastAsia="Times New Roman" w:hAnsi="Times New Roman" w:cs="Times New Roman"/>
                <w:color w:val="000000"/>
                <w:sz w:val="20"/>
                <w:szCs w:val="20"/>
                <w:lang w:val="en-US" w:eastAsia="en-GB"/>
              </w:rPr>
              <w:t xml:space="preserve">Selinger, D. (2018). Autism-What Does Gender Have to Do With It? </w:t>
            </w:r>
            <w:r w:rsidRPr="009A44D8">
              <w:rPr>
                <w:rFonts w:ascii="Times New Roman" w:eastAsia="Times New Roman" w:hAnsi="Times New Roman" w:cs="Times New Roman"/>
                <w:i/>
                <w:iCs/>
                <w:color w:val="000000"/>
                <w:sz w:val="20"/>
                <w:szCs w:val="20"/>
                <w:lang w:val="en-US" w:eastAsia="en-GB"/>
              </w:rPr>
              <w:t>Journal of Infant, Child, and Adolescent Psychotherapy, 17</w:t>
            </w:r>
            <w:r>
              <w:rPr>
                <w:rFonts w:ascii="Times New Roman" w:eastAsia="Times New Roman" w:hAnsi="Times New Roman" w:cs="Times New Roman"/>
                <w:color w:val="000000"/>
                <w:sz w:val="20"/>
                <w:szCs w:val="20"/>
                <w:lang w:val="en-US" w:eastAsia="en-GB"/>
              </w:rPr>
              <w:t>(3)</w:t>
            </w:r>
            <w:r w:rsidRPr="009A44D8">
              <w:rPr>
                <w:rFonts w:ascii="Times New Roman" w:eastAsia="Times New Roman" w:hAnsi="Times New Roman" w:cs="Times New Roman"/>
                <w:color w:val="000000"/>
                <w:sz w:val="20"/>
                <w:szCs w:val="20"/>
                <w:lang w:val="en-US" w:eastAsia="en-GB"/>
              </w:rPr>
              <w:t>, 163-177.</w:t>
            </w:r>
          </w:p>
        </w:tc>
        <w:tc>
          <w:tcPr>
            <w:tcW w:w="2282" w:type="dxa"/>
            <w:tcBorders>
              <w:top w:val="nil"/>
              <w:left w:val="nil"/>
              <w:bottom w:val="nil"/>
              <w:right w:val="nil"/>
            </w:tcBorders>
            <w:shd w:val="clear" w:color="auto" w:fill="auto"/>
            <w:noWrap/>
          </w:tcPr>
          <w:p w14:paraId="52C5943E" w14:textId="3D450CE5" w:rsidR="009A44D8" w:rsidRDefault="009A44D8" w:rsidP="009A44D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4C420A" w:rsidRPr="000C2116" w14:paraId="2EC7945F" w14:textId="77777777" w:rsidTr="00426754">
        <w:trPr>
          <w:cantSplit/>
          <w:trHeight w:val="20"/>
          <w:tblCellSpacing w:w="28" w:type="dxa"/>
        </w:trPr>
        <w:tc>
          <w:tcPr>
            <w:tcW w:w="0" w:type="auto"/>
            <w:tcBorders>
              <w:top w:val="nil"/>
              <w:left w:val="nil"/>
              <w:bottom w:val="nil"/>
              <w:right w:val="nil"/>
            </w:tcBorders>
            <w:shd w:val="clear" w:color="auto" w:fill="auto"/>
          </w:tcPr>
          <w:p w14:paraId="007BF9D1" w14:textId="6E909A95" w:rsidR="004C420A"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7023A">
              <w:rPr>
                <w:rFonts w:ascii="Times New Roman" w:eastAsia="Times New Roman" w:hAnsi="Times New Roman" w:cs="Times New Roman"/>
                <w:color w:val="000000"/>
                <w:sz w:val="20"/>
                <w:szCs w:val="20"/>
                <w:lang w:val="en-US" w:eastAsia="en-GB"/>
              </w:rPr>
              <w:t>3</w:t>
            </w:r>
          </w:p>
        </w:tc>
        <w:tc>
          <w:tcPr>
            <w:tcW w:w="7544" w:type="dxa"/>
            <w:tcBorders>
              <w:top w:val="nil"/>
              <w:left w:val="nil"/>
              <w:bottom w:val="nil"/>
              <w:right w:val="nil"/>
            </w:tcBorders>
            <w:shd w:val="clear" w:color="auto" w:fill="auto"/>
          </w:tcPr>
          <w:p w14:paraId="2F2B7635" w14:textId="4373D99E" w:rsidR="004C420A" w:rsidRPr="000C2116" w:rsidRDefault="004C420A"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4C420A">
              <w:rPr>
                <w:rFonts w:ascii="Times New Roman" w:eastAsia="Times New Roman" w:hAnsi="Times New Roman" w:cs="Times New Roman"/>
                <w:color w:val="000000"/>
                <w:sz w:val="20"/>
                <w:szCs w:val="20"/>
                <w:lang w:val="en-US" w:eastAsia="en-GB"/>
              </w:rPr>
              <w:t xml:space="preserve">Shapira, S., &amp; </w:t>
            </w:r>
            <w:proofErr w:type="spellStart"/>
            <w:r w:rsidRPr="004C420A">
              <w:rPr>
                <w:rFonts w:ascii="Times New Roman" w:eastAsia="Times New Roman" w:hAnsi="Times New Roman" w:cs="Times New Roman"/>
                <w:color w:val="000000"/>
                <w:sz w:val="20"/>
                <w:szCs w:val="20"/>
                <w:lang w:val="en-US" w:eastAsia="en-GB"/>
              </w:rPr>
              <w:t>Granek</w:t>
            </w:r>
            <w:proofErr w:type="spellEnd"/>
            <w:r w:rsidRPr="004C420A">
              <w:rPr>
                <w:rFonts w:ascii="Times New Roman" w:eastAsia="Times New Roman" w:hAnsi="Times New Roman" w:cs="Times New Roman"/>
                <w:color w:val="000000"/>
                <w:sz w:val="20"/>
                <w:szCs w:val="20"/>
                <w:lang w:val="en-US" w:eastAsia="en-GB"/>
              </w:rPr>
              <w:t xml:space="preserve">, L. (2019). Negotiating psychiatric </w:t>
            </w:r>
            <w:proofErr w:type="spellStart"/>
            <w:r w:rsidRPr="004C420A">
              <w:rPr>
                <w:rFonts w:ascii="Times New Roman" w:eastAsia="Times New Roman" w:hAnsi="Times New Roman" w:cs="Times New Roman"/>
                <w:color w:val="000000"/>
                <w:sz w:val="20"/>
                <w:szCs w:val="20"/>
                <w:lang w:val="en-US" w:eastAsia="en-GB"/>
              </w:rPr>
              <w:t>cisgenderism</w:t>
            </w:r>
            <w:proofErr w:type="spellEnd"/>
            <w:r w:rsidRPr="004C420A">
              <w:rPr>
                <w:rFonts w:ascii="Times New Roman" w:eastAsia="Times New Roman" w:hAnsi="Times New Roman" w:cs="Times New Roman"/>
                <w:color w:val="000000"/>
                <w:sz w:val="20"/>
                <w:szCs w:val="20"/>
                <w:lang w:val="en-US" w:eastAsia="en-GB"/>
              </w:rPr>
              <w:t xml:space="preserve">-ableism in the transgender-autism nexus. </w:t>
            </w:r>
            <w:r w:rsidRPr="004C420A">
              <w:rPr>
                <w:rFonts w:ascii="Times New Roman" w:eastAsia="Times New Roman" w:hAnsi="Times New Roman" w:cs="Times New Roman"/>
                <w:i/>
                <w:iCs/>
                <w:color w:val="000000"/>
                <w:sz w:val="20"/>
                <w:szCs w:val="20"/>
                <w:lang w:val="en-US" w:eastAsia="en-GB"/>
              </w:rPr>
              <w:t>Feminism &amp; Psychology, 29</w:t>
            </w:r>
            <w:r w:rsidRPr="004C420A">
              <w:rPr>
                <w:rFonts w:ascii="Times New Roman" w:eastAsia="Times New Roman" w:hAnsi="Times New Roman" w:cs="Times New Roman"/>
                <w:color w:val="000000"/>
                <w:sz w:val="20"/>
                <w:szCs w:val="20"/>
                <w:lang w:val="en-US" w:eastAsia="en-GB"/>
              </w:rPr>
              <w:t>(4), 494-513.</w:t>
            </w:r>
          </w:p>
        </w:tc>
        <w:tc>
          <w:tcPr>
            <w:tcW w:w="2282" w:type="dxa"/>
            <w:tcBorders>
              <w:top w:val="nil"/>
              <w:left w:val="nil"/>
              <w:bottom w:val="nil"/>
              <w:right w:val="nil"/>
            </w:tcBorders>
            <w:shd w:val="clear" w:color="auto" w:fill="auto"/>
            <w:noWrap/>
          </w:tcPr>
          <w:p w14:paraId="31629A56" w14:textId="560F32E1" w:rsidR="004C420A" w:rsidRPr="000C2116" w:rsidRDefault="004C420A"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Qualitative</w:t>
            </w:r>
            <w:r w:rsidR="000A2DD0">
              <w:rPr>
                <w:rFonts w:ascii="Times New Roman" w:eastAsia="Times New Roman" w:hAnsi="Times New Roman" w:cs="Times New Roman"/>
                <w:color w:val="000000"/>
                <w:sz w:val="20"/>
                <w:szCs w:val="20"/>
                <w:lang w:val="en-US" w:eastAsia="en-GB"/>
              </w:rPr>
              <w:t xml:space="preserve"> study</w:t>
            </w:r>
          </w:p>
        </w:tc>
      </w:tr>
      <w:tr w:rsidR="002B6618" w:rsidRPr="000C2116" w14:paraId="0B2EC35B" w14:textId="77777777" w:rsidTr="00426754">
        <w:trPr>
          <w:cantSplit/>
          <w:trHeight w:val="20"/>
          <w:tblCellSpacing w:w="28" w:type="dxa"/>
        </w:trPr>
        <w:tc>
          <w:tcPr>
            <w:tcW w:w="0" w:type="auto"/>
            <w:tcBorders>
              <w:top w:val="nil"/>
              <w:left w:val="nil"/>
              <w:bottom w:val="nil"/>
              <w:right w:val="nil"/>
            </w:tcBorders>
            <w:shd w:val="clear" w:color="auto" w:fill="auto"/>
            <w:hideMark/>
          </w:tcPr>
          <w:p w14:paraId="2C241771" w14:textId="62C513CC" w:rsidR="002B6618" w:rsidRPr="000C2116" w:rsidRDefault="009A44D8"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C2AB2">
              <w:rPr>
                <w:rFonts w:ascii="Times New Roman" w:eastAsia="Times New Roman" w:hAnsi="Times New Roman" w:cs="Times New Roman"/>
                <w:color w:val="000000"/>
                <w:sz w:val="20"/>
                <w:szCs w:val="20"/>
                <w:lang w:val="en-US" w:eastAsia="en-GB"/>
              </w:rPr>
              <w:t>4</w:t>
            </w:r>
          </w:p>
        </w:tc>
        <w:tc>
          <w:tcPr>
            <w:tcW w:w="7544" w:type="dxa"/>
            <w:tcBorders>
              <w:top w:val="nil"/>
              <w:left w:val="nil"/>
              <w:bottom w:val="nil"/>
              <w:right w:val="nil"/>
            </w:tcBorders>
            <w:shd w:val="clear" w:color="auto" w:fill="auto"/>
            <w:hideMark/>
          </w:tcPr>
          <w:p w14:paraId="7FA41CC5" w14:textId="77777777"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Strang, J. F., Janssen, A., </w:t>
            </w:r>
            <w:proofErr w:type="spellStart"/>
            <w:r w:rsidRPr="000C2116">
              <w:rPr>
                <w:rFonts w:ascii="Times New Roman" w:eastAsia="Times New Roman" w:hAnsi="Times New Roman" w:cs="Times New Roman"/>
                <w:color w:val="000000"/>
                <w:sz w:val="20"/>
                <w:szCs w:val="20"/>
                <w:lang w:val="en-US" w:eastAsia="en-GB"/>
              </w:rPr>
              <w:t>Tishelman</w:t>
            </w:r>
            <w:proofErr w:type="spellEnd"/>
            <w:r w:rsidRPr="000C2116">
              <w:rPr>
                <w:rFonts w:ascii="Times New Roman" w:eastAsia="Times New Roman" w:hAnsi="Times New Roman" w:cs="Times New Roman"/>
                <w:color w:val="000000"/>
                <w:sz w:val="20"/>
                <w:szCs w:val="20"/>
                <w:lang w:val="en-US" w:eastAsia="en-GB"/>
              </w:rPr>
              <w:t xml:space="preserve">, A., Leibowitz, S. F., Kenworthy, L., McGuire, J. K.,  Edwards-Leeper, L., </w:t>
            </w:r>
            <w:proofErr w:type="spellStart"/>
            <w:r w:rsidRPr="000C2116">
              <w:rPr>
                <w:rFonts w:ascii="Times New Roman" w:eastAsia="Times New Roman" w:hAnsi="Times New Roman" w:cs="Times New Roman"/>
                <w:color w:val="000000"/>
                <w:sz w:val="20"/>
                <w:szCs w:val="20"/>
                <w:lang w:val="en-US" w:eastAsia="en-GB"/>
              </w:rPr>
              <w:t>Mazefsky</w:t>
            </w:r>
            <w:proofErr w:type="spellEnd"/>
            <w:r w:rsidRPr="000C2116">
              <w:rPr>
                <w:rFonts w:ascii="Times New Roman" w:eastAsia="Times New Roman" w:hAnsi="Times New Roman" w:cs="Times New Roman"/>
                <w:color w:val="000000"/>
                <w:sz w:val="20"/>
                <w:szCs w:val="20"/>
                <w:lang w:val="en-US" w:eastAsia="en-GB"/>
              </w:rPr>
              <w:t xml:space="preserve">, C. A., </w:t>
            </w:r>
            <w:proofErr w:type="spellStart"/>
            <w:r w:rsidRPr="000C2116">
              <w:rPr>
                <w:rFonts w:ascii="Times New Roman" w:eastAsia="Times New Roman" w:hAnsi="Times New Roman" w:cs="Times New Roman"/>
                <w:color w:val="000000"/>
                <w:sz w:val="20"/>
                <w:szCs w:val="20"/>
                <w:lang w:val="en-US" w:eastAsia="en-GB"/>
              </w:rPr>
              <w:t>Rofey</w:t>
            </w:r>
            <w:proofErr w:type="spellEnd"/>
            <w:r w:rsidRPr="000C2116">
              <w:rPr>
                <w:rFonts w:ascii="Times New Roman" w:eastAsia="Times New Roman" w:hAnsi="Times New Roman" w:cs="Times New Roman"/>
                <w:color w:val="000000"/>
                <w:sz w:val="20"/>
                <w:szCs w:val="20"/>
                <w:lang w:val="en-US" w:eastAsia="en-GB"/>
              </w:rPr>
              <w:t xml:space="preserve">, D., Bascom, J., Caplan, R., Gomez-Lobo, V., Berg, D., </w:t>
            </w:r>
            <w:proofErr w:type="spellStart"/>
            <w:r w:rsidRPr="000C2116">
              <w:rPr>
                <w:rFonts w:ascii="Times New Roman" w:eastAsia="Times New Roman" w:hAnsi="Times New Roman" w:cs="Times New Roman"/>
                <w:color w:val="000000"/>
                <w:sz w:val="20"/>
                <w:szCs w:val="20"/>
                <w:lang w:val="en-US" w:eastAsia="en-GB"/>
              </w:rPr>
              <w:t>Zaks</w:t>
            </w:r>
            <w:proofErr w:type="spellEnd"/>
            <w:r w:rsidRPr="000C2116">
              <w:rPr>
                <w:rFonts w:ascii="Times New Roman" w:eastAsia="Times New Roman" w:hAnsi="Times New Roman" w:cs="Times New Roman"/>
                <w:color w:val="000000"/>
                <w:sz w:val="20"/>
                <w:szCs w:val="20"/>
                <w:lang w:val="en-US" w:eastAsia="en-GB"/>
              </w:rPr>
              <w:t xml:space="preserve">, Z., Wallace, G. L., </w:t>
            </w:r>
            <w:proofErr w:type="spellStart"/>
            <w:r w:rsidRPr="000C2116">
              <w:rPr>
                <w:rFonts w:ascii="Times New Roman" w:eastAsia="Times New Roman" w:hAnsi="Times New Roman" w:cs="Times New Roman"/>
                <w:color w:val="000000"/>
                <w:sz w:val="20"/>
                <w:szCs w:val="20"/>
                <w:lang w:val="en-US" w:eastAsia="en-GB"/>
              </w:rPr>
              <w:t>Wimms</w:t>
            </w:r>
            <w:proofErr w:type="spellEnd"/>
            <w:r w:rsidRPr="000C2116">
              <w:rPr>
                <w:rFonts w:ascii="Times New Roman" w:eastAsia="Times New Roman" w:hAnsi="Times New Roman" w:cs="Times New Roman"/>
                <w:color w:val="000000"/>
                <w:sz w:val="20"/>
                <w:szCs w:val="20"/>
                <w:lang w:val="en-US" w:eastAsia="en-GB"/>
              </w:rPr>
              <w:t xml:space="preserve">, H., Pine-Twaddell, E., </w:t>
            </w:r>
            <w:proofErr w:type="spellStart"/>
            <w:r w:rsidRPr="000C2116">
              <w:rPr>
                <w:rFonts w:ascii="Times New Roman" w:eastAsia="Times New Roman" w:hAnsi="Times New Roman" w:cs="Times New Roman"/>
                <w:color w:val="000000"/>
                <w:sz w:val="20"/>
                <w:szCs w:val="20"/>
                <w:lang w:val="en-US" w:eastAsia="en-GB"/>
              </w:rPr>
              <w:t>Shumer</w:t>
            </w:r>
            <w:proofErr w:type="spellEnd"/>
            <w:r w:rsidRPr="000C2116">
              <w:rPr>
                <w:rFonts w:ascii="Times New Roman" w:eastAsia="Times New Roman" w:hAnsi="Times New Roman" w:cs="Times New Roman"/>
                <w:color w:val="000000"/>
                <w:sz w:val="20"/>
                <w:szCs w:val="20"/>
                <w:lang w:val="en-US" w:eastAsia="en-GB"/>
              </w:rPr>
              <w:t xml:space="preserve">, D., Register-Brown, K., </w:t>
            </w:r>
            <w:proofErr w:type="spellStart"/>
            <w:r w:rsidRPr="000C2116">
              <w:rPr>
                <w:rFonts w:ascii="Times New Roman" w:eastAsia="Times New Roman" w:hAnsi="Times New Roman" w:cs="Times New Roman"/>
                <w:color w:val="000000"/>
                <w:sz w:val="20"/>
                <w:szCs w:val="20"/>
                <w:lang w:val="en-US" w:eastAsia="en-GB"/>
              </w:rPr>
              <w:t>Sadikova</w:t>
            </w:r>
            <w:proofErr w:type="spellEnd"/>
            <w:r w:rsidRPr="000C2116">
              <w:rPr>
                <w:rFonts w:ascii="Times New Roman" w:eastAsia="Times New Roman" w:hAnsi="Times New Roman" w:cs="Times New Roman"/>
                <w:color w:val="000000"/>
                <w:sz w:val="20"/>
                <w:szCs w:val="20"/>
                <w:lang w:val="en-US" w:eastAsia="en-GB"/>
              </w:rPr>
              <w:t xml:space="preserve">, E., Anthony, L. G., &amp; Caplan, R. (2018). Revisiting the link: Evidence of the rates of autism in studies of gender diverse individuals. </w:t>
            </w:r>
            <w:r w:rsidRPr="000C2116">
              <w:rPr>
                <w:rFonts w:ascii="Times New Roman" w:eastAsia="Times New Roman" w:hAnsi="Times New Roman" w:cs="Times New Roman"/>
                <w:i/>
                <w:iCs/>
                <w:color w:val="000000"/>
                <w:sz w:val="20"/>
                <w:szCs w:val="20"/>
                <w:lang w:val="en-US" w:eastAsia="en-GB"/>
              </w:rPr>
              <w:t>Journal of the American Academy of Child &amp; Adolescent Psychiatry</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57</w:t>
            </w:r>
            <w:r w:rsidRPr="000C2116">
              <w:rPr>
                <w:rFonts w:ascii="Times New Roman" w:eastAsia="Times New Roman" w:hAnsi="Times New Roman" w:cs="Times New Roman"/>
                <w:color w:val="000000"/>
                <w:sz w:val="20"/>
                <w:szCs w:val="20"/>
                <w:lang w:val="en-US" w:eastAsia="en-GB"/>
              </w:rPr>
              <w:t>, 885-886.</w:t>
            </w:r>
          </w:p>
        </w:tc>
        <w:tc>
          <w:tcPr>
            <w:tcW w:w="2282" w:type="dxa"/>
            <w:tcBorders>
              <w:top w:val="nil"/>
              <w:left w:val="nil"/>
              <w:bottom w:val="nil"/>
              <w:right w:val="nil"/>
            </w:tcBorders>
            <w:shd w:val="clear" w:color="auto" w:fill="auto"/>
            <w:hideMark/>
          </w:tcPr>
          <w:p w14:paraId="55F09FC9"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9A44D8" w:rsidRPr="000C2116" w14:paraId="013F79DE" w14:textId="77777777" w:rsidTr="00426754">
        <w:trPr>
          <w:cantSplit/>
          <w:trHeight w:val="20"/>
          <w:tblCellSpacing w:w="28" w:type="dxa"/>
        </w:trPr>
        <w:tc>
          <w:tcPr>
            <w:tcW w:w="0" w:type="auto"/>
            <w:tcBorders>
              <w:top w:val="nil"/>
              <w:left w:val="nil"/>
              <w:bottom w:val="nil"/>
              <w:right w:val="nil"/>
            </w:tcBorders>
            <w:shd w:val="clear" w:color="auto" w:fill="auto"/>
          </w:tcPr>
          <w:p w14:paraId="09F7126E" w14:textId="1BCBCB8C" w:rsidR="009A44D8" w:rsidRDefault="009A44D8"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C2AB2">
              <w:rPr>
                <w:rFonts w:ascii="Times New Roman" w:eastAsia="Times New Roman" w:hAnsi="Times New Roman" w:cs="Times New Roman"/>
                <w:color w:val="000000"/>
                <w:sz w:val="20"/>
                <w:szCs w:val="20"/>
                <w:lang w:val="en-US" w:eastAsia="en-GB"/>
              </w:rPr>
              <w:t>5</w:t>
            </w:r>
          </w:p>
        </w:tc>
        <w:tc>
          <w:tcPr>
            <w:tcW w:w="7544" w:type="dxa"/>
            <w:tcBorders>
              <w:top w:val="nil"/>
              <w:left w:val="nil"/>
              <w:bottom w:val="nil"/>
              <w:right w:val="nil"/>
            </w:tcBorders>
            <w:shd w:val="clear" w:color="auto" w:fill="auto"/>
          </w:tcPr>
          <w:p w14:paraId="668AC041" w14:textId="2ADAB41F" w:rsidR="009A44D8" w:rsidRPr="000C2116" w:rsidRDefault="009A44D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9A44D8">
              <w:rPr>
                <w:rFonts w:ascii="Times New Roman" w:eastAsia="Times New Roman" w:hAnsi="Times New Roman" w:cs="Times New Roman"/>
                <w:color w:val="000000"/>
                <w:sz w:val="20"/>
                <w:szCs w:val="20"/>
                <w:lang w:val="en-US" w:eastAsia="en-GB"/>
              </w:rPr>
              <w:t xml:space="preserve">Strang, J. F., </w:t>
            </w:r>
            <w:proofErr w:type="spellStart"/>
            <w:r w:rsidRPr="009A44D8">
              <w:rPr>
                <w:rFonts w:ascii="Times New Roman" w:eastAsia="Times New Roman" w:hAnsi="Times New Roman" w:cs="Times New Roman"/>
                <w:color w:val="000000"/>
                <w:sz w:val="20"/>
                <w:szCs w:val="20"/>
                <w:lang w:val="en-US" w:eastAsia="en-GB"/>
              </w:rPr>
              <w:t>Jarin</w:t>
            </w:r>
            <w:proofErr w:type="spellEnd"/>
            <w:r w:rsidRPr="009A44D8">
              <w:rPr>
                <w:rFonts w:ascii="Times New Roman" w:eastAsia="Times New Roman" w:hAnsi="Times New Roman" w:cs="Times New Roman"/>
                <w:color w:val="000000"/>
                <w:sz w:val="20"/>
                <w:szCs w:val="20"/>
                <w:lang w:val="en-US" w:eastAsia="en-GB"/>
              </w:rPr>
              <w:t xml:space="preserve">, J., Call, D., Clark, B., Wallace, G. L., Anthony, L. G., </w:t>
            </w:r>
            <w:r w:rsidR="00DD1CCB" w:rsidRPr="00DD1CCB">
              <w:rPr>
                <w:rFonts w:ascii="Times New Roman" w:eastAsia="Times New Roman" w:hAnsi="Times New Roman" w:cs="Times New Roman"/>
                <w:color w:val="000000"/>
                <w:sz w:val="20"/>
                <w:szCs w:val="20"/>
                <w:lang w:val="en-US" w:eastAsia="en-GB"/>
              </w:rPr>
              <w:t>Kenworthy</w:t>
            </w:r>
            <w:r w:rsidR="00DD1CCB">
              <w:rPr>
                <w:rFonts w:ascii="Times New Roman" w:eastAsia="Times New Roman" w:hAnsi="Times New Roman" w:cs="Times New Roman"/>
                <w:color w:val="000000"/>
                <w:sz w:val="20"/>
                <w:szCs w:val="20"/>
                <w:lang w:val="en-US" w:eastAsia="en-GB"/>
              </w:rPr>
              <w:t>, L.,</w:t>
            </w:r>
            <w:r w:rsidRPr="009A44D8">
              <w:rPr>
                <w:rFonts w:ascii="Times New Roman" w:eastAsia="Times New Roman" w:hAnsi="Times New Roman" w:cs="Times New Roman"/>
                <w:color w:val="000000"/>
                <w:sz w:val="20"/>
                <w:szCs w:val="20"/>
                <w:lang w:val="en-US" w:eastAsia="en-GB"/>
              </w:rPr>
              <w:t xml:space="preserve"> &amp; Gomez-Lobo, V. (2018). Transgender youth fertility attitudes questionnaire: measure development in </w:t>
            </w:r>
            <w:proofErr w:type="spellStart"/>
            <w:r w:rsidRPr="009A44D8">
              <w:rPr>
                <w:rFonts w:ascii="Times New Roman" w:eastAsia="Times New Roman" w:hAnsi="Times New Roman" w:cs="Times New Roman"/>
                <w:color w:val="000000"/>
                <w:sz w:val="20"/>
                <w:szCs w:val="20"/>
                <w:lang w:val="en-US" w:eastAsia="en-GB"/>
              </w:rPr>
              <w:t>nonautistic</w:t>
            </w:r>
            <w:proofErr w:type="spellEnd"/>
            <w:r w:rsidRPr="009A44D8">
              <w:rPr>
                <w:rFonts w:ascii="Times New Roman" w:eastAsia="Times New Roman" w:hAnsi="Times New Roman" w:cs="Times New Roman"/>
                <w:color w:val="000000"/>
                <w:sz w:val="20"/>
                <w:szCs w:val="20"/>
                <w:lang w:val="en-US" w:eastAsia="en-GB"/>
              </w:rPr>
              <w:t xml:space="preserve"> and autistic transgender youth and their parents. </w:t>
            </w:r>
            <w:r w:rsidRPr="00DD1CCB">
              <w:rPr>
                <w:rFonts w:ascii="Times New Roman" w:eastAsia="Times New Roman" w:hAnsi="Times New Roman" w:cs="Times New Roman"/>
                <w:i/>
                <w:iCs/>
                <w:color w:val="000000"/>
                <w:sz w:val="20"/>
                <w:szCs w:val="20"/>
                <w:lang w:val="en-US" w:eastAsia="en-GB"/>
              </w:rPr>
              <w:t xml:space="preserve">Journal of </w:t>
            </w:r>
            <w:r w:rsidR="00DD1CCB" w:rsidRPr="00DD1CCB">
              <w:rPr>
                <w:rFonts w:ascii="Times New Roman" w:eastAsia="Times New Roman" w:hAnsi="Times New Roman" w:cs="Times New Roman"/>
                <w:i/>
                <w:iCs/>
                <w:color w:val="000000"/>
                <w:sz w:val="20"/>
                <w:szCs w:val="20"/>
                <w:lang w:val="en-US" w:eastAsia="en-GB"/>
              </w:rPr>
              <w:t>A</w:t>
            </w:r>
            <w:r w:rsidRPr="00DD1CCB">
              <w:rPr>
                <w:rFonts w:ascii="Times New Roman" w:eastAsia="Times New Roman" w:hAnsi="Times New Roman" w:cs="Times New Roman"/>
                <w:i/>
                <w:iCs/>
                <w:color w:val="000000"/>
                <w:sz w:val="20"/>
                <w:szCs w:val="20"/>
                <w:lang w:val="en-US" w:eastAsia="en-GB"/>
              </w:rPr>
              <w:t xml:space="preserve">dolescent </w:t>
            </w:r>
            <w:r w:rsidR="00DD1CCB" w:rsidRPr="00DD1CCB">
              <w:rPr>
                <w:rFonts w:ascii="Times New Roman" w:eastAsia="Times New Roman" w:hAnsi="Times New Roman" w:cs="Times New Roman"/>
                <w:i/>
                <w:iCs/>
                <w:color w:val="000000"/>
                <w:sz w:val="20"/>
                <w:szCs w:val="20"/>
                <w:lang w:val="en-US" w:eastAsia="en-GB"/>
              </w:rPr>
              <w:t>H</w:t>
            </w:r>
            <w:r w:rsidRPr="00DD1CCB">
              <w:rPr>
                <w:rFonts w:ascii="Times New Roman" w:eastAsia="Times New Roman" w:hAnsi="Times New Roman" w:cs="Times New Roman"/>
                <w:i/>
                <w:iCs/>
                <w:color w:val="000000"/>
                <w:sz w:val="20"/>
                <w:szCs w:val="20"/>
                <w:lang w:val="en-US" w:eastAsia="en-GB"/>
              </w:rPr>
              <w:t>ealth, 62</w:t>
            </w:r>
            <w:r w:rsidRPr="009A44D8">
              <w:rPr>
                <w:rFonts w:ascii="Times New Roman" w:eastAsia="Times New Roman" w:hAnsi="Times New Roman" w:cs="Times New Roman"/>
                <w:color w:val="000000"/>
                <w:sz w:val="20"/>
                <w:szCs w:val="20"/>
                <w:lang w:val="en-US" w:eastAsia="en-GB"/>
              </w:rPr>
              <w:t>(2), 128-135.</w:t>
            </w:r>
          </w:p>
        </w:tc>
        <w:tc>
          <w:tcPr>
            <w:tcW w:w="2282" w:type="dxa"/>
            <w:tcBorders>
              <w:top w:val="nil"/>
              <w:left w:val="nil"/>
              <w:bottom w:val="nil"/>
              <w:right w:val="nil"/>
            </w:tcBorders>
            <w:shd w:val="clear" w:color="auto" w:fill="auto"/>
          </w:tcPr>
          <w:p w14:paraId="73FE6396" w14:textId="26938D35" w:rsidR="009A44D8" w:rsidRPr="000C2116" w:rsidRDefault="0035509D"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Mixed-methods study (no relevant quantitative evidence)</w:t>
            </w:r>
          </w:p>
        </w:tc>
      </w:tr>
      <w:tr w:rsidR="00120406" w:rsidRPr="000C2116" w14:paraId="4045184B" w14:textId="77777777" w:rsidTr="00426754">
        <w:trPr>
          <w:cantSplit/>
          <w:trHeight w:val="3061"/>
          <w:tblCellSpacing w:w="28" w:type="dxa"/>
        </w:trPr>
        <w:tc>
          <w:tcPr>
            <w:tcW w:w="0" w:type="auto"/>
            <w:tcBorders>
              <w:top w:val="nil"/>
              <w:left w:val="nil"/>
              <w:bottom w:val="nil"/>
              <w:right w:val="nil"/>
            </w:tcBorders>
            <w:shd w:val="clear" w:color="auto" w:fill="auto"/>
          </w:tcPr>
          <w:p w14:paraId="18F8A4FA" w14:textId="35E28D32" w:rsidR="00120406" w:rsidRDefault="0012040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C2AB2">
              <w:rPr>
                <w:rFonts w:ascii="Times New Roman" w:eastAsia="Times New Roman" w:hAnsi="Times New Roman" w:cs="Times New Roman"/>
                <w:color w:val="000000"/>
                <w:sz w:val="20"/>
                <w:szCs w:val="20"/>
                <w:lang w:val="en-US" w:eastAsia="en-GB"/>
              </w:rPr>
              <w:t>6</w:t>
            </w:r>
          </w:p>
        </w:tc>
        <w:tc>
          <w:tcPr>
            <w:tcW w:w="7544" w:type="dxa"/>
            <w:tcBorders>
              <w:top w:val="nil"/>
              <w:left w:val="nil"/>
              <w:bottom w:val="nil"/>
              <w:right w:val="nil"/>
            </w:tcBorders>
            <w:shd w:val="clear" w:color="auto" w:fill="auto"/>
          </w:tcPr>
          <w:p w14:paraId="15DDD467" w14:textId="22AD1178" w:rsidR="00120406" w:rsidRPr="009A44D8" w:rsidRDefault="00120406"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120406">
              <w:rPr>
                <w:rFonts w:ascii="Times New Roman" w:eastAsia="Times New Roman" w:hAnsi="Times New Roman" w:cs="Times New Roman"/>
                <w:color w:val="000000"/>
                <w:sz w:val="20"/>
                <w:szCs w:val="20"/>
                <w:lang w:val="en-US" w:eastAsia="en-GB"/>
              </w:rPr>
              <w:t>Strang, J. F., Klomp, S. E., Caplan, R., Griffin, A. D., Anthony, L. G., Harris, M. C.,</w:t>
            </w:r>
            <w:r>
              <w:t xml:space="preserve"> </w:t>
            </w:r>
            <w:r w:rsidRPr="00120406">
              <w:rPr>
                <w:rFonts w:ascii="Times New Roman" w:eastAsia="Times New Roman" w:hAnsi="Times New Roman" w:cs="Times New Roman"/>
                <w:color w:val="000000"/>
                <w:sz w:val="20"/>
                <w:szCs w:val="20"/>
                <w:lang w:val="en-US" w:eastAsia="en-GB"/>
              </w:rPr>
              <w:t>Graham, E. K</w:t>
            </w:r>
            <w:r>
              <w:rPr>
                <w:rFonts w:ascii="Times New Roman" w:eastAsia="Times New Roman" w:hAnsi="Times New Roman" w:cs="Times New Roman"/>
                <w:color w:val="000000"/>
                <w:sz w:val="20"/>
                <w:szCs w:val="20"/>
                <w:lang w:val="en-US" w:eastAsia="en-GB"/>
              </w:rPr>
              <w:t xml:space="preserve">., </w:t>
            </w:r>
            <w:r w:rsidRPr="00120406">
              <w:rPr>
                <w:rFonts w:ascii="Times New Roman" w:eastAsia="Times New Roman" w:hAnsi="Times New Roman" w:cs="Times New Roman"/>
                <w:color w:val="000000"/>
                <w:sz w:val="20"/>
                <w:szCs w:val="20"/>
                <w:lang w:val="en-US" w:eastAsia="en-GB"/>
              </w:rPr>
              <w:t>Knauss, M.,</w:t>
            </w:r>
            <w:r>
              <w:rPr>
                <w:rFonts w:ascii="Times New Roman" w:eastAsia="Times New Roman" w:hAnsi="Times New Roman" w:cs="Times New Roman"/>
                <w:color w:val="000000"/>
                <w:sz w:val="20"/>
                <w:szCs w:val="20"/>
                <w:lang w:val="en-US" w:eastAsia="en-GB"/>
              </w:rPr>
              <w:t xml:space="preserve"> </w:t>
            </w:r>
            <w:r w:rsidRPr="00120406">
              <w:rPr>
                <w:rFonts w:ascii="Times New Roman" w:eastAsia="Times New Roman" w:hAnsi="Times New Roman" w:cs="Times New Roman"/>
                <w:color w:val="000000"/>
                <w:sz w:val="20"/>
                <w:szCs w:val="20"/>
                <w:lang w:val="en-US" w:eastAsia="en-GB"/>
              </w:rPr>
              <w:t xml:space="preserve">&amp; van der </w:t>
            </w:r>
            <w:proofErr w:type="spellStart"/>
            <w:r w:rsidRPr="00120406">
              <w:rPr>
                <w:rFonts w:ascii="Times New Roman" w:eastAsia="Times New Roman" w:hAnsi="Times New Roman" w:cs="Times New Roman"/>
                <w:color w:val="000000"/>
                <w:sz w:val="20"/>
                <w:szCs w:val="20"/>
                <w:lang w:val="en-US" w:eastAsia="en-GB"/>
              </w:rPr>
              <w:t>Miesen</w:t>
            </w:r>
            <w:proofErr w:type="spellEnd"/>
            <w:r w:rsidRPr="00120406">
              <w:rPr>
                <w:rFonts w:ascii="Times New Roman" w:eastAsia="Times New Roman" w:hAnsi="Times New Roman" w:cs="Times New Roman"/>
                <w:color w:val="000000"/>
                <w:sz w:val="20"/>
                <w:szCs w:val="20"/>
                <w:lang w:val="en-US" w:eastAsia="en-GB"/>
              </w:rPr>
              <w:t xml:space="preserve">, A. I. </w:t>
            </w:r>
            <w:r>
              <w:rPr>
                <w:rFonts w:ascii="Times New Roman" w:eastAsia="Times New Roman" w:hAnsi="Times New Roman" w:cs="Times New Roman"/>
                <w:color w:val="000000"/>
                <w:sz w:val="20"/>
                <w:szCs w:val="20"/>
                <w:lang w:val="en-US" w:eastAsia="en-GB"/>
              </w:rPr>
              <w:t xml:space="preserve">R. </w:t>
            </w:r>
            <w:r w:rsidRPr="00120406">
              <w:rPr>
                <w:rFonts w:ascii="Times New Roman" w:eastAsia="Times New Roman" w:hAnsi="Times New Roman" w:cs="Times New Roman"/>
                <w:color w:val="000000"/>
                <w:sz w:val="20"/>
                <w:szCs w:val="20"/>
                <w:lang w:val="en-US" w:eastAsia="en-GB"/>
              </w:rPr>
              <w:t xml:space="preserve">(2019). Community-based participatory design for research that impacts the lives of transgender and/or gender-diverse autistic and/or neurodiverse people. </w:t>
            </w:r>
            <w:r w:rsidRPr="00120406">
              <w:rPr>
                <w:rFonts w:ascii="Times New Roman" w:eastAsia="Times New Roman" w:hAnsi="Times New Roman" w:cs="Times New Roman"/>
                <w:i/>
                <w:iCs/>
                <w:color w:val="000000"/>
                <w:sz w:val="20"/>
                <w:szCs w:val="20"/>
                <w:lang w:val="en-US" w:eastAsia="en-GB"/>
              </w:rPr>
              <w:t>Clinical Practice in Pediatric Psychology, 7</w:t>
            </w:r>
            <w:r w:rsidRPr="00120406">
              <w:rPr>
                <w:rFonts w:ascii="Times New Roman" w:eastAsia="Times New Roman" w:hAnsi="Times New Roman" w:cs="Times New Roman"/>
                <w:color w:val="000000"/>
                <w:sz w:val="20"/>
                <w:szCs w:val="20"/>
                <w:lang w:val="en-US" w:eastAsia="en-GB"/>
              </w:rPr>
              <w:t>(4), 396</w:t>
            </w:r>
            <w:r>
              <w:rPr>
                <w:rFonts w:ascii="Times New Roman" w:eastAsia="Times New Roman" w:hAnsi="Times New Roman" w:cs="Times New Roman"/>
                <w:color w:val="000000"/>
                <w:sz w:val="20"/>
                <w:szCs w:val="20"/>
                <w:lang w:val="en-US" w:eastAsia="en-GB"/>
              </w:rPr>
              <w:t xml:space="preserve"> – 404. </w:t>
            </w:r>
          </w:p>
        </w:tc>
        <w:tc>
          <w:tcPr>
            <w:tcW w:w="2282" w:type="dxa"/>
            <w:tcBorders>
              <w:top w:val="nil"/>
              <w:left w:val="nil"/>
              <w:bottom w:val="nil"/>
              <w:right w:val="nil"/>
            </w:tcBorders>
            <w:shd w:val="clear" w:color="auto" w:fill="auto"/>
          </w:tcPr>
          <w:p w14:paraId="7A2A3520" w14:textId="695EA197" w:rsidR="00120406" w:rsidRPr="000C2116" w:rsidRDefault="0012040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Commentary</w:t>
            </w:r>
          </w:p>
        </w:tc>
      </w:tr>
      <w:tr w:rsidR="00426754" w:rsidRPr="000C2116" w14:paraId="11C9CADC" w14:textId="77777777" w:rsidTr="006C5DDF">
        <w:trPr>
          <w:cantSplit/>
          <w:trHeight w:val="20"/>
          <w:tblCellSpacing w:w="28" w:type="dxa"/>
        </w:trPr>
        <w:tc>
          <w:tcPr>
            <w:tcW w:w="0" w:type="auto"/>
            <w:tcBorders>
              <w:top w:val="nil"/>
              <w:left w:val="nil"/>
              <w:bottom w:val="single" w:sz="8" w:space="0" w:color="auto"/>
              <w:right w:val="nil"/>
            </w:tcBorders>
            <w:shd w:val="clear" w:color="auto" w:fill="auto"/>
          </w:tcPr>
          <w:p w14:paraId="37EB3518" w14:textId="0F59254E"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lastRenderedPageBreak/>
              <w:t> </w:t>
            </w:r>
          </w:p>
        </w:tc>
        <w:tc>
          <w:tcPr>
            <w:tcW w:w="7544" w:type="dxa"/>
            <w:tcBorders>
              <w:top w:val="nil"/>
              <w:left w:val="nil"/>
              <w:bottom w:val="single" w:sz="8" w:space="0" w:color="auto"/>
              <w:right w:val="nil"/>
            </w:tcBorders>
            <w:shd w:val="clear" w:color="auto" w:fill="auto"/>
          </w:tcPr>
          <w:p w14:paraId="5560B521" w14:textId="69F8C812" w:rsidR="00426754" w:rsidRPr="00120406" w:rsidRDefault="00426754" w:rsidP="00426754">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Reference</w:t>
            </w:r>
          </w:p>
        </w:tc>
        <w:tc>
          <w:tcPr>
            <w:tcW w:w="2282" w:type="dxa"/>
            <w:tcBorders>
              <w:top w:val="nil"/>
              <w:left w:val="nil"/>
              <w:bottom w:val="single" w:sz="8" w:space="0" w:color="auto"/>
              <w:right w:val="nil"/>
            </w:tcBorders>
            <w:shd w:val="clear" w:color="auto" w:fill="auto"/>
          </w:tcPr>
          <w:p w14:paraId="7A11A3E7" w14:textId="08205739"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Reasons for Exclusion</w:t>
            </w:r>
          </w:p>
        </w:tc>
      </w:tr>
      <w:tr w:rsidR="00120406" w:rsidRPr="000C2116" w14:paraId="62DD4F0D" w14:textId="77777777" w:rsidTr="00426754">
        <w:trPr>
          <w:cantSplit/>
          <w:trHeight w:val="20"/>
          <w:tblCellSpacing w:w="28" w:type="dxa"/>
        </w:trPr>
        <w:tc>
          <w:tcPr>
            <w:tcW w:w="0" w:type="auto"/>
            <w:tcBorders>
              <w:top w:val="nil"/>
              <w:left w:val="nil"/>
              <w:bottom w:val="nil"/>
              <w:right w:val="nil"/>
            </w:tcBorders>
            <w:shd w:val="clear" w:color="auto" w:fill="auto"/>
          </w:tcPr>
          <w:p w14:paraId="69B973BC" w14:textId="3966B173" w:rsidR="00120406" w:rsidRDefault="00D54B4D"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C2AB2">
              <w:rPr>
                <w:rFonts w:ascii="Times New Roman" w:eastAsia="Times New Roman" w:hAnsi="Times New Roman" w:cs="Times New Roman"/>
                <w:color w:val="000000"/>
                <w:sz w:val="20"/>
                <w:szCs w:val="20"/>
                <w:lang w:val="en-US" w:eastAsia="en-GB"/>
              </w:rPr>
              <w:t>7</w:t>
            </w:r>
          </w:p>
        </w:tc>
        <w:tc>
          <w:tcPr>
            <w:tcW w:w="7544" w:type="dxa"/>
            <w:tcBorders>
              <w:top w:val="nil"/>
              <w:left w:val="nil"/>
              <w:bottom w:val="nil"/>
              <w:right w:val="nil"/>
            </w:tcBorders>
            <w:shd w:val="clear" w:color="auto" w:fill="auto"/>
          </w:tcPr>
          <w:p w14:paraId="0A99E138" w14:textId="7A55DEC0" w:rsidR="00120406" w:rsidRPr="00120406" w:rsidRDefault="00120406"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120406">
              <w:rPr>
                <w:rFonts w:ascii="Times New Roman" w:eastAsia="Times New Roman" w:hAnsi="Times New Roman" w:cs="Times New Roman"/>
                <w:color w:val="000000"/>
                <w:sz w:val="20"/>
                <w:szCs w:val="20"/>
                <w:lang w:val="en-US" w:eastAsia="en-GB"/>
              </w:rPr>
              <w:t xml:space="preserve">Strang, J. F., Knauss, M., van der </w:t>
            </w:r>
            <w:proofErr w:type="spellStart"/>
            <w:r w:rsidRPr="00120406">
              <w:rPr>
                <w:rFonts w:ascii="Times New Roman" w:eastAsia="Times New Roman" w:hAnsi="Times New Roman" w:cs="Times New Roman"/>
                <w:color w:val="000000"/>
                <w:sz w:val="20"/>
                <w:szCs w:val="20"/>
                <w:lang w:val="en-US" w:eastAsia="en-GB"/>
              </w:rPr>
              <w:t>Miesen</w:t>
            </w:r>
            <w:proofErr w:type="spellEnd"/>
            <w:r w:rsidRPr="00120406">
              <w:rPr>
                <w:rFonts w:ascii="Times New Roman" w:eastAsia="Times New Roman" w:hAnsi="Times New Roman" w:cs="Times New Roman"/>
                <w:color w:val="000000"/>
                <w:sz w:val="20"/>
                <w:szCs w:val="20"/>
                <w:lang w:val="en-US" w:eastAsia="en-GB"/>
              </w:rPr>
              <w:t>, A., McGuire, J. K., Kenworthy, L., Caplan, R.,</w:t>
            </w:r>
            <w:r w:rsidR="00833846">
              <w:rPr>
                <w:rFonts w:ascii="Times New Roman" w:eastAsia="Times New Roman" w:hAnsi="Times New Roman" w:cs="Times New Roman"/>
                <w:color w:val="000000"/>
                <w:sz w:val="20"/>
                <w:szCs w:val="20"/>
                <w:lang w:val="en-US" w:eastAsia="en-GB"/>
              </w:rPr>
              <w:t xml:space="preserve"> </w:t>
            </w:r>
            <w:r w:rsidRPr="00120406">
              <w:rPr>
                <w:rFonts w:ascii="Times New Roman" w:eastAsia="Times New Roman" w:hAnsi="Times New Roman" w:cs="Times New Roman"/>
                <w:color w:val="000000"/>
                <w:sz w:val="20"/>
                <w:szCs w:val="20"/>
                <w:lang w:val="en-US" w:eastAsia="en-GB"/>
              </w:rPr>
              <w:t>Freeman,</w:t>
            </w:r>
            <w:r w:rsidR="00833846">
              <w:rPr>
                <w:rFonts w:ascii="Times New Roman" w:eastAsia="Times New Roman" w:hAnsi="Times New Roman" w:cs="Times New Roman"/>
                <w:color w:val="000000"/>
                <w:sz w:val="20"/>
                <w:szCs w:val="20"/>
                <w:lang w:val="en-US" w:eastAsia="en-GB"/>
              </w:rPr>
              <w:t xml:space="preserve"> A., </w:t>
            </w:r>
            <w:proofErr w:type="spellStart"/>
            <w:r w:rsidRPr="00120406">
              <w:rPr>
                <w:rFonts w:ascii="Times New Roman" w:eastAsia="Times New Roman" w:hAnsi="Times New Roman" w:cs="Times New Roman"/>
                <w:color w:val="000000"/>
                <w:sz w:val="20"/>
                <w:szCs w:val="20"/>
                <w:lang w:val="en-US" w:eastAsia="en-GB"/>
              </w:rPr>
              <w:t>Sadikova</w:t>
            </w:r>
            <w:proofErr w:type="spellEnd"/>
            <w:r w:rsidRPr="00120406">
              <w:rPr>
                <w:rFonts w:ascii="Times New Roman" w:eastAsia="Times New Roman" w:hAnsi="Times New Roman" w:cs="Times New Roman"/>
                <w:color w:val="000000"/>
                <w:sz w:val="20"/>
                <w:szCs w:val="20"/>
                <w:lang w:val="en-US" w:eastAsia="en-GB"/>
              </w:rPr>
              <w:t>,</w:t>
            </w:r>
            <w:r w:rsidR="00833846">
              <w:rPr>
                <w:rFonts w:ascii="Times New Roman" w:eastAsia="Times New Roman" w:hAnsi="Times New Roman" w:cs="Times New Roman"/>
                <w:color w:val="000000"/>
                <w:sz w:val="20"/>
                <w:szCs w:val="20"/>
                <w:lang w:val="en-US" w:eastAsia="en-GB"/>
              </w:rPr>
              <w:t xml:space="preserve"> E., </w:t>
            </w:r>
            <w:proofErr w:type="spellStart"/>
            <w:r w:rsidRPr="00120406">
              <w:rPr>
                <w:rFonts w:ascii="Times New Roman" w:eastAsia="Times New Roman" w:hAnsi="Times New Roman" w:cs="Times New Roman"/>
                <w:color w:val="000000"/>
                <w:sz w:val="20"/>
                <w:szCs w:val="20"/>
                <w:lang w:val="en-US" w:eastAsia="en-GB"/>
              </w:rPr>
              <w:t>Zaks</w:t>
            </w:r>
            <w:proofErr w:type="spellEnd"/>
            <w:r w:rsidRPr="00120406">
              <w:rPr>
                <w:rFonts w:ascii="Times New Roman" w:eastAsia="Times New Roman" w:hAnsi="Times New Roman" w:cs="Times New Roman"/>
                <w:color w:val="000000"/>
                <w:sz w:val="20"/>
                <w:szCs w:val="20"/>
                <w:lang w:val="en-US" w:eastAsia="en-GB"/>
              </w:rPr>
              <w:t>,</w:t>
            </w:r>
            <w:r w:rsidR="00833846">
              <w:rPr>
                <w:rFonts w:ascii="Times New Roman" w:eastAsia="Times New Roman" w:hAnsi="Times New Roman" w:cs="Times New Roman"/>
                <w:color w:val="000000"/>
                <w:sz w:val="20"/>
                <w:szCs w:val="20"/>
                <w:lang w:val="en-US" w:eastAsia="en-GB"/>
              </w:rPr>
              <w:t xml:space="preserve"> Z.,</w:t>
            </w:r>
            <w:r w:rsidRPr="00120406">
              <w:rPr>
                <w:rFonts w:ascii="Times New Roman" w:eastAsia="Times New Roman" w:hAnsi="Times New Roman" w:cs="Times New Roman"/>
                <w:color w:val="000000"/>
                <w:sz w:val="20"/>
                <w:szCs w:val="20"/>
                <w:lang w:val="en-US" w:eastAsia="en-GB"/>
              </w:rPr>
              <w:t xml:space="preserve"> Pervez,</w:t>
            </w:r>
            <w:r w:rsidR="00833846">
              <w:rPr>
                <w:rFonts w:ascii="Times New Roman" w:eastAsia="Times New Roman" w:hAnsi="Times New Roman" w:cs="Times New Roman"/>
                <w:color w:val="000000"/>
                <w:sz w:val="20"/>
                <w:szCs w:val="20"/>
                <w:lang w:val="en-US" w:eastAsia="en-GB"/>
              </w:rPr>
              <w:t xml:space="preserve"> N., </w:t>
            </w:r>
            <w:proofErr w:type="spellStart"/>
            <w:r w:rsidRPr="00120406">
              <w:rPr>
                <w:rFonts w:ascii="Times New Roman" w:eastAsia="Times New Roman" w:hAnsi="Times New Roman" w:cs="Times New Roman"/>
                <w:color w:val="000000"/>
                <w:sz w:val="20"/>
                <w:szCs w:val="20"/>
                <w:lang w:val="en-US" w:eastAsia="en-GB"/>
              </w:rPr>
              <w:t>Balleur</w:t>
            </w:r>
            <w:proofErr w:type="spellEnd"/>
            <w:r w:rsidRPr="00120406">
              <w:rPr>
                <w:rFonts w:ascii="Times New Roman" w:eastAsia="Times New Roman" w:hAnsi="Times New Roman" w:cs="Times New Roman"/>
                <w:color w:val="000000"/>
                <w:sz w:val="20"/>
                <w:szCs w:val="20"/>
                <w:lang w:val="en-US" w:eastAsia="en-GB"/>
              </w:rPr>
              <w:t>,</w:t>
            </w:r>
            <w:r w:rsidR="00833846">
              <w:rPr>
                <w:rFonts w:ascii="Times New Roman" w:eastAsia="Times New Roman" w:hAnsi="Times New Roman" w:cs="Times New Roman"/>
                <w:color w:val="000000"/>
                <w:sz w:val="20"/>
                <w:szCs w:val="20"/>
                <w:lang w:val="en-US" w:eastAsia="en-GB"/>
              </w:rPr>
              <w:t xml:space="preserve"> A., </w:t>
            </w:r>
            <w:r w:rsidRPr="00120406">
              <w:rPr>
                <w:rFonts w:ascii="Times New Roman" w:eastAsia="Times New Roman" w:hAnsi="Times New Roman" w:cs="Times New Roman"/>
                <w:color w:val="000000"/>
                <w:sz w:val="20"/>
                <w:szCs w:val="20"/>
                <w:lang w:val="en-US" w:eastAsia="en-GB"/>
              </w:rPr>
              <w:t>Rowlands,</w:t>
            </w:r>
            <w:r w:rsidR="00833846">
              <w:rPr>
                <w:rFonts w:ascii="Times New Roman" w:eastAsia="Times New Roman" w:hAnsi="Times New Roman" w:cs="Times New Roman"/>
                <w:color w:val="000000"/>
                <w:sz w:val="20"/>
                <w:szCs w:val="20"/>
                <w:lang w:val="en-US" w:eastAsia="en-GB"/>
              </w:rPr>
              <w:t xml:space="preserve"> D. W.,</w:t>
            </w:r>
            <w:r w:rsidRPr="00120406">
              <w:rPr>
                <w:rFonts w:ascii="Times New Roman" w:eastAsia="Times New Roman" w:hAnsi="Times New Roman" w:cs="Times New Roman"/>
                <w:color w:val="000000"/>
                <w:sz w:val="20"/>
                <w:szCs w:val="20"/>
                <w:lang w:val="en-US" w:eastAsia="en-GB"/>
              </w:rPr>
              <w:t xml:space="preserve"> </w:t>
            </w:r>
            <w:proofErr w:type="spellStart"/>
            <w:r w:rsidRPr="00120406">
              <w:rPr>
                <w:rFonts w:ascii="Times New Roman" w:eastAsia="Times New Roman" w:hAnsi="Times New Roman" w:cs="Times New Roman"/>
                <w:color w:val="000000"/>
                <w:sz w:val="20"/>
                <w:szCs w:val="20"/>
                <w:lang w:val="en-US" w:eastAsia="en-GB"/>
              </w:rPr>
              <w:t>Sibarium</w:t>
            </w:r>
            <w:proofErr w:type="spellEnd"/>
            <w:r w:rsidRPr="00120406">
              <w:rPr>
                <w:rFonts w:ascii="Times New Roman" w:eastAsia="Times New Roman" w:hAnsi="Times New Roman" w:cs="Times New Roman"/>
                <w:color w:val="000000"/>
                <w:sz w:val="20"/>
                <w:szCs w:val="20"/>
                <w:lang w:val="en-US" w:eastAsia="en-GB"/>
              </w:rPr>
              <w:t>,</w:t>
            </w:r>
            <w:r w:rsidR="00833846">
              <w:rPr>
                <w:rFonts w:ascii="Times New Roman" w:eastAsia="Times New Roman" w:hAnsi="Times New Roman" w:cs="Times New Roman"/>
                <w:color w:val="000000"/>
                <w:sz w:val="20"/>
                <w:szCs w:val="20"/>
                <w:lang w:val="en-US" w:eastAsia="en-GB"/>
              </w:rPr>
              <w:t xml:space="preserve"> E., </w:t>
            </w:r>
            <w:r w:rsidRPr="00120406">
              <w:rPr>
                <w:rFonts w:ascii="Times New Roman" w:eastAsia="Times New Roman" w:hAnsi="Times New Roman" w:cs="Times New Roman"/>
                <w:color w:val="000000"/>
                <w:sz w:val="20"/>
                <w:szCs w:val="20"/>
                <w:lang w:val="en-US" w:eastAsia="en-GB"/>
              </w:rPr>
              <w:t>Willing,</w:t>
            </w:r>
            <w:r w:rsidR="00833846">
              <w:rPr>
                <w:rFonts w:ascii="Times New Roman" w:eastAsia="Times New Roman" w:hAnsi="Times New Roman" w:cs="Times New Roman"/>
                <w:color w:val="000000"/>
                <w:sz w:val="20"/>
                <w:szCs w:val="20"/>
                <w:lang w:val="en-US" w:eastAsia="en-GB"/>
              </w:rPr>
              <w:t xml:space="preserve"> L., </w:t>
            </w:r>
            <w:r w:rsidRPr="00120406">
              <w:rPr>
                <w:rFonts w:ascii="Times New Roman" w:eastAsia="Times New Roman" w:hAnsi="Times New Roman" w:cs="Times New Roman"/>
                <w:color w:val="000000"/>
                <w:sz w:val="20"/>
                <w:szCs w:val="20"/>
                <w:lang w:val="en-US" w:eastAsia="en-GB"/>
              </w:rPr>
              <w:t>McCool,</w:t>
            </w:r>
            <w:r w:rsidR="00833846">
              <w:rPr>
                <w:rFonts w:ascii="Times New Roman" w:eastAsia="Times New Roman" w:hAnsi="Times New Roman" w:cs="Times New Roman"/>
                <w:color w:val="000000"/>
                <w:sz w:val="20"/>
                <w:szCs w:val="20"/>
                <w:lang w:val="en-US" w:eastAsia="en-GB"/>
              </w:rPr>
              <w:t xml:space="preserve"> M. A., </w:t>
            </w:r>
            <w:r w:rsidRPr="00120406">
              <w:rPr>
                <w:rFonts w:ascii="Times New Roman" w:eastAsia="Times New Roman" w:hAnsi="Times New Roman" w:cs="Times New Roman"/>
                <w:color w:val="000000"/>
                <w:sz w:val="20"/>
                <w:szCs w:val="20"/>
                <w:lang w:val="en-US" w:eastAsia="en-GB"/>
              </w:rPr>
              <w:t>Ehrbar,</w:t>
            </w:r>
            <w:r w:rsidR="00833846">
              <w:rPr>
                <w:rFonts w:ascii="Times New Roman" w:eastAsia="Times New Roman" w:hAnsi="Times New Roman" w:cs="Times New Roman"/>
                <w:color w:val="000000"/>
                <w:sz w:val="20"/>
                <w:szCs w:val="20"/>
                <w:lang w:val="en-US" w:eastAsia="en-GB"/>
              </w:rPr>
              <w:t xml:space="preserve"> R. D., </w:t>
            </w:r>
            <w:r w:rsidRPr="00120406">
              <w:rPr>
                <w:rFonts w:ascii="Times New Roman" w:eastAsia="Times New Roman" w:hAnsi="Times New Roman" w:cs="Times New Roman"/>
                <w:color w:val="000000"/>
                <w:sz w:val="20"/>
                <w:szCs w:val="20"/>
                <w:lang w:val="en-US" w:eastAsia="en-GB"/>
              </w:rPr>
              <w:t>Wyss,</w:t>
            </w:r>
            <w:r w:rsidR="00833846">
              <w:rPr>
                <w:rFonts w:ascii="Times New Roman" w:eastAsia="Times New Roman" w:hAnsi="Times New Roman" w:cs="Times New Roman"/>
                <w:color w:val="000000"/>
                <w:sz w:val="20"/>
                <w:szCs w:val="20"/>
                <w:lang w:val="en-US" w:eastAsia="en-GB"/>
              </w:rPr>
              <w:t xml:space="preserve"> S. E.,</w:t>
            </w:r>
            <w:r w:rsidRPr="00120406">
              <w:rPr>
                <w:rFonts w:ascii="Times New Roman" w:eastAsia="Times New Roman" w:hAnsi="Times New Roman" w:cs="Times New Roman"/>
                <w:color w:val="000000"/>
                <w:sz w:val="20"/>
                <w:szCs w:val="20"/>
                <w:lang w:val="en-US" w:eastAsia="en-GB"/>
              </w:rPr>
              <w:t xml:space="preserve"> </w:t>
            </w:r>
            <w:proofErr w:type="spellStart"/>
            <w:r w:rsidRPr="00120406">
              <w:rPr>
                <w:rFonts w:ascii="Times New Roman" w:eastAsia="Times New Roman" w:hAnsi="Times New Roman" w:cs="Times New Roman"/>
                <w:color w:val="000000"/>
                <w:sz w:val="20"/>
                <w:szCs w:val="20"/>
                <w:lang w:val="en-US" w:eastAsia="en-GB"/>
              </w:rPr>
              <w:t>Wimms</w:t>
            </w:r>
            <w:proofErr w:type="spellEnd"/>
            <w:r w:rsidRPr="00120406">
              <w:rPr>
                <w:rFonts w:ascii="Times New Roman" w:eastAsia="Times New Roman" w:hAnsi="Times New Roman" w:cs="Times New Roman"/>
                <w:color w:val="000000"/>
                <w:sz w:val="20"/>
                <w:szCs w:val="20"/>
                <w:lang w:val="en-US" w:eastAsia="en-GB"/>
              </w:rPr>
              <w:t>,</w:t>
            </w:r>
            <w:r w:rsidR="00833846">
              <w:rPr>
                <w:rFonts w:ascii="Times New Roman" w:eastAsia="Times New Roman" w:hAnsi="Times New Roman" w:cs="Times New Roman"/>
                <w:color w:val="000000"/>
                <w:sz w:val="20"/>
                <w:szCs w:val="20"/>
                <w:lang w:val="en-US" w:eastAsia="en-GB"/>
              </w:rPr>
              <w:t xml:space="preserve"> H., </w:t>
            </w:r>
            <w:proofErr w:type="spellStart"/>
            <w:r w:rsidRPr="00120406">
              <w:rPr>
                <w:rFonts w:ascii="Times New Roman" w:eastAsia="Times New Roman" w:hAnsi="Times New Roman" w:cs="Times New Roman"/>
                <w:color w:val="000000"/>
                <w:sz w:val="20"/>
                <w:szCs w:val="20"/>
                <w:lang w:val="en-US" w:eastAsia="en-GB"/>
              </w:rPr>
              <w:t>Tobing</w:t>
            </w:r>
            <w:proofErr w:type="spellEnd"/>
            <w:r w:rsidRPr="00120406">
              <w:rPr>
                <w:rFonts w:ascii="Times New Roman" w:eastAsia="Times New Roman" w:hAnsi="Times New Roman" w:cs="Times New Roman"/>
                <w:color w:val="000000"/>
                <w:sz w:val="20"/>
                <w:szCs w:val="20"/>
                <w:lang w:val="en-US" w:eastAsia="en-GB"/>
              </w:rPr>
              <w:t>,</w:t>
            </w:r>
            <w:r w:rsidR="00833846">
              <w:rPr>
                <w:rFonts w:ascii="Times New Roman" w:eastAsia="Times New Roman" w:hAnsi="Times New Roman" w:cs="Times New Roman"/>
                <w:color w:val="000000"/>
                <w:sz w:val="20"/>
                <w:szCs w:val="20"/>
                <w:lang w:val="en-US" w:eastAsia="en-GB"/>
              </w:rPr>
              <w:t xml:space="preserve"> J., …</w:t>
            </w:r>
            <w:r w:rsidRPr="00120406">
              <w:rPr>
                <w:rFonts w:ascii="Times New Roman" w:eastAsia="Times New Roman" w:hAnsi="Times New Roman" w:cs="Times New Roman"/>
                <w:color w:val="000000"/>
                <w:sz w:val="20"/>
                <w:szCs w:val="20"/>
                <w:lang w:val="en-US" w:eastAsia="en-GB"/>
              </w:rPr>
              <w:t xml:space="preserve"> Anthony, L. G. (2020). A clinical program for transgender and gender-diverse neurodiverse/autistic adolescents developed through community-based participatory design. </w:t>
            </w:r>
            <w:r w:rsidRPr="00833846">
              <w:rPr>
                <w:rFonts w:ascii="Times New Roman" w:eastAsia="Times New Roman" w:hAnsi="Times New Roman" w:cs="Times New Roman"/>
                <w:i/>
                <w:iCs/>
                <w:color w:val="000000"/>
                <w:sz w:val="20"/>
                <w:szCs w:val="20"/>
                <w:lang w:val="en-US" w:eastAsia="en-GB"/>
              </w:rPr>
              <w:t>Journal of Clinical Child &amp; Adolescent Psychology</w:t>
            </w:r>
            <w:r w:rsidRPr="00120406">
              <w:rPr>
                <w:rFonts w:ascii="Times New Roman" w:eastAsia="Times New Roman" w:hAnsi="Times New Roman" w:cs="Times New Roman"/>
                <w:color w:val="000000"/>
                <w:sz w:val="20"/>
                <w:szCs w:val="20"/>
                <w:lang w:val="en-US" w:eastAsia="en-GB"/>
              </w:rPr>
              <w:t>, 1-16.</w:t>
            </w:r>
          </w:p>
        </w:tc>
        <w:tc>
          <w:tcPr>
            <w:tcW w:w="2282" w:type="dxa"/>
            <w:tcBorders>
              <w:top w:val="nil"/>
              <w:left w:val="nil"/>
              <w:bottom w:val="nil"/>
              <w:right w:val="nil"/>
            </w:tcBorders>
            <w:shd w:val="clear" w:color="auto" w:fill="auto"/>
          </w:tcPr>
          <w:p w14:paraId="4C61E6BA" w14:textId="62A34681" w:rsidR="00120406" w:rsidRDefault="0051607B"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Mixed-methods study (no relevant quantitative evidence)</w:t>
            </w:r>
          </w:p>
        </w:tc>
      </w:tr>
      <w:tr w:rsidR="00D54B4D" w:rsidRPr="000C2116" w14:paraId="5A49B5F4" w14:textId="77777777" w:rsidTr="00426754">
        <w:trPr>
          <w:cantSplit/>
          <w:trHeight w:val="20"/>
          <w:tblCellSpacing w:w="28" w:type="dxa"/>
        </w:trPr>
        <w:tc>
          <w:tcPr>
            <w:tcW w:w="0" w:type="auto"/>
            <w:tcBorders>
              <w:top w:val="nil"/>
              <w:left w:val="nil"/>
              <w:bottom w:val="nil"/>
              <w:right w:val="nil"/>
            </w:tcBorders>
            <w:shd w:val="clear" w:color="auto" w:fill="auto"/>
          </w:tcPr>
          <w:p w14:paraId="73513998" w14:textId="5F38C527" w:rsidR="00D54B4D" w:rsidRDefault="00B71704"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C2AB2">
              <w:rPr>
                <w:rFonts w:ascii="Times New Roman" w:eastAsia="Times New Roman" w:hAnsi="Times New Roman" w:cs="Times New Roman"/>
                <w:color w:val="000000"/>
                <w:sz w:val="20"/>
                <w:szCs w:val="20"/>
                <w:lang w:val="en-US" w:eastAsia="en-GB"/>
              </w:rPr>
              <w:t>8</w:t>
            </w:r>
          </w:p>
        </w:tc>
        <w:tc>
          <w:tcPr>
            <w:tcW w:w="7544" w:type="dxa"/>
            <w:tcBorders>
              <w:top w:val="nil"/>
              <w:left w:val="nil"/>
              <w:bottom w:val="nil"/>
              <w:right w:val="nil"/>
            </w:tcBorders>
            <w:shd w:val="clear" w:color="auto" w:fill="auto"/>
          </w:tcPr>
          <w:p w14:paraId="0E1B7275" w14:textId="47A9BE79" w:rsidR="00D54B4D" w:rsidRPr="00120406" w:rsidRDefault="00D54B4D"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D54B4D">
              <w:rPr>
                <w:rFonts w:ascii="Times New Roman" w:eastAsia="Times New Roman" w:hAnsi="Times New Roman" w:cs="Times New Roman"/>
                <w:color w:val="000000"/>
                <w:sz w:val="20"/>
                <w:szCs w:val="20"/>
                <w:lang w:val="en-US" w:eastAsia="en-GB"/>
              </w:rPr>
              <w:t>Strang, J. F., Meagher, H., Kenworthy, L., de Vries, A. L.</w:t>
            </w:r>
            <w:r>
              <w:rPr>
                <w:rFonts w:ascii="Times New Roman" w:eastAsia="Times New Roman" w:hAnsi="Times New Roman" w:cs="Times New Roman"/>
                <w:color w:val="000000"/>
                <w:sz w:val="20"/>
                <w:szCs w:val="20"/>
                <w:lang w:val="en-US" w:eastAsia="en-GB"/>
              </w:rPr>
              <w:t xml:space="preserve"> C.</w:t>
            </w:r>
            <w:r w:rsidRPr="00D54B4D">
              <w:rPr>
                <w:rFonts w:ascii="Times New Roman" w:eastAsia="Times New Roman" w:hAnsi="Times New Roman" w:cs="Times New Roman"/>
                <w:color w:val="000000"/>
                <w:sz w:val="20"/>
                <w:szCs w:val="20"/>
                <w:lang w:val="en-US" w:eastAsia="en-GB"/>
              </w:rPr>
              <w:t xml:space="preserve">, </w:t>
            </w:r>
            <w:proofErr w:type="spellStart"/>
            <w:r w:rsidRPr="00D54B4D">
              <w:rPr>
                <w:rFonts w:ascii="Times New Roman" w:eastAsia="Times New Roman" w:hAnsi="Times New Roman" w:cs="Times New Roman"/>
                <w:color w:val="000000"/>
                <w:sz w:val="20"/>
                <w:szCs w:val="20"/>
                <w:lang w:val="en-US" w:eastAsia="en-GB"/>
              </w:rPr>
              <w:t>Menvielle</w:t>
            </w:r>
            <w:proofErr w:type="spellEnd"/>
            <w:r w:rsidRPr="00D54B4D">
              <w:rPr>
                <w:rFonts w:ascii="Times New Roman" w:eastAsia="Times New Roman" w:hAnsi="Times New Roman" w:cs="Times New Roman"/>
                <w:color w:val="000000"/>
                <w:sz w:val="20"/>
                <w:szCs w:val="20"/>
                <w:lang w:val="en-US" w:eastAsia="en-GB"/>
              </w:rPr>
              <w:t>, E., Leibowitz, S.,</w:t>
            </w:r>
            <w:r w:rsidR="000F6388">
              <w:rPr>
                <w:rFonts w:ascii="Times New Roman" w:eastAsia="Times New Roman" w:hAnsi="Times New Roman" w:cs="Times New Roman"/>
                <w:color w:val="000000"/>
                <w:sz w:val="20"/>
                <w:szCs w:val="20"/>
                <w:lang w:val="en-US" w:eastAsia="en-GB"/>
              </w:rPr>
              <w:t xml:space="preserve"> </w:t>
            </w:r>
            <w:r w:rsidRPr="00D54B4D">
              <w:rPr>
                <w:rFonts w:ascii="Times New Roman" w:eastAsia="Times New Roman" w:hAnsi="Times New Roman" w:cs="Times New Roman"/>
                <w:color w:val="000000"/>
                <w:sz w:val="20"/>
                <w:szCs w:val="20"/>
                <w:lang w:val="en-US" w:eastAsia="en-GB"/>
              </w:rPr>
              <w:t>Janssen,</w:t>
            </w:r>
            <w:r w:rsidR="000F6388">
              <w:rPr>
                <w:rFonts w:ascii="Times New Roman" w:eastAsia="Times New Roman" w:hAnsi="Times New Roman" w:cs="Times New Roman"/>
                <w:color w:val="000000"/>
                <w:sz w:val="20"/>
                <w:szCs w:val="20"/>
                <w:lang w:val="en-US" w:eastAsia="en-GB"/>
              </w:rPr>
              <w:t xml:space="preserve"> A., </w:t>
            </w:r>
            <w:r w:rsidRPr="00D54B4D">
              <w:rPr>
                <w:rFonts w:ascii="Times New Roman" w:eastAsia="Times New Roman" w:hAnsi="Times New Roman" w:cs="Times New Roman"/>
                <w:color w:val="000000"/>
                <w:sz w:val="20"/>
                <w:szCs w:val="20"/>
                <w:lang w:val="en-US" w:eastAsia="en-GB"/>
              </w:rPr>
              <w:t>Cohen-</w:t>
            </w:r>
            <w:proofErr w:type="spellStart"/>
            <w:r w:rsidRPr="00D54B4D">
              <w:rPr>
                <w:rFonts w:ascii="Times New Roman" w:eastAsia="Times New Roman" w:hAnsi="Times New Roman" w:cs="Times New Roman"/>
                <w:color w:val="000000"/>
                <w:sz w:val="20"/>
                <w:szCs w:val="20"/>
                <w:lang w:val="en-US" w:eastAsia="en-GB"/>
              </w:rPr>
              <w:t>Kettenis</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P., </w:t>
            </w:r>
            <w:proofErr w:type="spellStart"/>
            <w:r w:rsidRPr="00D54B4D">
              <w:rPr>
                <w:rFonts w:ascii="Times New Roman" w:eastAsia="Times New Roman" w:hAnsi="Times New Roman" w:cs="Times New Roman"/>
                <w:color w:val="000000"/>
                <w:sz w:val="20"/>
                <w:szCs w:val="20"/>
                <w:lang w:val="en-US" w:eastAsia="en-GB"/>
              </w:rPr>
              <w:t>Shumer</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D. E., </w:t>
            </w:r>
            <w:r w:rsidRPr="00D54B4D">
              <w:rPr>
                <w:rFonts w:ascii="Times New Roman" w:eastAsia="Times New Roman" w:hAnsi="Times New Roman" w:cs="Times New Roman"/>
                <w:color w:val="000000"/>
                <w:sz w:val="20"/>
                <w:szCs w:val="20"/>
                <w:lang w:val="en-US" w:eastAsia="en-GB"/>
              </w:rPr>
              <w:t>Edwards-Leeper,</w:t>
            </w:r>
            <w:r w:rsidR="000F6388">
              <w:rPr>
                <w:rFonts w:ascii="Times New Roman" w:eastAsia="Times New Roman" w:hAnsi="Times New Roman" w:cs="Times New Roman"/>
                <w:color w:val="000000"/>
                <w:sz w:val="20"/>
                <w:szCs w:val="20"/>
                <w:lang w:val="en-US" w:eastAsia="en-GB"/>
              </w:rPr>
              <w:t xml:space="preserve"> L., </w:t>
            </w:r>
            <w:proofErr w:type="spellStart"/>
            <w:r w:rsidRPr="00D54B4D">
              <w:rPr>
                <w:rFonts w:ascii="Times New Roman" w:eastAsia="Times New Roman" w:hAnsi="Times New Roman" w:cs="Times New Roman"/>
                <w:color w:val="000000"/>
                <w:sz w:val="20"/>
                <w:szCs w:val="20"/>
                <w:lang w:val="en-US" w:eastAsia="en-GB"/>
              </w:rPr>
              <w:t>Pleak</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R. R., </w:t>
            </w:r>
            <w:proofErr w:type="spellStart"/>
            <w:r w:rsidRPr="00D54B4D">
              <w:rPr>
                <w:rFonts w:ascii="Times New Roman" w:eastAsia="Times New Roman" w:hAnsi="Times New Roman" w:cs="Times New Roman"/>
                <w:color w:val="000000"/>
                <w:sz w:val="20"/>
                <w:szCs w:val="20"/>
                <w:lang w:val="en-US" w:eastAsia="en-GB"/>
              </w:rPr>
              <w:t>Spack</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N.,</w:t>
            </w:r>
            <w:r w:rsidRPr="00D54B4D">
              <w:rPr>
                <w:rFonts w:ascii="Times New Roman" w:eastAsia="Times New Roman" w:hAnsi="Times New Roman" w:cs="Times New Roman"/>
                <w:color w:val="000000"/>
                <w:sz w:val="20"/>
                <w:szCs w:val="20"/>
                <w:lang w:val="en-US" w:eastAsia="en-GB"/>
              </w:rPr>
              <w:t xml:space="preserve"> </w:t>
            </w:r>
            <w:proofErr w:type="spellStart"/>
            <w:r w:rsidRPr="00D54B4D">
              <w:rPr>
                <w:rFonts w:ascii="Times New Roman" w:eastAsia="Times New Roman" w:hAnsi="Times New Roman" w:cs="Times New Roman"/>
                <w:color w:val="000000"/>
                <w:sz w:val="20"/>
                <w:szCs w:val="20"/>
                <w:lang w:val="en-US" w:eastAsia="en-GB"/>
              </w:rPr>
              <w:t>Karasic</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D. H., </w:t>
            </w:r>
            <w:r w:rsidRPr="00D54B4D">
              <w:rPr>
                <w:rFonts w:ascii="Times New Roman" w:eastAsia="Times New Roman" w:hAnsi="Times New Roman" w:cs="Times New Roman"/>
                <w:color w:val="000000"/>
                <w:sz w:val="20"/>
                <w:szCs w:val="20"/>
                <w:lang w:val="en-US" w:eastAsia="en-GB"/>
              </w:rPr>
              <w:t>Schreier,</w:t>
            </w:r>
            <w:r w:rsidR="000F6388">
              <w:rPr>
                <w:rFonts w:ascii="Times New Roman" w:eastAsia="Times New Roman" w:hAnsi="Times New Roman" w:cs="Times New Roman"/>
                <w:color w:val="000000"/>
                <w:sz w:val="20"/>
                <w:szCs w:val="20"/>
                <w:lang w:val="en-US" w:eastAsia="en-GB"/>
              </w:rPr>
              <w:t xml:space="preserve"> H., </w:t>
            </w:r>
            <w:proofErr w:type="spellStart"/>
            <w:r w:rsidRPr="00D54B4D">
              <w:rPr>
                <w:rFonts w:ascii="Times New Roman" w:eastAsia="Times New Roman" w:hAnsi="Times New Roman" w:cs="Times New Roman"/>
                <w:color w:val="000000"/>
                <w:sz w:val="20"/>
                <w:szCs w:val="20"/>
                <w:lang w:val="en-US" w:eastAsia="en-GB"/>
              </w:rPr>
              <w:t>Balleur</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A., </w:t>
            </w:r>
            <w:proofErr w:type="spellStart"/>
            <w:r w:rsidRPr="00D54B4D">
              <w:rPr>
                <w:rFonts w:ascii="Times New Roman" w:eastAsia="Times New Roman" w:hAnsi="Times New Roman" w:cs="Times New Roman"/>
                <w:color w:val="000000"/>
                <w:sz w:val="20"/>
                <w:szCs w:val="20"/>
                <w:lang w:val="en-US" w:eastAsia="en-GB"/>
              </w:rPr>
              <w:t>Tishelman</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A., </w:t>
            </w:r>
            <w:proofErr w:type="spellStart"/>
            <w:r w:rsidRPr="00D54B4D">
              <w:rPr>
                <w:rFonts w:ascii="Times New Roman" w:eastAsia="Times New Roman" w:hAnsi="Times New Roman" w:cs="Times New Roman"/>
                <w:color w:val="000000"/>
                <w:sz w:val="20"/>
                <w:szCs w:val="20"/>
                <w:lang w:val="en-US" w:eastAsia="en-GB"/>
              </w:rPr>
              <w:t>Ehrensaft</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D.,</w:t>
            </w:r>
            <w:r w:rsidRPr="00D54B4D">
              <w:rPr>
                <w:rFonts w:ascii="Times New Roman" w:eastAsia="Times New Roman" w:hAnsi="Times New Roman" w:cs="Times New Roman"/>
                <w:color w:val="000000"/>
                <w:sz w:val="20"/>
                <w:szCs w:val="20"/>
                <w:lang w:val="en-US" w:eastAsia="en-GB"/>
              </w:rPr>
              <w:t xml:space="preserve"> </w:t>
            </w:r>
            <w:proofErr w:type="spellStart"/>
            <w:r w:rsidRPr="00D54B4D">
              <w:rPr>
                <w:rFonts w:ascii="Times New Roman" w:eastAsia="Times New Roman" w:hAnsi="Times New Roman" w:cs="Times New Roman"/>
                <w:color w:val="000000"/>
                <w:sz w:val="20"/>
                <w:szCs w:val="20"/>
                <w:lang w:val="en-US" w:eastAsia="en-GB"/>
              </w:rPr>
              <w:t>Rodnan</w:t>
            </w:r>
            <w:proofErr w:type="spellEnd"/>
            <w:r w:rsidRPr="00D54B4D">
              <w:rPr>
                <w:rFonts w:ascii="Times New Roman" w:eastAsia="Times New Roman" w:hAnsi="Times New Roman" w:cs="Times New Roman"/>
                <w:color w:val="000000"/>
                <w:sz w:val="20"/>
                <w:szCs w:val="20"/>
                <w:lang w:val="en-US" w:eastAsia="en-GB"/>
              </w:rPr>
              <w:t xml:space="preserve">, </w:t>
            </w:r>
            <w:r w:rsidR="000F6388">
              <w:rPr>
                <w:rFonts w:ascii="Times New Roman" w:eastAsia="Times New Roman" w:hAnsi="Times New Roman" w:cs="Times New Roman"/>
                <w:color w:val="000000"/>
                <w:sz w:val="20"/>
                <w:szCs w:val="20"/>
                <w:lang w:val="en-US" w:eastAsia="en-GB"/>
              </w:rPr>
              <w:t xml:space="preserve">L., E., S., </w:t>
            </w:r>
            <w:proofErr w:type="spellStart"/>
            <w:r w:rsidRPr="00D54B4D">
              <w:rPr>
                <w:rFonts w:ascii="Times New Roman" w:eastAsia="Times New Roman" w:hAnsi="Times New Roman" w:cs="Times New Roman"/>
                <w:color w:val="000000"/>
                <w:sz w:val="20"/>
                <w:szCs w:val="20"/>
                <w:lang w:val="en-US" w:eastAsia="en-GB"/>
              </w:rPr>
              <w:t>Kuschner</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w:t>
            </w:r>
            <w:r w:rsidRPr="00D54B4D">
              <w:rPr>
                <w:rFonts w:ascii="Times New Roman" w:eastAsia="Times New Roman" w:hAnsi="Times New Roman" w:cs="Times New Roman"/>
                <w:color w:val="000000"/>
                <w:sz w:val="20"/>
                <w:szCs w:val="20"/>
                <w:lang w:val="en-US" w:eastAsia="en-GB"/>
              </w:rPr>
              <w:t>Mandel,</w:t>
            </w:r>
            <w:r w:rsidR="000F6388">
              <w:rPr>
                <w:rFonts w:ascii="Times New Roman" w:eastAsia="Times New Roman" w:hAnsi="Times New Roman" w:cs="Times New Roman"/>
                <w:color w:val="000000"/>
                <w:sz w:val="20"/>
                <w:szCs w:val="20"/>
                <w:lang w:val="en-US" w:eastAsia="en-GB"/>
              </w:rPr>
              <w:t xml:space="preserve"> F.,</w:t>
            </w:r>
            <w:r w:rsidRPr="00D54B4D">
              <w:rPr>
                <w:rFonts w:ascii="Times New Roman" w:eastAsia="Times New Roman" w:hAnsi="Times New Roman" w:cs="Times New Roman"/>
                <w:color w:val="000000"/>
                <w:sz w:val="20"/>
                <w:szCs w:val="20"/>
                <w:lang w:val="en-US" w:eastAsia="en-GB"/>
              </w:rPr>
              <w:t xml:space="preserve"> </w:t>
            </w:r>
            <w:proofErr w:type="spellStart"/>
            <w:r w:rsidRPr="00D54B4D">
              <w:rPr>
                <w:rFonts w:ascii="Times New Roman" w:eastAsia="Times New Roman" w:hAnsi="Times New Roman" w:cs="Times New Roman"/>
                <w:color w:val="000000"/>
                <w:sz w:val="20"/>
                <w:szCs w:val="20"/>
                <w:lang w:val="en-US" w:eastAsia="en-GB"/>
              </w:rPr>
              <w:t>Caretto</w:t>
            </w:r>
            <w:proofErr w:type="spellEnd"/>
            <w:r w:rsidRPr="00D54B4D">
              <w:rPr>
                <w:rFonts w:ascii="Times New Roman" w:eastAsia="Times New Roman" w:hAnsi="Times New Roman" w:cs="Times New Roman"/>
                <w:color w:val="000000"/>
                <w:sz w:val="20"/>
                <w:szCs w:val="20"/>
                <w:lang w:val="en-US" w:eastAsia="en-GB"/>
              </w:rPr>
              <w:t>,</w:t>
            </w:r>
            <w:r w:rsidR="000F6388">
              <w:rPr>
                <w:rFonts w:ascii="Times New Roman" w:eastAsia="Times New Roman" w:hAnsi="Times New Roman" w:cs="Times New Roman"/>
                <w:color w:val="000000"/>
                <w:sz w:val="20"/>
                <w:szCs w:val="20"/>
                <w:lang w:val="en-US" w:eastAsia="en-GB"/>
              </w:rPr>
              <w:t xml:space="preserve"> A.,</w:t>
            </w:r>
            <w:r w:rsidRPr="00D54B4D">
              <w:rPr>
                <w:rFonts w:ascii="Times New Roman" w:eastAsia="Times New Roman" w:hAnsi="Times New Roman" w:cs="Times New Roman"/>
                <w:color w:val="000000"/>
                <w:sz w:val="20"/>
                <w:szCs w:val="20"/>
                <w:lang w:val="en-US" w:eastAsia="en-GB"/>
              </w:rPr>
              <w:t xml:space="preserve"> Lewis</w:t>
            </w:r>
            <w:r w:rsidR="000F6388">
              <w:rPr>
                <w:rFonts w:ascii="Times New Roman" w:eastAsia="Times New Roman" w:hAnsi="Times New Roman" w:cs="Times New Roman"/>
                <w:color w:val="000000"/>
                <w:sz w:val="20"/>
                <w:szCs w:val="20"/>
                <w:lang w:val="en-US" w:eastAsia="en-GB"/>
              </w:rPr>
              <w:t>, H. C.,</w:t>
            </w:r>
            <w:r w:rsidRPr="00D54B4D">
              <w:rPr>
                <w:rFonts w:ascii="Times New Roman" w:eastAsia="Times New Roman" w:hAnsi="Times New Roman" w:cs="Times New Roman"/>
                <w:color w:val="000000"/>
                <w:sz w:val="20"/>
                <w:szCs w:val="20"/>
                <w:lang w:val="en-US" w:eastAsia="en-GB"/>
              </w:rPr>
              <w:t xml:space="preserve"> &amp; Anthony</w:t>
            </w:r>
            <w:r w:rsidR="000F6388">
              <w:rPr>
                <w:rFonts w:ascii="Times New Roman" w:eastAsia="Times New Roman" w:hAnsi="Times New Roman" w:cs="Times New Roman"/>
                <w:color w:val="000000"/>
                <w:sz w:val="20"/>
                <w:szCs w:val="20"/>
                <w:lang w:val="en-US" w:eastAsia="en-GB"/>
              </w:rPr>
              <w:t xml:space="preserve">, L. G. </w:t>
            </w:r>
            <w:r w:rsidRPr="00D54B4D">
              <w:rPr>
                <w:rFonts w:ascii="Times New Roman" w:eastAsia="Times New Roman" w:hAnsi="Times New Roman" w:cs="Times New Roman"/>
                <w:color w:val="000000"/>
                <w:sz w:val="20"/>
                <w:szCs w:val="20"/>
                <w:lang w:val="en-US" w:eastAsia="en-GB"/>
              </w:rPr>
              <w:t>(2016)</w:t>
            </w:r>
            <w:r w:rsidR="000F6388">
              <w:rPr>
                <w:rFonts w:ascii="Times New Roman" w:eastAsia="Times New Roman" w:hAnsi="Times New Roman" w:cs="Times New Roman"/>
                <w:color w:val="000000"/>
                <w:sz w:val="20"/>
                <w:szCs w:val="20"/>
                <w:lang w:val="en-US" w:eastAsia="en-GB"/>
              </w:rPr>
              <w:t xml:space="preserve">. </w:t>
            </w:r>
            <w:r w:rsidRPr="00D54B4D">
              <w:rPr>
                <w:rFonts w:ascii="Times New Roman" w:eastAsia="Times New Roman" w:hAnsi="Times New Roman" w:cs="Times New Roman"/>
                <w:color w:val="000000"/>
                <w:sz w:val="20"/>
                <w:szCs w:val="20"/>
                <w:lang w:val="en-US" w:eastAsia="en-GB"/>
              </w:rPr>
              <w:t xml:space="preserve">Initial clinical guidelines for co-occurring autism spectrum disorder and gender dysphoria or incongruence in adolescents. </w:t>
            </w:r>
            <w:r w:rsidRPr="00D54B4D">
              <w:rPr>
                <w:rFonts w:ascii="Times New Roman" w:eastAsia="Times New Roman" w:hAnsi="Times New Roman" w:cs="Times New Roman"/>
                <w:i/>
                <w:iCs/>
                <w:color w:val="000000"/>
                <w:sz w:val="20"/>
                <w:szCs w:val="20"/>
                <w:lang w:val="en-US" w:eastAsia="en-GB"/>
              </w:rPr>
              <w:t>Journal of Clinical Child &amp; Adolescent Psychology, 47</w:t>
            </w:r>
            <w:r>
              <w:rPr>
                <w:rFonts w:ascii="Times New Roman" w:eastAsia="Times New Roman" w:hAnsi="Times New Roman" w:cs="Times New Roman"/>
                <w:color w:val="000000"/>
                <w:sz w:val="20"/>
                <w:szCs w:val="20"/>
                <w:lang w:val="en-US" w:eastAsia="en-GB"/>
              </w:rPr>
              <w:t xml:space="preserve">(1), 105-115. </w:t>
            </w:r>
          </w:p>
        </w:tc>
        <w:tc>
          <w:tcPr>
            <w:tcW w:w="2282" w:type="dxa"/>
            <w:tcBorders>
              <w:top w:val="nil"/>
              <w:left w:val="nil"/>
              <w:bottom w:val="nil"/>
              <w:right w:val="nil"/>
            </w:tcBorders>
            <w:shd w:val="clear" w:color="auto" w:fill="auto"/>
          </w:tcPr>
          <w:p w14:paraId="4E02BE42" w14:textId="4D37AB91" w:rsidR="00D54B4D" w:rsidRDefault="001862F2"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Mixed-methods study</w:t>
            </w:r>
            <w:r w:rsidR="0051607B">
              <w:rPr>
                <w:rFonts w:ascii="Times New Roman" w:eastAsia="Times New Roman" w:hAnsi="Times New Roman" w:cs="Times New Roman"/>
                <w:color w:val="000000"/>
                <w:sz w:val="20"/>
                <w:szCs w:val="20"/>
                <w:lang w:val="en-US" w:eastAsia="en-GB"/>
              </w:rPr>
              <w:t xml:space="preserve"> (no relevant quantitative evidence) </w:t>
            </w:r>
          </w:p>
        </w:tc>
      </w:tr>
      <w:tr w:rsidR="002B6618" w:rsidRPr="000C2116" w14:paraId="2F655235" w14:textId="77777777" w:rsidTr="00426754">
        <w:trPr>
          <w:cantSplit/>
          <w:trHeight w:val="20"/>
          <w:tblCellSpacing w:w="28" w:type="dxa"/>
        </w:trPr>
        <w:tc>
          <w:tcPr>
            <w:tcW w:w="0" w:type="auto"/>
            <w:tcBorders>
              <w:top w:val="nil"/>
              <w:left w:val="nil"/>
              <w:bottom w:val="nil"/>
              <w:right w:val="nil"/>
            </w:tcBorders>
            <w:shd w:val="clear" w:color="auto" w:fill="auto"/>
            <w:hideMark/>
          </w:tcPr>
          <w:p w14:paraId="1C092BAA" w14:textId="61D6D7E9" w:rsidR="002B6618" w:rsidRPr="000C2116" w:rsidRDefault="0012040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4</w:t>
            </w:r>
            <w:r w:rsidR="007C2AB2">
              <w:rPr>
                <w:rFonts w:ascii="Times New Roman" w:eastAsia="Times New Roman" w:hAnsi="Times New Roman" w:cs="Times New Roman"/>
                <w:color w:val="000000"/>
                <w:sz w:val="20"/>
                <w:szCs w:val="20"/>
                <w:lang w:val="en-US" w:eastAsia="en-GB"/>
              </w:rPr>
              <w:t>9</w:t>
            </w:r>
          </w:p>
        </w:tc>
        <w:tc>
          <w:tcPr>
            <w:tcW w:w="7544" w:type="dxa"/>
            <w:tcBorders>
              <w:top w:val="nil"/>
              <w:left w:val="nil"/>
              <w:bottom w:val="nil"/>
              <w:right w:val="nil"/>
            </w:tcBorders>
            <w:shd w:val="clear" w:color="auto" w:fill="auto"/>
            <w:hideMark/>
          </w:tcPr>
          <w:p w14:paraId="26DCD5AD" w14:textId="3749DE33" w:rsidR="002B6618" w:rsidRPr="0012040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120406">
              <w:rPr>
                <w:rFonts w:ascii="Times New Roman" w:eastAsia="Times New Roman" w:hAnsi="Times New Roman" w:cs="Times New Roman"/>
                <w:color w:val="000000"/>
                <w:sz w:val="20"/>
                <w:szCs w:val="20"/>
                <w:lang w:val="en-US" w:eastAsia="en-GB"/>
              </w:rPr>
              <w:t xml:space="preserve">Strang, J. F., Powers, M. D., Knauss, M., </w:t>
            </w:r>
            <w:proofErr w:type="spellStart"/>
            <w:r w:rsidRPr="00120406">
              <w:rPr>
                <w:rFonts w:ascii="Times New Roman" w:eastAsia="Times New Roman" w:hAnsi="Times New Roman" w:cs="Times New Roman"/>
                <w:color w:val="000000"/>
                <w:sz w:val="20"/>
                <w:szCs w:val="20"/>
                <w:lang w:val="en-US" w:eastAsia="en-GB"/>
              </w:rPr>
              <w:t>Sibarium</w:t>
            </w:r>
            <w:proofErr w:type="spellEnd"/>
            <w:r w:rsidRPr="00120406">
              <w:rPr>
                <w:rFonts w:ascii="Times New Roman" w:eastAsia="Times New Roman" w:hAnsi="Times New Roman" w:cs="Times New Roman"/>
                <w:color w:val="000000"/>
                <w:sz w:val="20"/>
                <w:szCs w:val="20"/>
                <w:lang w:val="en-US" w:eastAsia="en-GB"/>
              </w:rPr>
              <w:t xml:space="preserve">, E., Leibowitz, S. F., Kenworthy, </w:t>
            </w:r>
            <w:proofErr w:type="spellStart"/>
            <w:r w:rsidRPr="00120406">
              <w:rPr>
                <w:rFonts w:ascii="Times New Roman" w:eastAsia="Times New Roman" w:hAnsi="Times New Roman" w:cs="Times New Roman"/>
                <w:color w:val="000000"/>
                <w:sz w:val="20"/>
                <w:szCs w:val="20"/>
                <w:lang w:val="en-US" w:eastAsia="en-GB"/>
              </w:rPr>
              <w:t>Sadikova</w:t>
            </w:r>
            <w:proofErr w:type="spellEnd"/>
            <w:r w:rsidRPr="00120406">
              <w:rPr>
                <w:rFonts w:ascii="Times New Roman" w:eastAsia="Times New Roman" w:hAnsi="Times New Roman" w:cs="Times New Roman"/>
                <w:color w:val="000000"/>
                <w:sz w:val="20"/>
                <w:szCs w:val="20"/>
                <w:lang w:val="en-US" w:eastAsia="en-GB"/>
              </w:rPr>
              <w:t xml:space="preserve">, E., Wyss, S., Willing, L., Caplan, R., Pervez, N., Nowak, J., </w:t>
            </w:r>
            <w:proofErr w:type="spellStart"/>
            <w:r w:rsidRPr="00120406">
              <w:rPr>
                <w:rFonts w:ascii="Times New Roman" w:eastAsia="Times New Roman" w:hAnsi="Times New Roman" w:cs="Times New Roman"/>
                <w:color w:val="000000"/>
                <w:sz w:val="20"/>
                <w:szCs w:val="20"/>
                <w:lang w:val="en-US" w:eastAsia="en-GB"/>
              </w:rPr>
              <w:t>Gohari</w:t>
            </w:r>
            <w:proofErr w:type="spellEnd"/>
            <w:r w:rsidRPr="00120406">
              <w:rPr>
                <w:rFonts w:ascii="Times New Roman" w:eastAsia="Times New Roman" w:hAnsi="Times New Roman" w:cs="Times New Roman"/>
                <w:color w:val="000000"/>
                <w:sz w:val="20"/>
                <w:szCs w:val="20"/>
                <w:lang w:val="en-US" w:eastAsia="en-GB"/>
              </w:rPr>
              <w:t>, D., Gomez</w:t>
            </w:r>
            <w:r w:rsidRPr="00120406">
              <w:rPr>
                <w:rFonts w:ascii="Times New Roman" w:eastAsia="Times New Roman" w:hAnsi="Times New Roman" w:cs="Times New Roman"/>
                <w:color w:val="000000"/>
                <w:sz w:val="20"/>
                <w:szCs w:val="20"/>
                <w:lang w:val="en-US" w:eastAsia="en-GB"/>
              </w:rPr>
              <w:noBreakHyphen/>
              <w:t xml:space="preserve">Lobo, V., Call, D., &amp; Anthony, L. G. (2018). “They thought it was an obsession”: Trajectories and perspectives of autistic transgender and gender-diverse adolescents. </w:t>
            </w:r>
            <w:r w:rsidRPr="00120406">
              <w:rPr>
                <w:rFonts w:ascii="Times New Roman" w:eastAsia="Times New Roman" w:hAnsi="Times New Roman" w:cs="Times New Roman"/>
                <w:i/>
                <w:iCs/>
                <w:color w:val="000000"/>
                <w:sz w:val="20"/>
                <w:szCs w:val="20"/>
                <w:lang w:val="en-US" w:eastAsia="en-GB"/>
              </w:rPr>
              <w:t>Journal of Autism and Developmental Disorders</w:t>
            </w:r>
            <w:r w:rsidRPr="00120406">
              <w:rPr>
                <w:rFonts w:ascii="Times New Roman" w:eastAsia="Times New Roman" w:hAnsi="Times New Roman" w:cs="Times New Roman"/>
                <w:color w:val="000000"/>
                <w:sz w:val="20"/>
                <w:szCs w:val="20"/>
                <w:lang w:val="en-US" w:eastAsia="en-GB"/>
              </w:rPr>
              <w:t xml:space="preserve">, </w:t>
            </w:r>
            <w:r w:rsidRPr="00120406">
              <w:rPr>
                <w:rFonts w:ascii="Times New Roman" w:eastAsia="Times New Roman" w:hAnsi="Times New Roman" w:cs="Times New Roman"/>
                <w:i/>
                <w:iCs/>
                <w:color w:val="000000"/>
                <w:sz w:val="20"/>
                <w:szCs w:val="20"/>
                <w:lang w:val="en-US" w:eastAsia="en-GB"/>
              </w:rPr>
              <w:t>48</w:t>
            </w:r>
            <w:r w:rsidR="006010A7" w:rsidRPr="006010A7">
              <w:rPr>
                <w:rFonts w:ascii="Times New Roman" w:eastAsia="Times New Roman" w:hAnsi="Times New Roman" w:cs="Times New Roman"/>
                <w:color w:val="000000"/>
                <w:sz w:val="20"/>
                <w:szCs w:val="20"/>
                <w:lang w:val="en-US" w:eastAsia="en-GB"/>
              </w:rPr>
              <w:t>(12)</w:t>
            </w:r>
            <w:r w:rsidRPr="006010A7">
              <w:rPr>
                <w:rFonts w:ascii="Times New Roman" w:eastAsia="Times New Roman" w:hAnsi="Times New Roman" w:cs="Times New Roman"/>
                <w:color w:val="000000"/>
                <w:sz w:val="20"/>
                <w:szCs w:val="20"/>
                <w:lang w:val="en-US" w:eastAsia="en-GB"/>
              </w:rPr>
              <w:t>, 4039</w:t>
            </w:r>
            <w:r w:rsidRPr="00120406">
              <w:rPr>
                <w:rFonts w:ascii="Times New Roman" w:eastAsia="Times New Roman" w:hAnsi="Times New Roman" w:cs="Times New Roman"/>
                <w:color w:val="000000"/>
                <w:sz w:val="20"/>
                <w:szCs w:val="20"/>
                <w:lang w:val="en-US" w:eastAsia="en-GB"/>
              </w:rPr>
              <w:t>-4055.</w:t>
            </w:r>
          </w:p>
        </w:tc>
        <w:tc>
          <w:tcPr>
            <w:tcW w:w="2282" w:type="dxa"/>
            <w:tcBorders>
              <w:top w:val="nil"/>
              <w:left w:val="nil"/>
              <w:bottom w:val="nil"/>
              <w:right w:val="nil"/>
            </w:tcBorders>
            <w:shd w:val="clear" w:color="auto" w:fill="auto"/>
            <w:noWrap/>
            <w:hideMark/>
          </w:tcPr>
          <w:p w14:paraId="00FE1B2E"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Qualitative study</w:t>
            </w:r>
          </w:p>
        </w:tc>
      </w:tr>
      <w:tr w:rsidR="002B6618" w:rsidRPr="000C2116" w14:paraId="7BF03BB7" w14:textId="77777777" w:rsidTr="00426754">
        <w:trPr>
          <w:cantSplit/>
          <w:trHeight w:val="20"/>
          <w:tblCellSpacing w:w="28" w:type="dxa"/>
        </w:trPr>
        <w:tc>
          <w:tcPr>
            <w:tcW w:w="0" w:type="auto"/>
            <w:tcBorders>
              <w:top w:val="nil"/>
              <w:left w:val="nil"/>
              <w:bottom w:val="nil"/>
              <w:right w:val="nil"/>
            </w:tcBorders>
            <w:shd w:val="clear" w:color="auto" w:fill="auto"/>
            <w:hideMark/>
          </w:tcPr>
          <w:p w14:paraId="5D0F9252" w14:textId="686F0C99" w:rsidR="002B6618" w:rsidRPr="000C2116" w:rsidRDefault="007C2AB2"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50</w:t>
            </w:r>
          </w:p>
        </w:tc>
        <w:tc>
          <w:tcPr>
            <w:tcW w:w="7544" w:type="dxa"/>
            <w:tcBorders>
              <w:top w:val="nil"/>
              <w:left w:val="nil"/>
              <w:bottom w:val="nil"/>
              <w:right w:val="nil"/>
            </w:tcBorders>
            <w:shd w:val="clear" w:color="auto" w:fill="auto"/>
            <w:hideMark/>
          </w:tcPr>
          <w:p w14:paraId="396D3BAE" w14:textId="5A759B23"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Tateno, M., Tateno, Y., &amp; Saito, T. (2008). Comorbid childhood gender identity disorder in a boy with Asperger syndrome. </w:t>
            </w:r>
            <w:r w:rsidRPr="000C2116">
              <w:rPr>
                <w:rFonts w:ascii="Times New Roman" w:eastAsia="Times New Roman" w:hAnsi="Times New Roman" w:cs="Times New Roman"/>
                <w:i/>
                <w:iCs/>
                <w:color w:val="000000"/>
                <w:sz w:val="20"/>
                <w:szCs w:val="20"/>
                <w:lang w:val="en-US" w:eastAsia="en-GB"/>
              </w:rPr>
              <w:t>Psychiatry and Clinical Neurosciences, 62</w:t>
            </w:r>
            <w:r w:rsidR="006010A7" w:rsidRPr="006010A7">
              <w:rPr>
                <w:rFonts w:ascii="Times New Roman" w:eastAsia="Times New Roman" w:hAnsi="Times New Roman" w:cs="Times New Roman"/>
                <w:color w:val="000000"/>
                <w:sz w:val="20"/>
                <w:szCs w:val="20"/>
                <w:lang w:val="en-US" w:eastAsia="en-GB"/>
              </w:rPr>
              <w:t>(2)</w:t>
            </w:r>
            <w:r w:rsidRPr="006010A7">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color w:val="000000"/>
                <w:sz w:val="20"/>
                <w:szCs w:val="20"/>
                <w:lang w:val="en-US" w:eastAsia="en-GB"/>
              </w:rPr>
              <w:t>238.</w:t>
            </w:r>
          </w:p>
        </w:tc>
        <w:tc>
          <w:tcPr>
            <w:tcW w:w="2282" w:type="dxa"/>
            <w:tcBorders>
              <w:top w:val="nil"/>
              <w:left w:val="nil"/>
              <w:bottom w:val="nil"/>
              <w:right w:val="nil"/>
            </w:tcBorders>
            <w:shd w:val="clear" w:color="auto" w:fill="auto"/>
            <w:noWrap/>
            <w:hideMark/>
          </w:tcPr>
          <w:p w14:paraId="2E9742F3"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Letter to the editor</w:t>
            </w:r>
          </w:p>
        </w:tc>
      </w:tr>
      <w:tr w:rsidR="002B6618" w:rsidRPr="000C2116" w14:paraId="23A6FF2A" w14:textId="77777777" w:rsidTr="00426754">
        <w:trPr>
          <w:cantSplit/>
          <w:trHeight w:val="20"/>
          <w:tblCellSpacing w:w="28" w:type="dxa"/>
        </w:trPr>
        <w:tc>
          <w:tcPr>
            <w:tcW w:w="0" w:type="auto"/>
            <w:tcBorders>
              <w:top w:val="nil"/>
              <w:left w:val="nil"/>
              <w:bottom w:val="nil"/>
              <w:right w:val="nil"/>
            </w:tcBorders>
            <w:shd w:val="clear" w:color="auto" w:fill="auto"/>
            <w:hideMark/>
          </w:tcPr>
          <w:p w14:paraId="4A2FDAB5" w14:textId="79313069" w:rsidR="002B6618" w:rsidRPr="000C2116" w:rsidRDefault="007C2AB2"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51</w:t>
            </w:r>
          </w:p>
        </w:tc>
        <w:tc>
          <w:tcPr>
            <w:tcW w:w="7544" w:type="dxa"/>
            <w:tcBorders>
              <w:top w:val="nil"/>
              <w:left w:val="nil"/>
              <w:bottom w:val="nil"/>
              <w:right w:val="nil"/>
            </w:tcBorders>
            <w:shd w:val="clear" w:color="auto" w:fill="auto"/>
            <w:hideMark/>
          </w:tcPr>
          <w:p w14:paraId="28E63C14" w14:textId="72D190B1"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Tateno, M., Teo, A. R., &amp; Tateno, Y. (2015). Eleven-year follow up of boy with Asperger’s syndrome and comorbid gender identity disorder of childhood. </w:t>
            </w:r>
            <w:r w:rsidRPr="000C2116">
              <w:rPr>
                <w:rFonts w:ascii="Times New Roman" w:eastAsia="Times New Roman" w:hAnsi="Times New Roman" w:cs="Times New Roman"/>
                <w:i/>
                <w:iCs/>
                <w:color w:val="000000"/>
                <w:sz w:val="20"/>
                <w:szCs w:val="20"/>
                <w:lang w:val="en-US" w:eastAsia="en-GB"/>
              </w:rPr>
              <w:t>Psychiatry and Clinical Neurosciences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69</w:t>
            </w:r>
            <w:r w:rsidR="006010A7" w:rsidRPr="006010A7">
              <w:rPr>
                <w:rFonts w:ascii="Times New Roman" w:eastAsia="Times New Roman" w:hAnsi="Times New Roman" w:cs="Times New Roman"/>
                <w:color w:val="000000"/>
                <w:sz w:val="20"/>
                <w:szCs w:val="20"/>
                <w:lang w:val="en-US" w:eastAsia="en-GB"/>
              </w:rPr>
              <w:t>(10)</w:t>
            </w:r>
            <w:r w:rsidRPr="006010A7">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658-659.</w:t>
            </w:r>
          </w:p>
        </w:tc>
        <w:tc>
          <w:tcPr>
            <w:tcW w:w="2282" w:type="dxa"/>
            <w:tcBorders>
              <w:top w:val="nil"/>
              <w:left w:val="nil"/>
              <w:bottom w:val="nil"/>
              <w:right w:val="nil"/>
            </w:tcBorders>
            <w:shd w:val="clear" w:color="auto" w:fill="auto"/>
            <w:noWrap/>
            <w:hideMark/>
          </w:tcPr>
          <w:p w14:paraId="239B9B71"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3985EC12" w14:textId="77777777" w:rsidTr="00426754">
        <w:trPr>
          <w:cantSplit/>
          <w:trHeight w:val="20"/>
          <w:tblCellSpacing w:w="28" w:type="dxa"/>
        </w:trPr>
        <w:tc>
          <w:tcPr>
            <w:tcW w:w="0" w:type="auto"/>
            <w:tcBorders>
              <w:top w:val="nil"/>
              <w:left w:val="nil"/>
              <w:bottom w:val="nil"/>
              <w:right w:val="nil"/>
            </w:tcBorders>
            <w:shd w:val="clear" w:color="auto" w:fill="auto"/>
            <w:hideMark/>
          </w:tcPr>
          <w:p w14:paraId="5897C22D" w14:textId="01CE9515" w:rsidR="002B6618" w:rsidRPr="000C2116" w:rsidRDefault="00094C8E"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w:t>
            </w:r>
            <w:r w:rsidR="007C2AB2">
              <w:rPr>
                <w:rFonts w:ascii="Times New Roman" w:eastAsia="Times New Roman" w:hAnsi="Times New Roman" w:cs="Times New Roman"/>
                <w:color w:val="000000"/>
                <w:sz w:val="20"/>
                <w:szCs w:val="20"/>
                <w:lang w:val="en-US" w:eastAsia="en-GB"/>
              </w:rPr>
              <w:t>2</w:t>
            </w:r>
          </w:p>
        </w:tc>
        <w:tc>
          <w:tcPr>
            <w:tcW w:w="7544" w:type="dxa"/>
            <w:tcBorders>
              <w:top w:val="nil"/>
              <w:left w:val="nil"/>
              <w:bottom w:val="nil"/>
              <w:right w:val="nil"/>
            </w:tcBorders>
            <w:shd w:val="clear" w:color="auto" w:fill="auto"/>
            <w:hideMark/>
          </w:tcPr>
          <w:p w14:paraId="510122F8" w14:textId="4D40D8CA"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Thrower, E., Bretherton, I., Pang, K. C., Zajac, J. D., &amp; Cheung, A. S. (2020). Prevalence of Autism Spectrum Disorder and Attention-Deficit Hyperactivity Disorder Amongst Individuals with Gender Dysphoria: A Systematic Review. </w:t>
            </w:r>
            <w:r w:rsidRPr="000C2116">
              <w:rPr>
                <w:rFonts w:ascii="Times New Roman" w:eastAsia="Times New Roman" w:hAnsi="Times New Roman" w:cs="Times New Roman"/>
                <w:i/>
                <w:iCs/>
                <w:color w:val="000000"/>
                <w:sz w:val="20"/>
                <w:szCs w:val="20"/>
                <w:lang w:val="en-US" w:eastAsia="en-GB"/>
              </w:rPr>
              <w:t>Journal of Autism and Developmental Disorders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50</w:t>
            </w:r>
            <w:r w:rsidR="00D4509A" w:rsidRPr="00D4509A">
              <w:rPr>
                <w:rFonts w:ascii="Times New Roman" w:eastAsia="Times New Roman" w:hAnsi="Times New Roman" w:cs="Times New Roman"/>
                <w:color w:val="000000"/>
                <w:sz w:val="20"/>
                <w:szCs w:val="20"/>
                <w:lang w:val="en-US" w:eastAsia="en-GB"/>
              </w:rPr>
              <w:t>(3)</w:t>
            </w:r>
            <w:r w:rsidRPr="00D4509A">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695-706.</w:t>
            </w:r>
          </w:p>
        </w:tc>
        <w:tc>
          <w:tcPr>
            <w:tcW w:w="2282" w:type="dxa"/>
            <w:tcBorders>
              <w:top w:val="nil"/>
              <w:left w:val="nil"/>
              <w:bottom w:val="nil"/>
              <w:right w:val="nil"/>
            </w:tcBorders>
            <w:shd w:val="clear" w:color="auto" w:fill="auto"/>
            <w:hideMark/>
          </w:tcPr>
          <w:p w14:paraId="33A77024"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Literature review </w:t>
            </w:r>
          </w:p>
        </w:tc>
      </w:tr>
      <w:tr w:rsidR="002B6618" w:rsidRPr="000C2116" w14:paraId="58CCF188" w14:textId="77777777" w:rsidTr="00426754">
        <w:trPr>
          <w:cantSplit/>
          <w:trHeight w:val="20"/>
          <w:tblCellSpacing w:w="28" w:type="dxa"/>
        </w:trPr>
        <w:tc>
          <w:tcPr>
            <w:tcW w:w="0" w:type="auto"/>
            <w:tcBorders>
              <w:top w:val="nil"/>
              <w:left w:val="nil"/>
              <w:bottom w:val="nil"/>
              <w:right w:val="nil"/>
            </w:tcBorders>
            <w:shd w:val="clear" w:color="auto" w:fill="auto"/>
            <w:hideMark/>
          </w:tcPr>
          <w:p w14:paraId="61BE43F5" w14:textId="6293429F" w:rsidR="002B6618" w:rsidRPr="000C2116" w:rsidRDefault="00094C8E"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5</w:t>
            </w:r>
            <w:r w:rsidR="007C2AB2">
              <w:rPr>
                <w:rFonts w:ascii="Times New Roman" w:eastAsia="Times New Roman" w:hAnsi="Times New Roman" w:cs="Times New Roman"/>
                <w:color w:val="222222"/>
                <w:sz w:val="20"/>
                <w:szCs w:val="20"/>
                <w:lang w:val="en-US" w:eastAsia="en-GB"/>
              </w:rPr>
              <w:t>3</w:t>
            </w:r>
          </w:p>
        </w:tc>
        <w:tc>
          <w:tcPr>
            <w:tcW w:w="7544" w:type="dxa"/>
            <w:tcBorders>
              <w:top w:val="nil"/>
              <w:left w:val="nil"/>
              <w:bottom w:val="nil"/>
              <w:right w:val="nil"/>
            </w:tcBorders>
            <w:shd w:val="clear" w:color="auto" w:fill="auto"/>
            <w:hideMark/>
          </w:tcPr>
          <w:p w14:paraId="5B41EA8A" w14:textId="344D5134"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222222"/>
                <w:sz w:val="20"/>
                <w:szCs w:val="20"/>
                <w:lang w:val="en-US" w:eastAsia="en-GB"/>
              </w:rPr>
              <w:t>Turban, J. L. (2018). Potentially reversible social deficits among transgender youth. </w:t>
            </w:r>
            <w:r w:rsidRPr="000C2116">
              <w:rPr>
                <w:rFonts w:ascii="Times New Roman" w:eastAsia="Times New Roman" w:hAnsi="Times New Roman" w:cs="Times New Roman"/>
                <w:i/>
                <w:iCs/>
                <w:color w:val="222222"/>
                <w:sz w:val="20"/>
                <w:szCs w:val="20"/>
                <w:lang w:val="en-US" w:eastAsia="en-GB"/>
              </w:rPr>
              <w:t>Journal of Autism and Developmental Disorders</w:t>
            </w:r>
            <w:r w:rsidRPr="000C2116">
              <w:rPr>
                <w:rFonts w:ascii="Times New Roman" w:eastAsia="Times New Roman" w:hAnsi="Times New Roman" w:cs="Times New Roman"/>
                <w:color w:val="222222"/>
                <w:sz w:val="20"/>
                <w:szCs w:val="20"/>
                <w:lang w:val="en-US" w:eastAsia="en-GB"/>
              </w:rPr>
              <w:t>, </w:t>
            </w:r>
            <w:r w:rsidRPr="000C2116">
              <w:rPr>
                <w:rFonts w:ascii="Times New Roman" w:eastAsia="Times New Roman" w:hAnsi="Times New Roman" w:cs="Times New Roman"/>
                <w:i/>
                <w:iCs/>
                <w:color w:val="222222"/>
                <w:sz w:val="20"/>
                <w:szCs w:val="20"/>
                <w:lang w:val="en-US" w:eastAsia="en-GB"/>
              </w:rPr>
              <w:t>48</w:t>
            </w:r>
            <w:r w:rsidR="00E608D6" w:rsidRPr="00E608D6">
              <w:rPr>
                <w:rFonts w:ascii="Times New Roman" w:eastAsia="Times New Roman" w:hAnsi="Times New Roman" w:cs="Times New Roman"/>
                <w:color w:val="222222"/>
                <w:sz w:val="20"/>
                <w:szCs w:val="20"/>
                <w:lang w:val="en-US" w:eastAsia="en-GB"/>
              </w:rPr>
              <w:t>(12)</w:t>
            </w:r>
            <w:r w:rsidRPr="00E608D6">
              <w:rPr>
                <w:rFonts w:ascii="Times New Roman" w:eastAsia="Times New Roman" w:hAnsi="Times New Roman" w:cs="Times New Roman"/>
                <w:color w:val="222222"/>
                <w:sz w:val="20"/>
                <w:szCs w:val="20"/>
                <w:lang w:val="en-US" w:eastAsia="en-GB"/>
              </w:rPr>
              <w:t>,</w:t>
            </w:r>
            <w:r w:rsidRPr="000C2116">
              <w:rPr>
                <w:rFonts w:ascii="Times New Roman" w:eastAsia="Times New Roman" w:hAnsi="Times New Roman" w:cs="Times New Roman"/>
                <w:color w:val="222222"/>
                <w:sz w:val="20"/>
                <w:szCs w:val="20"/>
                <w:lang w:val="en-US" w:eastAsia="en-GB"/>
              </w:rPr>
              <w:t xml:space="preserve"> 4007-4009.</w:t>
            </w:r>
          </w:p>
        </w:tc>
        <w:tc>
          <w:tcPr>
            <w:tcW w:w="2282" w:type="dxa"/>
            <w:tcBorders>
              <w:top w:val="nil"/>
              <w:left w:val="nil"/>
              <w:bottom w:val="nil"/>
              <w:right w:val="nil"/>
            </w:tcBorders>
            <w:shd w:val="clear" w:color="auto" w:fill="auto"/>
            <w:hideMark/>
          </w:tcPr>
          <w:p w14:paraId="0ACF967D"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03C531E7" w14:textId="77777777" w:rsidTr="00426754">
        <w:trPr>
          <w:cantSplit/>
          <w:trHeight w:val="20"/>
          <w:tblCellSpacing w:w="28" w:type="dxa"/>
        </w:trPr>
        <w:tc>
          <w:tcPr>
            <w:tcW w:w="0" w:type="auto"/>
            <w:tcBorders>
              <w:top w:val="nil"/>
              <w:left w:val="nil"/>
              <w:bottom w:val="nil"/>
              <w:right w:val="nil"/>
            </w:tcBorders>
            <w:shd w:val="clear" w:color="auto" w:fill="auto"/>
            <w:hideMark/>
          </w:tcPr>
          <w:p w14:paraId="495ACA1E" w14:textId="474C3049" w:rsidR="002B6618" w:rsidRPr="000C2116" w:rsidRDefault="00E608D6"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w:t>
            </w:r>
            <w:r w:rsidR="007C2AB2">
              <w:rPr>
                <w:rFonts w:ascii="Times New Roman" w:eastAsia="Times New Roman" w:hAnsi="Times New Roman" w:cs="Times New Roman"/>
                <w:color w:val="000000"/>
                <w:sz w:val="20"/>
                <w:szCs w:val="20"/>
                <w:lang w:val="en-US" w:eastAsia="en-GB"/>
              </w:rPr>
              <w:t>4</w:t>
            </w:r>
          </w:p>
        </w:tc>
        <w:tc>
          <w:tcPr>
            <w:tcW w:w="7544" w:type="dxa"/>
            <w:tcBorders>
              <w:top w:val="nil"/>
              <w:left w:val="nil"/>
              <w:bottom w:val="nil"/>
              <w:right w:val="nil"/>
            </w:tcBorders>
            <w:shd w:val="clear" w:color="auto" w:fill="auto"/>
            <w:hideMark/>
          </w:tcPr>
          <w:p w14:paraId="3B08C753" w14:textId="1F1E7AC5"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Turban, J. L., &amp; van Schalkwyk, G. I. (2018). “Gender dysphoria” and autism spectrum disorder: Is the link real? </w:t>
            </w:r>
            <w:r w:rsidRPr="000C2116">
              <w:rPr>
                <w:rFonts w:ascii="Times New Roman" w:eastAsia="Times New Roman" w:hAnsi="Times New Roman" w:cs="Times New Roman"/>
                <w:i/>
                <w:iCs/>
                <w:color w:val="000000"/>
                <w:sz w:val="20"/>
                <w:szCs w:val="20"/>
                <w:lang w:val="en-US" w:eastAsia="en-GB"/>
              </w:rPr>
              <w:t>Journal of the American Academy of Child &amp; Adolescent Psychiatry</w:t>
            </w:r>
            <w:r w:rsidRPr="000C2116">
              <w:rPr>
                <w:rFonts w:ascii="Times New Roman" w:eastAsia="Times New Roman" w:hAnsi="Times New Roman" w:cs="Times New Roman"/>
                <w:color w:val="000000"/>
                <w:sz w:val="20"/>
                <w:szCs w:val="20"/>
                <w:lang w:val="en-US" w:eastAsia="en-GB"/>
              </w:rPr>
              <w:t>, 57</w:t>
            </w:r>
            <w:r w:rsidR="00E608D6">
              <w:rPr>
                <w:rFonts w:ascii="Times New Roman" w:eastAsia="Times New Roman" w:hAnsi="Times New Roman" w:cs="Times New Roman"/>
                <w:color w:val="000000"/>
                <w:sz w:val="20"/>
                <w:szCs w:val="20"/>
                <w:lang w:val="en-US" w:eastAsia="en-GB"/>
              </w:rPr>
              <w:t>(1)</w:t>
            </w:r>
            <w:r w:rsidRPr="000C2116">
              <w:rPr>
                <w:rFonts w:ascii="Times New Roman" w:eastAsia="Times New Roman" w:hAnsi="Times New Roman" w:cs="Times New Roman"/>
                <w:color w:val="000000"/>
                <w:sz w:val="20"/>
                <w:szCs w:val="20"/>
                <w:lang w:val="en-US" w:eastAsia="en-GB"/>
              </w:rPr>
              <w:t>, 8-9</w:t>
            </w:r>
            <w:r w:rsidR="00E608D6">
              <w:rPr>
                <w:rFonts w:ascii="Times New Roman" w:eastAsia="Times New Roman" w:hAnsi="Times New Roman" w:cs="Times New Roman"/>
                <w:color w:val="000000"/>
                <w:sz w:val="20"/>
                <w:szCs w:val="20"/>
                <w:lang w:val="en-US" w:eastAsia="en-GB"/>
              </w:rPr>
              <w:t>.</w:t>
            </w:r>
          </w:p>
        </w:tc>
        <w:tc>
          <w:tcPr>
            <w:tcW w:w="2282" w:type="dxa"/>
            <w:tcBorders>
              <w:top w:val="nil"/>
              <w:left w:val="nil"/>
              <w:bottom w:val="nil"/>
              <w:right w:val="nil"/>
            </w:tcBorders>
            <w:shd w:val="clear" w:color="auto" w:fill="auto"/>
            <w:noWrap/>
            <w:hideMark/>
          </w:tcPr>
          <w:p w14:paraId="5AD3A09B" w14:textId="0B0F7058"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Critical </w:t>
            </w:r>
            <w:r w:rsidR="00E608D6">
              <w:rPr>
                <w:rFonts w:ascii="Times New Roman" w:eastAsia="Times New Roman" w:hAnsi="Times New Roman" w:cs="Times New Roman"/>
                <w:color w:val="000000"/>
                <w:sz w:val="20"/>
                <w:szCs w:val="20"/>
                <w:lang w:val="en-US" w:eastAsia="en-GB"/>
              </w:rPr>
              <w:t xml:space="preserve">review </w:t>
            </w:r>
          </w:p>
        </w:tc>
      </w:tr>
      <w:tr w:rsidR="002B6618" w:rsidRPr="000C2116" w14:paraId="6D35EEA6" w14:textId="77777777" w:rsidTr="00426754">
        <w:trPr>
          <w:cantSplit/>
          <w:trHeight w:val="1678"/>
          <w:tblCellSpacing w:w="28" w:type="dxa"/>
        </w:trPr>
        <w:tc>
          <w:tcPr>
            <w:tcW w:w="0" w:type="auto"/>
            <w:tcBorders>
              <w:top w:val="nil"/>
              <w:left w:val="nil"/>
              <w:bottom w:val="nil"/>
              <w:right w:val="nil"/>
            </w:tcBorders>
            <w:shd w:val="clear" w:color="auto" w:fill="auto"/>
            <w:hideMark/>
          </w:tcPr>
          <w:p w14:paraId="3F182B5B" w14:textId="05C0244E" w:rsidR="002B6618" w:rsidRPr="000C2116" w:rsidRDefault="00891719" w:rsidP="002B6618">
            <w:pPr>
              <w:spacing w:after="0" w:line="360" w:lineRule="auto"/>
              <w:rPr>
                <w:rFonts w:ascii="Times New Roman" w:eastAsia="Times New Roman" w:hAnsi="Times New Roman" w:cs="Times New Roman"/>
                <w:color w:val="333333"/>
                <w:sz w:val="20"/>
                <w:szCs w:val="20"/>
                <w:lang w:val="en-US" w:eastAsia="en-GB"/>
              </w:rPr>
            </w:pPr>
            <w:r>
              <w:rPr>
                <w:rFonts w:ascii="Times New Roman" w:eastAsia="Times New Roman" w:hAnsi="Times New Roman" w:cs="Times New Roman"/>
                <w:color w:val="333333"/>
                <w:sz w:val="20"/>
                <w:szCs w:val="20"/>
                <w:lang w:val="en-US" w:eastAsia="en-GB"/>
              </w:rPr>
              <w:t>5</w:t>
            </w:r>
            <w:r w:rsidR="007C2AB2">
              <w:rPr>
                <w:rFonts w:ascii="Times New Roman" w:eastAsia="Times New Roman" w:hAnsi="Times New Roman" w:cs="Times New Roman"/>
                <w:color w:val="333333"/>
                <w:sz w:val="20"/>
                <w:szCs w:val="20"/>
                <w:lang w:val="en-US" w:eastAsia="en-GB"/>
              </w:rPr>
              <w:t>5</w:t>
            </w:r>
          </w:p>
        </w:tc>
        <w:tc>
          <w:tcPr>
            <w:tcW w:w="7544" w:type="dxa"/>
            <w:tcBorders>
              <w:top w:val="nil"/>
              <w:left w:val="nil"/>
              <w:bottom w:val="nil"/>
              <w:right w:val="nil"/>
            </w:tcBorders>
            <w:shd w:val="clear" w:color="auto" w:fill="auto"/>
            <w:hideMark/>
          </w:tcPr>
          <w:p w14:paraId="1D4423FE" w14:textId="31793697" w:rsidR="002B6618" w:rsidRPr="000C2116" w:rsidRDefault="002B6618" w:rsidP="005F4676">
            <w:pPr>
              <w:spacing w:after="0" w:line="360" w:lineRule="auto"/>
              <w:ind w:left="284" w:hanging="284"/>
              <w:rPr>
                <w:rFonts w:ascii="Times New Roman" w:eastAsia="Times New Roman" w:hAnsi="Times New Roman" w:cs="Times New Roman"/>
                <w:color w:val="333333"/>
                <w:sz w:val="20"/>
                <w:szCs w:val="20"/>
                <w:lang w:val="en-US" w:eastAsia="en-GB"/>
              </w:rPr>
            </w:pPr>
            <w:r w:rsidRPr="000C2116">
              <w:rPr>
                <w:rFonts w:ascii="Times New Roman" w:eastAsia="Times New Roman" w:hAnsi="Times New Roman" w:cs="Times New Roman"/>
                <w:color w:val="333333"/>
                <w:sz w:val="20"/>
                <w:szCs w:val="20"/>
                <w:lang w:val="en-US" w:eastAsia="en-GB"/>
              </w:rPr>
              <w:t>Turban, J. L., &amp; van Schalkwyk, G. I. (2018). Drs. Turban and van Schalkwyk reply. </w:t>
            </w:r>
            <w:r w:rsidRPr="000C2116">
              <w:rPr>
                <w:rFonts w:ascii="Times New Roman" w:eastAsia="Times New Roman" w:hAnsi="Times New Roman" w:cs="Times New Roman"/>
                <w:i/>
                <w:iCs/>
                <w:color w:val="333333"/>
                <w:sz w:val="20"/>
                <w:szCs w:val="20"/>
                <w:lang w:val="en-US" w:eastAsia="en-GB"/>
              </w:rPr>
              <w:t>Journal of the American Academy of Child &amp; Adolescent Psychiatry, 57</w:t>
            </w:r>
            <w:r w:rsidR="00891719" w:rsidRPr="00891719">
              <w:rPr>
                <w:rFonts w:ascii="Times New Roman" w:eastAsia="Times New Roman" w:hAnsi="Times New Roman" w:cs="Times New Roman"/>
                <w:color w:val="333333"/>
                <w:sz w:val="20"/>
                <w:szCs w:val="20"/>
                <w:lang w:val="en-US" w:eastAsia="en-GB"/>
              </w:rPr>
              <w:t>(11)</w:t>
            </w:r>
            <w:r w:rsidRPr="00891719">
              <w:rPr>
                <w:rFonts w:ascii="Times New Roman" w:eastAsia="Times New Roman" w:hAnsi="Times New Roman" w:cs="Times New Roman"/>
                <w:color w:val="333333"/>
                <w:sz w:val="20"/>
                <w:szCs w:val="20"/>
                <w:lang w:val="en-US" w:eastAsia="en-GB"/>
              </w:rPr>
              <w:t>,</w:t>
            </w:r>
            <w:r w:rsidRPr="000C2116">
              <w:rPr>
                <w:rFonts w:ascii="Times New Roman" w:eastAsia="Times New Roman" w:hAnsi="Times New Roman" w:cs="Times New Roman"/>
                <w:color w:val="333333"/>
                <w:sz w:val="20"/>
                <w:szCs w:val="20"/>
                <w:lang w:val="en-US" w:eastAsia="en-GB"/>
              </w:rPr>
              <w:t xml:space="preserve"> 887-889</w:t>
            </w:r>
          </w:p>
        </w:tc>
        <w:tc>
          <w:tcPr>
            <w:tcW w:w="2282" w:type="dxa"/>
            <w:tcBorders>
              <w:top w:val="nil"/>
              <w:left w:val="nil"/>
              <w:bottom w:val="nil"/>
              <w:right w:val="nil"/>
            </w:tcBorders>
            <w:shd w:val="clear" w:color="auto" w:fill="auto"/>
            <w:hideMark/>
          </w:tcPr>
          <w:p w14:paraId="5A258A42"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426754" w:rsidRPr="000C2116" w14:paraId="05B7819C" w14:textId="77777777" w:rsidTr="00F856D4">
        <w:trPr>
          <w:cantSplit/>
          <w:trHeight w:val="20"/>
          <w:tblCellSpacing w:w="28" w:type="dxa"/>
        </w:trPr>
        <w:tc>
          <w:tcPr>
            <w:tcW w:w="0" w:type="auto"/>
            <w:tcBorders>
              <w:top w:val="nil"/>
              <w:left w:val="nil"/>
              <w:bottom w:val="single" w:sz="8" w:space="0" w:color="auto"/>
              <w:right w:val="nil"/>
            </w:tcBorders>
            <w:shd w:val="clear" w:color="auto" w:fill="auto"/>
          </w:tcPr>
          <w:p w14:paraId="16794B7A" w14:textId="5B0DA3A6" w:rsidR="00426754"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lastRenderedPageBreak/>
              <w:t> </w:t>
            </w:r>
          </w:p>
        </w:tc>
        <w:tc>
          <w:tcPr>
            <w:tcW w:w="7544" w:type="dxa"/>
            <w:tcBorders>
              <w:top w:val="nil"/>
              <w:left w:val="nil"/>
              <w:bottom w:val="single" w:sz="8" w:space="0" w:color="auto"/>
              <w:right w:val="nil"/>
            </w:tcBorders>
            <w:shd w:val="clear" w:color="auto" w:fill="auto"/>
          </w:tcPr>
          <w:p w14:paraId="4651364D" w14:textId="354C054D" w:rsidR="00426754" w:rsidRPr="000C2116" w:rsidRDefault="00426754" w:rsidP="00426754">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Reference</w:t>
            </w:r>
          </w:p>
        </w:tc>
        <w:tc>
          <w:tcPr>
            <w:tcW w:w="2282" w:type="dxa"/>
            <w:tcBorders>
              <w:top w:val="nil"/>
              <w:left w:val="nil"/>
              <w:bottom w:val="single" w:sz="8" w:space="0" w:color="auto"/>
              <w:right w:val="nil"/>
            </w:tcBorders>
            <w:shd w:val="clear" w:color="auto" w:fill="auto"/>
          </w:tcPr>
          <w:p w14:paraId="349CFD8B" w14:textId="40742753" w:rsidR="00426754" w:rsidRPr="000C2116" w:rsidRDefault="00426754" w:rsidP="00426754">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Reasons for Exclusion</w:t>
            </w:r>
          </w:p>
        </w:tc>
      </w:tr>
      <w:tr w:rsidR="002B6618" w:rsidRPr="000C2116" w14:paraId="1163B264" w14:textId="77777777" w:rsidTr="00426754">
        <w:trPr>
          <w:cantSplit/>
          <w:trHeight w:val="20"/>
          <w:tblCellSpacing w:w="28" w:type="dxa"/>
        </w:trPr>
        <w:tc>
          <w:tcPr>
            <w:tcW w:w="0" w:type="auto"/>
            <w:tcBorders>
              <w:top w:val="nil"/>
              <w:left w:val="nil"/>
              <w:bottom w:val="nil"/>
              <w:right w:val="nil"/>
            </w:tcBorders>
            <w:shd w:val="clear" w:color="auto" w:fill="auto"/>
            <w:hideMark/>
          </w:tcPr>
          <w:p w14:paraId="49114CFE" w14:textId="4A588D2F" w:rsidR="002B6618" w:rsidRPr="000C2116" w:rsidRDefault="00306700"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w:t>
            </w:r>
            <w:r w:rsidR="007C2AB2">
              <w:rPr>
                <w:rFonts w:ascii="Times New Roman" w:eastAsia="Times New Roman" w:hAnsi="Times New Roman" w:cs="Times New Roman"/>
                <w:color w:val="000000"/>
                <w:sz w:val="20"/>
                <w:szCs w:val="20"/>
                <w:lang w:val="en-US" w:eastAsia="en-GB"/>
              </w:rPr>
              <w:t>6</w:t>
            </w:r>
          </w:p>
        </w:tc>
        <w:tc>
          <w:tcPr>
            <w:tcW w:w="7544" w:type="dxa"/>
            <w:tcBorders>
              <w:top w:val="nil"/>
              <w:left w:val="nil"/>
              <w:bottom w:val="nil"/>
              <w:right w:val="nil"/>
            </w:tcBorders>
            <w:shd w:val="clear" w:color="auto" w:fill="auto"/>
            <w:hideMark/>
          </w:tcPr>
          <w:p w14:paraId="37C37B53" w14:textId="27F076EA"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van der </w:t>
            </w:r>
            <w:proofErr w:type="spellStart"/>
            <w:r w:rsidRPr="000C2116">
              <w:rPr>
                <w:rFonts w:ascii="Times New Roman" w:eastAsia="Times New Roman" w:hAnsi="Times New Roman" w:cs="Times New Roman"/>
                <w:color w:val="000000"/>
                <w:sz w:val="20"/>
                <w:szCs w:val="20"/>
                <w:lang w:val="en-US" w:eastAsia="en-GB"/>
              </w:rPr>
              <w:t>Miesen</w:t>
            </w:r>
            <w:proofErr w:type="spellEnd"/>
            <w:r w:rsidRPr="000C2116">
              <w:rPr>
                <w:rFonts w:ascii="Times New Roman" w:eastAsia="Times New Roman" w:hAnsi="Times New Roman" w:cs="Times New Roman"/>
                <w:color w:val="000000"/>
                <w:sz w:val="20"/>
                <w:szCs w:val="20"/>
                <w:lang w:val="en-US" w:eastAsia="en-GB"/>
              </w:rPr>
              <w:t>, A. I. R., Cohen-</w:t>
            </w:r>
            <w:proofErr w:type="spellStart"/>
            <w:r w:rsidRPr="000C2116">
              <w:rPr>
                <w:rFonts w:ascii="Times New Roman" w:eastAsia="Times New Roman" w:hAnsi="Times New Roman" w:cs="Times New Roman"/>
                <w:color w:val="000000"/>
                <w:sz w:val="20"/>
                <w:szCs w:val="20"/>
                <w:lang w:val="en-US" w:eastAsia="en-GB"/>
              </w:rPr>
              <w:t>Kettenis</w:t>
            </w:r>
            <w:proofErr w:type="spellEnd"/>
            <w:r w:rsidRPr="000C2116">
              <w:rPr>
                <w:rFonts w:ascii="Times New Roman" w:eastAsia="Times New Roman" w:hAnsi="Times New Roman" w:cs="Times New Roman"/>
                <w:color w:val="000000"/>
                <w:sz w:val="20"/>
                <w:szCs w:val="20"/>
                <w:lang w:val="en-US" w:eastAsia="en-GB"/>
              </w:rPr>
              <w:t xml:space="preserve">, P. T., de Vries, A. L. C. (2018). Is there a link between gender dysphoria and autism spectrum disorder? </w:t>
            </w:r>
            <w:r w:rsidRPr="000C2116">
              <w:rPr>
                <w:rFonts w:ascii="Times New Roman" w:eastAsia="Times New Roman" w:hAnsi="Times New Roman" w:cs="Times New Roman"/>
                <w:i/>
                <w:iCs/>
                <w:color w:val="000000"/>
                <w:sz w:val="20"/>
                <w:szCs w:val="20"/>
                <w:lang w:val="en-US" w:eastAsia="en-GB"/>
              </w:rPr>
              <w:t>Journal of the American Academy of Child &amp; Adolescent Psychiatry</w:t>
            </w:r>
            <w:r w:rsidRPr="000C2116">
              <w:rPr>
                <w:rFonts w:ascii="Times New Roman" w:eastAsia="Times New Roman" w:hAnsi="Times New Roman" w:cs="Times New Roman"/>
                <w:color w:val="000000"/>
                <w:sz w:val="20"/>
                <w:szCs w:val="20"/>
                <w:lang w:val="en-US" w:eastAsia="en-GB"/>
              </w:rPr>
              <w:t>, 57</w:t>
            </w:r>
            <w:r w:rsidR="00306700">
              <w:rPr>
                <w:rFonts w:ascii="Times New Roman" w:eastAsia="Times New Roman" w:hAnsi="Times New Roman" w:cs="Times New Roman"/>
                <w:color w:val="000000"/>
                <w:sz w:val="20"/>
                <w:szCs w:val="20"/>
                <w:lang w:val="en-US" w:eastAsia="en-GB"/>
              </w:rPr>
              <w:t>(11)</w:t>
            </w:r>
            <w:r w:rsidRPr="000C2116">
              <w:rPr>
                <w:rFonts w:ascii="Times New Roman" w:eastAsia="Times New Roman" w:hAnsi="Times New Roman" w:cs="Times New Roman"/>
                <w:color w:val="000000"/>
                <w:sz w:val="20"/>
                <w:szCs w:val="20"/>
                <w:lang w:val="en-US" w:eastAsia="en-GB"/>
              </w:rPr>
              <w:t>, 884-885</w:t>
            </w:r>
          </w:p>
        </w:tc>
        <w:tc>
          <w:tcPr>
            <w:tcW w:w="2282" w:type="dxa"/>
            <w:tcBorders>
              <w:top w:val="nil"/>
              <w:left w:val="nil"/>
              <w:bottom w:val="nil"/>
              <w:right w:val="nil"/>
            </w:tcBorders>
            <w:shd w:val="clear" w:color="auto" w:fill="auto"/>
            <w:hideMark/>
          </w:tcPr>
          <w:p w14:paraId="615EEAD4"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r w:rsidR="002B6618" w:rsidRPr="000C2116" w14:paraId="08479AD7" w14:textId="77777777" w:rsidTr="00426754">
        <w:trPr>
          <w:cantSplit/>
          <w:trHeight w:val="20"/>
          <w:tblCellSpacing w:w="28" w:type="dxa"/>
        </w:trPr>
        <w:tc>
          <w:tcPr>
            <w:tcW w:w="0" w:type="auto"/>
            <w:tcBorders>
              <w:top w:val="nil"/>
              <w:left w:val="nil"/>
              <w:bottom w:val="nil"/>
              <w:right w:val="nil"/>
            </w:tcBorders>
            <w:shd w:val="clear" w:color="auto" w:fill="auto"/>
            <w:hideMark/>
          </w:tcPr>
          <w:p w14:paraId="38BF64F8" w14:textId="5A2051D0" w:rsidR="002B6618" w:rsidRPr="000C2116" w:rsidRDefault="00306700"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5</w:t>
            </w:r>
            <w:r w:rsidR="007C2AB2">
              <w:rPr>
                <w:rFonts w:ascii="Times New Roman" w:eastAsia="Times New Roman" w:hAnsi="Times New Roman" w:cs="Times New Roman"/>
                <w:color w:val="222222"/>
                <w:sz w:val="20"/>
                <w:szCs w:val="20"/>
                <w:lang w:val="en-US" w:eastAsia="en-GB"/>
              </w:rPr>
              <w:t>7</w:t>
            </w:r>
          </w:p>
        </w:tc>
        <w:tc>
          <w:tcPr>
            <w:tcW w:w="7544" w:type="dxa"/>
            <w:tcBorders>
              <w:top w:val="nil"/>
              <w:left w:val="nil"/>
              <w:bottom w:val="nil"/>
              <w:right w:val="nil"/>
            </w:tcBorders>
            <w:shd w:val="clear" w:color="auto" w:fill="auto"/>
            <w:hideMark/>
          </w:tcPr>
          <w:p w14:paraId="2191523E" w14:textId="2B7FB1DD"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222222"/>
                <w:sz w:val="20"/>
                <w:szCs w:val="20"/>
                <w:lang w:val="en-US" w:eastAsia="en-GB"/>
              </w:rPr>
              <w:t xml:space="preserve">Van Der </w:t>
            </w:r>
            <w:proofErr w:type="spellStart"/>
            <w:r w:rsidRPr="000C2116">
              <w:rPr>
                <w:rFonts w:ascii="Times New Roman" w:eastAsia="Times New Roman" w:hAnsi="Times New Roman" w:cs="Times New Roman"/>
                <w:color w:val="222222"/>
                <w:sz w:val="20"/>
                <w:szCs w:val="20"/>
                <w:lang w:val="en-US" w:eastAsia="en-GB"/>
              </w:rPr>
              <w:t>Miesen</w:t>
            </w:r>
            <w:proofErr w:type="spellEnd"/>
            <w:r w:rsidRPr="000C2116">
              <w:rPr>
                <w:rFonts w:ascii="Times New Roman" w:eastAsia="Times New Roman" w:hAnsi="Times New Roman" w:cs="Times New Roman"/>
                <w:color w:val="222222"/>
                <w:sz w:val="20"/>
                <w:szCs w:val="20"/>
                <w:lang w:val="en-US" w:eastAsia="en-GB"/>
              </w:rPr>
              <w:t xml:space="preserve">, A. I., Hurley, H., &amp; De Vries, A. L. (2016). Gender dysphoria and autism spectrum disorder: A narrative review. </w:t>
            </w:r>
            <w:r w:rsidRPr="000C2116">
              <w:rPr>
                <w:rFonts w:ascii="Times New Roman" w:eastAsia="Times New Roman" w:hAnsi="Times New Roman" w:cs="Times New Roman"/>
                <w:i/>
                <w:iCs/>
                <w:color w:val="222222"/>
                <w:sz w:val="20"/>
                <w:szCs w:val="20"/>
                <w:lang w:val="en-US" w:eastAsia="en-GB"/>
              </w:rPr>
              <w:t>International Review of Psychiatry</w:t>
            </w:r>
            <w:r w:rsidRPr="000C2116">
              <w:rPr>
                <w:rFonts w:ascii="Times New Roman" w:eastAsia="Times New Roman" w:hAnsi="Times New Roman" w:cs="Times New Roman"/>
                <w:color w:val="222222"/>
                <w:sz w:val="20"/>
                <w:szCs w:val="20"/>
                <w:lang w:val="en-US" w:eastAsia="en-GB"/>
              </w:rPr>
              <w:t xml:space="preserve">, </w:t>
            </w:r>
            <w:r w:rsidRPr="000C2116">
              <w:rPr>
                <w:rFonts w:ascii="Times New Roman" w:eastAsia="Times New Roman" w:hAnsi="Times New Roman" w:cs="Times New Roman"/>
                <w:i/>
                <w:iCs/>
                <w:color w:val="222222"/>
                <w:sz w:val="20"/>
                <w:szCs w:val="20"/>
                <w:lang w:val="en-US" w:eastAsia="en-GB"/>
              </w:rPr>
              <w:t>28</w:t>
            </w:r>
            <w:r w:rsidR="00306700" w:rsidRPr="00306700">
              <w:rPr>
                <w:rFonts w:ascii="Times New Roman" w:eastAsia="Times New Roman" w:hAnsi="Times New Roman" w:cs="Times New Roman"/>
                <w:color w:val="222222"/>
                <w:sz w:val="20"/>
                <w:szCs w:val="20"/>
                <w:lang w:val="en-US" w:eastAsia="en-GB"/>
              </w:rPr>
              <w:t>(1)</w:t>
            </w:r>
            <w:r w:rsidRPr="00306700">
              <w:rPr>
                <w:rFonts w:ascii="Times New Roman" w:eastAsia="Times New Roman" w:hAnsi="Times New Roman" w:cs="Times New Roman"/>
                <w:color w:val="222222"/>
                <w:sz w:val="20"/>
                <w:szCs w:val="20"/>
                <w:lang w:val="en-US" w:eastAsia="en-GB"/>
              </w:rPr>
              <w:t>, 70</w:t>
            </w:r>
            <w:r w:rsidRPr="000C2116">
              <w:rPr>
                <w:rFonts w:ascii="Times New Roman" w:eastAsia="Times New Roman" w:hAnsi="Times New Roman" w:cs="Times New Roman"/>
                <w:color w:val="222222"/>
                <w:sz w:val="20"/>
                <w:szCs w:val="20"/>
                <w:lang w:val="en-US" w:eastAsia="en-GB"/>
              </w:rPr>
              <w:t>-80</w:t>
            </w:r>
          </w:p>
        </w:tc>
        <w:tc>
          <w:tcPr>
            <w:tcW w:w="2282" w:type="dxa"/>
            <w:tcBorders>
              <w:top w:val="nil"/>
              <w:left w:val="nil"/>
              <w:bottom w:val="nil"/>
              <w:right w:val="nil"/>
            </w:tcBorders>
            <w:shd w:val="clear" w:color="auto" w:fill="auto"/>
            <w:noWrap/>
            <w:hideMark/>
          </w:tcPr>
          <w:p w14:paraId="5F0CC753"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Narrative review </w:t>
            </w:r>
          </w:p>
        </w:tc>
      </w:tr>
      <w:tr w:rsidR="002B6618" w:rsidRPr="000C2116" w14:paraId="2378C2D9" w14:textId="77777777" w:rsidTr="00426754">
        <w:trPr>
          <w:cantSplit/>
          <w:trHeight w:val="20"/>
          <w:tblCellSpacing w:w="28" w:type="dxa"/>
        </w:trPr>
        <w:tc>
          <w:tcPr>
            <w:tcW w:w="0" w:type="auto"/>
            <w:tcBorders>
              <w:top w:val="nil"/>
              <w:left w:val="nil"/>
              <w:bottom w:val="nil"/>
              <w:right w:val="nil"/>
            </w:tcBorders>
            <w:shd w:val="clear" w:color="auto" w:fill="auto"/>
            <w:hideMark/>
          </w:tcPr>
          <w:p w14:paraId="3E0BDBDC" w14:textId="13EA49BA" w:rsidR="002B6618" w:rsidRPr="000C2116" w:rsidRDefault="00306700"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w:t>
            </w:r>
            <w:r w:rsidR="007C2AB2">
              <w:rPr>
                <w:rFonts w:ascii="Times New Roman" w:eastAsia="Times New Roman" w:hAnsi="Times New Roman" w:cs="Times New Roman"/>
                <w:color w:val="000000"/>
                <w:sz w:val="20"/>
                <w:szCs w:val="20"/>
                <w:lang w:val="en-US" w:eastAsia="en-GB"/>
              </w:rPr>
              <w:t>8</w:t>
            </w:r>
          </w:p>
        </w:tc>
        <w:tc>
          <w:tcPr>
            <w:tcW w:w="7544" w:type="dxa"/>
            <w:tcBorders>
              <w:top w:val="nil"/>
              <w:left w:val="nil"/>
              <w:bottom w:val="nil"/>
              <w:right w:val="nil"/>
            </w:tcBorders>
            <w:shd w:val="clear" w:color="auto" w:fill="auto"/>
            <w:hideMark/>
          </w:tcPr>
          <w:p w14:paraId="67FE51C6" w14:textId="47AFFC74"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van Schalkwyk, G. I., Klingensmith, K., &amp; </w:t>
            </w:r>
            <w:proofErr w:type="spellStart"/>
            <w:r w:rsidRPr="000C2116">
              <w:rPr>
                <w:rFonts w:ascii="Times New Roman" w:eastAsia="Times New Roman" w:hAnsi="Times New Roman" w:cs="Times New Roman"/>
                <w:color w:val="000000"/>
                <w:sz w:val="20"/>
                <w:szCs w:val="20"/>
                <w:lang w:val="en-US" w:eastAsia="en-GB"/>
              </w:rPr>
              <w:t>Volkmar</w:t>
            </w:r>
            <w:proofErr w:type="spellEnd"/>
            <w:r w:rsidRPr="000C2116">
              <w:rPr>
                <w:rFonts w:ascii="Times New Roman" w:eastAsia="Times New Roman" w:hAnsi="Times New Roman" w:cs="Times New Roman"/>
                <w:color w:val="000000"/>
                <w:sz w:val="20"/>
                <w:szCs w:val="20"/>
                <w:lang w:val="en-US" w:eastAsia="en-GB"/>
              </w:rPr>
              <w:t xml:space="preserve">, F. R. (2015). Gender identity and autism spectrum disorders. </w:t>
            </w:r>
            <w:r w:rsidRPr="000C2116">
              <w:rPr>
                <w:rFonts w:ascii="Times New Roman" w:eastAsia="Times New Roman" w:hAnsi="Times New Roman" w:cs="Times New Roman"/>
                <w:i/>
                <w:iCs/>
                <w:color w:val="000000"/>
                <w:sz w:val="20"/>
                <w:szCs w:val="20"/>
                <w:lang w:val="en-US" w:eastAsia="en-GB"/>
              </w:rPr>
              <w:t>The Yale Journal of Biology and Medicine</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88</w:t>
            </w:r>
            <w:r w:rsidR="00306700" w:rsidRPr="00306700">
              <w:rPr>
                <w:rFonts w:ascii="Times New Roman" w:eastAsia="Times New Roman" w:hAnsi="Times New Roman" w:cs="Times New Roman"/>
                <w:color w:val="000000"/>
                <w:sz w:val="20"/>
                <w:szCs w:val="20"/>
                <w:lang w:val="en-US" w:eastAsia="en-GB"/>
              </w:rPr>
              <w:t>(1)</w:t>
            </w:r>
            <w:r w:rsidRPr="00306700">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81-83.</w:t>
            </w:r>
          </w:p>
        </w:tc>
        <w:tc>
          <w:tcPr>
            <w:tcW w:w="2282" w:type="dxa"/>
            <w:tcBorders>
              <w:top w:val="nil"/>
              <w:left w:val="nil"/>
              <w:bottom w:val="nil"/>
              <w:right w:val="nil"/>
            </w:tcBorders>
            <w:shd w:val="clear" w:color="auto" w:fill="auto"/>
            <w:hideMark/>
          </w:tcPr>
          <w:p w14:paraId="22940461"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Literature review </w:t>
            </w:r>
          </w:p>
        </w:tc>
      </w:tr>
      <w:tr w:rsidR="002B6618" w:rsidRPr="000C2116" w14:paraId="0364AC59" w14:textId="77777777" w:rsidTr="00426754">
        <w:trPr>
          <w:cantSplit/>
          <w:trHeight w:val="20"/>
          <w:tblCellSpacing w:w="28" w:type="dxa"/>
        </w:trPr>
        <w:tc>
          <w:tcPr>
            <w:tcW w:w="0" w:type="auto"/>
            <w:tcBorders>
              <w:top w:val="nil"/>
              <w:left w:val="nil"/>
              <w:bottom w:val="nil"/>
              <w:right w:val="nil"/>
            </w:tcBorders>
            <w:shd w:val="clear" w:color="auto" w:fill="auto"/>
            <w:hideMark/>
          </w:tcPr>
          <w:p w14:paraId="6AD7CEDA" w14:textId="1208C3EE" w:rsidR="002B6618" w:rsidRPr="000C2116" w:rsidRDefault="00306700"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5</w:t>
            </w:r>
            <w:r w:rsidR="007C2AB2">
              <w:rPr>
                <w:rFonts w:ascii="Times New Roman" w:eastAsia="Times New Roman" w:hAnsi="Times New Roman" w:cs="Times New Roman"/>
                <w:color w:val="000000"/>
                <w:sz w:val="20"/>
                <w:szCs w:val="20"/>
                <w:lang w:val="en-US" w:eastAsia="en-GB"/>
              </w:rPr>
              <w:t>9</w:t>
            </w:r>
          </w:p>
        </w:tc>
        <w:tc>
          <w:tcPr>
            <w:tcW w:w="7544" w:type="dxa"/>
            <w:tcBorders>
              <w:top w:val="nil"/>
              <w:left w:val="nil"/>
              <w:bottom w:val="nil"/>
              <w:right w:val="nil"/>
            </w:tcBorders>
            <w:shd w:val="clear" w:color="auto" w:fill="auto"/>
            <w:hideMark/>
          </w:tcPr>
          <w:p w14:paraId="74278118" w14:textId="636891F8"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Violeta, K. J., &amp; Langer, S. J. (2017). Integration of desire, sexual orientation, and female embodiment of a transgender woman previously diagnosed with autism spectrum disorder: A case report. </w:t>
            </w:r>
            <w:r w:rsidRPr="000C2116">
              <w:rPr>
                <w:rFonts w:ascii="Times New Roman" w:eastAsia="Times New Roman" w:hAnsi="Times New Roman" w:cs="Times New Roman"/>
                <w:i/>
                <w:iCs/>
                <w:color w:val="000000"/>
                <w:sz w:val="20"/>
                <w:szCs w:val="20"/>
                <w:lang w:val="en-US" w:eastAsia="en-GB"/>
              </w:rPr>
              <w:t>Journal of Gay &amp; Lesbian Mental Health</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21</w:t>
            </w:r>
            <w:r w:rsidR="00A41EF9" w:rsidRPr="00A41EF9">
              <w:rPr>
                <w:rFonts w:ascii="Times New Roman" w:eastAsia="Times New Roman" w:hAnsi="Times New Roman" w:cs="Times New Roman"/>
                <w:color w:val="000000"/>
                <w:sz w:val="20"/>
                <w:szCs w:val="20"/>
                <w:lang w:val="en-US" w:eastAsia="en-GB"/>
              </w:rPr>
              <w:t>(4)</w:t>
            </w:r>
            <w:r w:rsidRPr="00A41EF9">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352-370.</w:t>
            </w:r>
          </w:p>
        </w:tc>
        <w:tc>
          <w:tcPr>
            <w:tcW w:w="2282" w:type="dxa"/>
            <w:tcBorders>
              <w:top w:val="nil"/>
              <w:left w:val="nil"/>
              <w:bottom w:val="nil"/>
              <w:right w:val="nil"/>
            </w:tcBorders>
            <w:shd w:val="clear" w:color="auto" w:fill="auto"/>
            <w:noWrap/>
            <w:hideMark/>
          </w:tcPr>
          <w:p w14:paraId="2A907852"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report</w:t>
            </w:r>
          </w:p>
        </w:tc>
      </w:tr>
      <w:tr w:rsidR="002B6618" w:rsidRPr="000C2116" w14:paraId="0183A4DE" w14:textId="77777777" w:rsidTr="00426754">
        <w:trPr>
          <w:cantSplit/>
          <w:trHeight w:val="20"/>
          <w:tblCellSpacing w:w="28" w:type="dxa"/>
        </w:trPr>
        <w:tc>
          <w:tcPr>
            <w:tcW w:w="0" w:type="auto"/>
            <w:tcBorders>
              <w:top w:val="nil"/>
              <w:left w:val="nil"/>
              <w:bottom w:val="nil"/>
              <w:right w:val="nil"/>
            </w:tcBorders>
            <w:shd w:val="clear" w:color="auto" w:fill="auto"/>
            <w:hideMark/>
          </w:tcPr>
          <w:p w14:paraId="48347B8B" w14:textId="1E2E9F05" w:rsidR="002B6618" w:rsidRPr="000C2116" w:rsidRDefault="007C2AB2" w:rsidP="002B6618">
            <w:pPr>
              <w:spacing w:after="0" w:line="36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60</w:t>
            </w:r>
          </w:p>
        </w:tc>
        <w:tc>
          <w:tcPr>
            <w:tcW w:w="7544" w:type="dxa"/>
            <w:tcBorders>
              <w:top w:val="nil"/>
              <w:left w:val="nil"/>
              <w:bottom w:val="nil"/>
              <w:right w:val="nil"/>
            </w:tcBorders>
            <w:shd w:val="clear" w:color="auto" w:fill="auto"/>
            <w:hideMark/>
          </w:tcPr>
          <w:p w14:paraId="20745997" w14:textId="0116F845" w:rsidR="002B6618" w:rsidRPr="000C2116" w:rsidRDefault="002B6618" w:rsidP="005F4676">
            <w:pPr>
              <w:spacing w:after="0" w:line="360" w:lineRule="auto"/>
              <w:ind w:left="284" w:hanging="284"/>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Williams, P. G., Allard, A. M., &amp; Sears, L. (1996). Case study: Cross-gender preoccupations in two male children with autism. </w:t>
            </w:r>
            <w:r w:rsidRPr="000C2116">
              <w:rPr>
                <w:rFonts w:ascii="Times New Roman" w:eastAsia="Times New Roman" w:hAnsi="Times New Roman" w:cs="Times New Roman"/>
                <w:i/>
                <w:iCs/>
                <w:color w:val="000000"/>
                <w:sz w:val="20"/>
                <w:szCs w:val="20"/>
                <w:lang w:val="en-US" w:eastAsia="en-GB"/>
              </w:rPr>
              <w:t>Journal of Autism and Developmental Disorders</w:t>
            </w:r>
            <w:r w:rsidRPr="000C2116">
              <w:rPr>
                <w:rFonts w:ascii="Times New Roman" w:eastAsia="Times New Roman" w:hAnsi="Times New Roman" w:cs="Times New Roman"/>
                <w:color w:val="000000"/>
                <w:sz w:val="20"/>
                <w:szCs w:val="20"/>
                <w:lang w:val="en-US" w:eastAsia="en-GB"/>
              </w:rPr>
              <w:t xml:space="preserve">, </w:t>
            </w:r>
            <w:r w:rsidRPr="000C2116">
              <w:rPr>
                <w:rFonts w:ascii="Times New Roman" w:eastAsia="Times New Roman" w:hAnsi="Times New Roman" w:cs="Times New Roman"/>
                <w:i/>
                <w:iCs/>
                <w:color w:val="000000"/>
                <w:sz w:val="20"/>
                <w:szCs w:val="20"/>
                <w:lang w:val="en-US" w:eastAsia="en-GB"/>
              </w:rPr>
              <w:t>26</w:t>
            </w:r>
            <w:r w:rsidR="00A41EF9" w:rsidRPr="00A41EF9">
              <w:rPr>
                <w:rFonts w:ascii="Times New Roman" w:eastAsia="Times New Roman" w:hAnsi="Times New Roman" w:cs="Times New Roman"/>
                <w:color w:val="000000"/>
                <w:sz w:val="20"/>
                <w:szCs w:val="20"/>
                <w:lang w:val="en-US" w:eastAsia="en-GB"/>
              </w:rPr>
              <w:t>(6)</w:t>
            </w:r>
            <w:r w:rsidRPr="00A41EF9">
              <w:rPr>
                <w:rFonts w:ascii="Times New Roman" w:eastAsia="Times New Roman" w:hAnsi="Times New Roman" w:cs="Times New Roman"/>
                <w:color w:val="000000"/>
                <w:sz w:val="20"/>
                <w:szCs w:val="20"/>
                <w:lang w:val="en-US" w:eastAsia="en-GB"/>
              </w:rPr>
              <w:t>,</w:t>
            </w:r>
            <w:r w:rsidRPr="000C2116">
              <w:rPr>
                <w:rFonts w:ascii="Times New Roman" w:eastAsia="Times New Roman" w:hAnsi="Times New Roman" w:cs="Times New Roman"/>
                <w:color w:val="000000"/>
                <w:sz w:val="20"/>
                <w:szCs w:val="20"/>
                <w:lang w:val="en-US" w:eastAsia="en-GB"/>
              </w:rPr>
              <w:t xml:space="preserve"> 635-642.</w:t>
            </w:r>
          </w:p>
        </w:tc>
        <w:tc>
          <w:tcPr>
            <w:tcW w:w="2282" w:type="dxa"/>
            <w:tcBorders>
              <w:top w:val="nil"/>
              <w:left w:val="nil"/>
              <w:bottom w:val="nil"/>
              <w:right w:val="nil"/>
            </w:tcBorders>
            <w:shd w:val="clear" w:color="auto" w:fill="auto"/>
            <w:noWrap/>
            <w:hideMark/>
          </w:tcPr>
          <w:p w14:paraId="2A9DC462"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Case study</w:t>
            </w:r>
          </w:p>
        </w:tc>
      </w:tr>
      <w:tr w:rsidR="002B6618" w:rsidRPr="000C2116" w14:paraId="605FBA11" w14:textId="77777777" w:rsidTr="00426754">
        <w:trPr>
          <w:cantSplit/>
          <w:trHeight w:val="20"/>
          <w:tblCellSpacing w:w="28" w:type="dxa"/>
        </w:trPr>
        <w:tc>
          <w:tcPr>
            <w:tcW w:w="0" w:type="auto"/>
            <w:tcBorders>
              <w:top w:val="nil"/>
              <w:left w:val="nil"/>
              <w:bottom w:val="single" w:sz="4" w:space="0" w:color="auto"/>
              <w:right w:val="nil"/>
            </w:tcBorders>
            <w:shd w:val="clear" w:color="auto" w:fill="auto"/>
            <w:hideMark/>
          </w:tcPr>
          <w:p w14:paraId="32589425" w14:textId="51580518" w:rsidR="002B6618" w:rsidRPr="000C2116" w:rsidRDefault="007C2AB2" w:rsidP="002B6618">
            <w:pPr>
              <w:spacing w:after="0" w:line="360" w:lineRule="auto"/>
              <w:rPr>
                <w:rFonts w:ascii="Times New Roman" w:eastAsia="Times New Roman" w:hAnsi="Times New Roman" w:cs="Times New Roman"/>
                <w:color w:val="222222"/>
                <w:sz w:val="20"/>
                <w:szCs w:val="20"/>
                <w:lang w:val="en-US" w:eastAsia="en-GB"/>
              </w:rPr>
            </w:pPr>
            <w:r>
              <w:rPr>
                <w:rFonts w:ascii="Times New Roman" w:eastAsia="Times New Roman" w:hAnsi="Times New Roman" w:cs="Times New Roman"/>
                <w:color w:val="222222"/>
                <w:sz w:val="20"/>
                <w:szCs w:val="20"/>
                <w:lang w:val="en-US" w:eastAsia="en-GB"/>
              </w:rPr>
              <w:t>61</w:t>
            </w:r>
          </w:p>
        </w:tc>
        <w:tc>
          <w:tcPr>
            <w:tcW w:w="7544" w:type="dxa"/>
            <w:tcBorders>
              <w:top w:val="nil"/>
              <w:left w:val="nil"/>
              <w:bottom w:val="single" w:sz="4" w:space="0" w:color="auto"/>
              <w:right w:val="nil"/>
            </w:tcBorders>
            <w:shd w:val="clear" w:color="auto" w:fill="auto"/>
            <w:hideMark/>
          </w:tcPr>
          <w:p w14:paraId="0B380B77" w14:textId="77777777" w:rsidR="002B6618" w:rsidRPr="000C2116" w:rsidRDefault="002B6618" w:rsidP="005F4676">
            <w:pPr>
              <w:spacing w:after="0" w:line="360" w:lineRule="auto"/>
              <w:ind w:left="284" w:hanging="284"/>
              <w:rPr>
                <w:rFonts w:ascii="Times New Roman" w:eastAsia="Times New Roman" w:hAnsi="Times New Roman" w:cs="Times New Roman"/>
                <w:color w:val="222222"/>
                <w:sz w:val="20"/>
                <w:szCs w:val="20"/>
                <w:lang w:val="en-US" w:eastAsia="en-GB"/>
              </w:rPr>
            </w:pPr>
            <w:r w:rsidRPr="000C2116">
              <w:rPr>
                <w:rFonts w:ascii="Times New Roman" w:eastAsia="Times New Roman" w:hAnsi="Times New Roman" w:cs="Times New Roman"/>
                <w:color w:val="222222"/>
                <w:sz w:val="20"/>
                <w:szCs w:val="20"/>
                <w:lang w:val="en-US" w:eastAsia="en-GB"/>
              </w:rPr>
              <w:t xml:space="preserve">Zucker, K. J., &amp; </w:t>
            </w:r>
            <w:proofErr w:type="spellStart"/>
            <w:r w:rsidRPr="000C2116">
              <w:rPr>
                <w:rFonts w:ascii="Times New Roman" w:eastAsia="Times New Roman" w:hAnsi="Times New Roman" w:cs="Times New Roman"/>
                <w:color w:val="222222"/>
                <w:sz w:val="20"/>
                <w:szCs w:val="20"/>
                <w:lang w:val="en-US" w:eastAsia="en-GB"/>
              </w:rPr>
              <w:t>VanderLaan</w:t>
            </w:r>
            <w:proofErr w:type="spellEnd"/>
            <w:r w:rsidRPr="000C2116">
              <w:rPr>
                <w:rFonts w:ascii="Times New Roman" w:eastAsia="Times New Roman" w:hAnsi="Times New Roman" w:cs="Times New Roman"/>
                <w:color w:val="222222"/>
                <w:sz w:val="20"/>
                <w:szCs w:val="20"/>
                <w:lang w:val="en-US" w:eastAsia="en-GB"/>
              </w:rPr>
              <w:t xml:space="preserve">, D. P. (2018). Corrections to </w:t>
            </w:r>
            <w:proofErr w:type="spellStart"/>
            <w:r w:rsidRPr="000C2116">
              <w:rPr>
                <w:rFonts w:ascii="Times New Roman" w:eastAsia="Times New Roman" w:hAnsi="Times New Roman" w:cs="Times New Roman"/>
                <w:color w:val="222222"/>
                <w:sz w:val="20"/>
                <w:szCs w:val="20"/>
                <w:lang w:val="en-US" w:eastAsia="en-GB"/>
              </w:rPr>
              <w:t>Øien</w:t>
            </w:r>
            <w:proofErr w:type="spellEnd"/>
            <w:r w:rsidRPr="000C2116">
              <w:rPr>
                <w:rFonts w:ascii="Times New Roman" w:eastAsia="Times New Roman" w:hAnsi="Times New Roman" w:cs="Times New Roman"/>
                <w:color w:val="222222"/>
                <w:sz w:val="20"/>
                <w:szCs w:val="20"/>
                <w:lang w:val="en-US" w:eastAsia="en-GB"/>
              </w:rPr>
              <w:t xml:space="preserve">, Cicchetti, and </w:t>
            </w:r>
            <w:proofErr w:type="spellStart"/>
            <w:r w:rsidRPr="000C2116">
              <w:rPr>
                <w:rFonts w:ascii="Times New Roman" w:eastAsia="Times New Roman" w:hAnsi="Times New Roman" w:cs="Times New Roman"/>
                <w:color w:val="222222"/>
                <w:sz w:val="20"/>
                <w:szCs w:val="20"/>
                <w:lang w:val="en-US" w:eastAsia="en-GB"/>
              </w:rPr>
              <w:t>Nordahl</w:t>
            </w:r>
            <w:proofErr w:type="spellEnd"/>
            <w:r w:rsidRPr="000C2116">
              <w:rPr>
                <w:rFonts w:ascii="Times New Roman" w:eastAsia="Times New Roman" w:hAnsi="Times New Roman" w:cs="Times New Roman"/>
                <w:color w:val="222222"/>
                <w:sz w:val="20"/>
                <w:szCs w:val="20"/>
                <w:lang w:val="en-US" w:eastAsia="en-GB"/>
              </w:rPr>
              <w:t>-Hansen’s (2018) “Gender dysphoria, sexuality and autism spectrum disorder: A systematic map review”. </w:t>
            </w:r>
            <w:r w:rsidRPr="000C2116">
              <w:rPr>
                <w:rFonts w:ascii="Times New Roman" w:eastAsia="Times New Roman" w:hAnsi="Times New Roman" w:cs="Times New Roman"/>
                <w:i/>
                <w:iCs/>
                <w:color w:val="222222"/>
                <w:sz w:val="20"/>
                <w:szCs w:val="20"/>
                <w:lang w:val="en-US" w:eastAsia="en-GB"/>
              </w:rPr>
              <w:t>Journal of Autism and Developmental Disorders</w:t>
            </w:r>
            <w:r w:rsidRPr="000C2116">
              <w:rPr>
                <w:rFonts w:ascii="Times New Roman" w:eastAsia="Times New Roman" w:hAnsi="Times New Roman" w:cs="Times New Roman"/>
                <w:color w:val="222222"/>
                <w:sz w:val="20"/>
                <w:szCs w:val="20"/>
                <w:lang w:val="en-US" w:eastAsia="en-GB"/>
              </w:rPr>
              <w:t>, </w:t>
            </w:r>
            <w:r w:rsidRPr="000C2116">
              <w:rPr>
                <w:rFonts w:ascii="Times New Roman" w:eastAsia="Times New Roman" w:hAnsi="Times New Roman" w:cs="Times New Roman"/>
                <w:i/>
                <w:iCs/>
                <w:color w:val="222222"/>
                <w:sz w:val="20"/>
                <w:szCs w:val="20"/>
                <w:lang w:val="en-US" w:eastAsia="en-GB"/>
              </w:rPr>
              <w:t>48</w:t>
            </w:r>
            <w:r w:rsidRPr="000C2116">
              <w:rPr>
                <w:rFonts w:ascii="Times New Roman" w:eastAsia="Times New Roman" w:hAnsi="Times New Roman" w:cs="Times New Roman"/>
                <w:color w:val="222222"/>
                <w:sz w:val="20"/>
                <w:szCs w:val="20"/>
                <w:lang w:val="en-US" w:eastAsia="en-GB"/>
              </w:rPr>
              <w:t>, 4038.</w:t>
            </w:r>
          </w:p>
        </w:tc>
        <w:tc>
          <w:tcPr>
            <w:tcW w:w="2282" w:type="dxa"/>
            <w:tcBorders>
              <w:top w:val="nil"/>
              <w:left w:val="nil"/>
              <w:bottom w:val="single" w:sz="4" w:space="0" w:color="auto"/>
              <w:right w:val="nil"/>
            </w:tcBorders>
            <w:shd w:val="clear" w:color="auto" w:fill="auto"/>
            <w:hideMark/>
          </w:tcPr>
          <w:p w14:paraId="001C7FCE" w14:textId="77777777" w:rsidR="002B6618" w:rsidRPr="000C2116" w:rsidRDefault="002B6618" w:rsidP="002B6618">
            <w:pPr>
              <w:spacing w:after="0" w:line="360" w:lineRule="auto"/>
              <w:rPr>
                <w:rFonts w:ascii="Times New Roman" w:eastAsia="Times New Roman" w:hAnsi="Times New Roman" w:cs="Times New Roman"/>
                <w:color w:val="000000"/>
                <w:sz w:val="20"/>
                <w:szCs w:val="20"/>
                <w:lang w:val="en-US" w:eastAsia="en-GB"/>
              </w:rPr>
            </w:pPr>
            <w:r w:rsidRPr="000C2116">
              <w:rPr>
                <w:rFonts w:ascii="Times New Roman" w:eastAsia="Times New Roman" w:hAnsi="Times New Roman" w:cs="Times New Roman"/>
                <w:color w:val="000000"/>
                <w:sz w:val="20"/>
                <w:szCs w:val="20"/>
                <w:lang w:val="en-US" w:eastAsia="en-GB"/>
              </w:rPr>
              <w:t xml:space="preserve">Letter to the editor </w:t>
            </w:r>
          </w:p>
        </w:tc>
      </w:tr>
    </w:tbl>
    <w:p w14:paraId="3EBC2284" w14:textId="16DFCCF1" w:rsidR="0085413E" w:rsidRPr="000C2116" w:rsidRDefault="0085413E" w:rsidP="00DC62F4">
      <w:pPr>
        <w:spacing w:after="0" w:line="360" w:lineRule="auto"/>
        <w:rPr>
          <w:rFonts w:ascii="Times New Roman" w:eastAsia="Times New Roman" w:hAnsi="Times New Roman" w:cs="Times New Roman"/>
          <w:b/>
          <w:bCs/>
          <w:color w:val="000000"/>
          <w:sz w:val="20"/>
          <w:szCs w:val="20"/>
          <w:lang w:val="en-US" w:eastAsia="en-GB"/>
        </w:rPr>
      </w:pPr>
    </w:p>
    <w:p w14:paraId="4CD4B2E5" w14:textId="186B04E8" w:rsidR="00DC62F4" w:rsidRPr="000C2116" w:rsidRDefault="00DC62F4" w:rsidP="00456E0A">
      <w:pPr>
        <w:rPr>
          <w:rFonts w:ascii="Times New Roman" w:eastAsia="Times New Roman" w:hAnsi="Times New Roman" w:cs="Times New Roman"/>
          <w:b/>
          <w:bCs/>
          <w:color w:val="000000"/>
          <w:sz w:val="20"/>
          <w:szCs w:val="20"/>
          <w:lang w:val="en-US" w:eastAsia="en-GB"/>
        </w:rPr>
        <w:sectPr w:rsidR="00DC62F4" w:rsidRPr="000C2116" w:rsidSect="008E51FD">
          <w:type w:val="continuous"/>
          <w:pgSz w:w="11906" w:h="16838" w:code="9"/>
          <w:pgMar w:top="720" w:right="720" w:bottom="720" w:left="720" w:header="706" w:footer="706" w:gutter="0"/>
          <w:cols w:space="708"/>
          <w:docGrid w:linePitch="360"/>
        </w:sectPr>
      </w:pPr>
    </w:p>
    <w:p w14:paraId="0019F5B3" w14:textId="2DFB0F7D" w:rsidR="008E51FD" w:rsidRPr="000C2116" w:rsidRDefault="002B04BD" w:rsidP="00003E13">
      <w:pPr>
        <w:rPr>
          <w:lang w:val="en-US"/>
        </w:rPr>
        <w:sectPr w:rsidR="008E51FD" w:rsidRPr="000C2116" w:rsidSect="008E51FD">
          <w:type w:val="continuous"/>
          <w:pgSz w:w="11906" w:h="16838" w:code="9"/>
          <w:pgMar w:top="720" w:right="720" w:bottom="720" w:left="720" w:header="706" w:footer="706" w:gutter="0"/>
          <w:cols w:space="708"/>
          <w:docGrid w:linePitch="360"/>
        </w:sectPr>
      </w:pPr>
      <w:r w:rsidRPr="000C2116">
        <w:rPr>
          <w:lang w:val="en-US"/>
        </w:rPr>
        <w:br w:type="page"/>
      </w:r>
    </w:p>
    <w:tbl>
      <w:tblPr>
        <w:tblpPr w:leftFromText="180" w:rightFromText="180" w:vertAnchor="text" w:tblpY="1"/>
        <w:tblOverlap w:val="never"/>
        <w:tblW w:w="0" w:type="auto"/>
        <w:tblCellSpacing w:w="36" w:type="dxa"/>
        <w:tblLayout w:type="fixed"/>
        <w:tblCellMar>
          <w:left w:w="0" w:type="dxa"/>
          <w:right w:w="0" w:type="dxa"/>
        </w:tblCellMar>
        <w:tblLook w:val="04A0" w:firstRow="1" w:lastRow="0" w:firstColumn="1" w:lastColumn="0" w:noHBand="0" w:noVBand="1"/>
      </w:tblPr>
      <w:tblGrid>
        <w:gridCol w:w="1701"/>
        <w:gridCol w:w="1134"/>
        <w:gridCol w:w="1418"/>
        <w:gridCol w:w="1701"/>
        <w:gridCol w:w="1276"/>
        <w:gridCol w:w="2693"/>
        <w:gridCol w:w="2126"/>
        <w:gridCol w:w="3349"/>
      </w:tblGrid>
      <w:tr w:rsidR="00BE0AA5" w:rsidRPr="00F23A35" w14:paraId="63AC29EE" w14:textId="77777777" w:rsidTr="00B844CA">
        <w:trPr>
          <w:cantSplit/>
          <w:trHeight w:val="361"/>
          <w:tblHeader/>
          <w:tblCellSpacing w:w="36" w:type="dxa"/>
        </w:trPr>
        <w:tc>
          <w:tcPr>
            <w:tcW w:w="15254" w:type="dxa"/>
            <w:gridSpan w:val="8"/>
            <w:tcBorders>
              <w:top w:val="nil"/>
              <w:left w:val="nil"/>
              <w:bottom w:val="nil"/>
              <w:right w:val="nil"/>
            </w:tcBorders>
            <w:vAlign w:val="center"/>
          </w:tcPr>
          <w:p w14:paraId="53439B5D" w14:textId="2BAFE138" w:rsidR="00BE0AA5" w:rsidRPr="00030632" w:rsidRDefault="00BE0AA5" w:rsidP="000D51DB">
            <w:pPr>
              <w:spacing w:after="0" w:line="360" w:lineRule="auto"/>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b/>
                <w:bCs/>
                <w:color w:val="000000"/>
                <w:sz w:val="18"/>
                <w:szCs w:val="18"/>
                <w:lang w:val="en-US" w:eastAsia="en-GB"/>
              </w:rPr>
              <w:lastRenderedPageBreak/>
              <w:t>Table S2</w:t>
            </w:r>
          </w:p>
        </w:tc>
      </w:tr>
      <w:tr w:rsidR="00C50960" w:rsidRPr="00F23A35" w14:paraId="53B91800" w14:textId="77777777" w:rsidTr="008D16C8">
        <w:trPr>
          <w:cantSplit/>
          <w:trHeight w:val="32"/>
          <w:tblHeader/>
          <w:tblCellSpacing w:w="36" w:type="dxa"/>
        </w:trPr>
        <w:tc>
          <w:tcPr>
            <w:tcW w:w="15254" w:type="dxa"/>
            <w:gridSpan w:val="8"/>
            <w:tcBorders>
              <w:top w:val="nil"/>
              <w:left w:val="nil"/>
              <w:bottom w:val="nil"/>
              <w:right w:val="nil"/>
            </w:tcBorders>
            <w:vAlign w:val="center"/>
          </w:tcPr>
          <w:p w14:paraId="2F831B3F" w14:textId="7EA48B43" w:rsidR="00C50960" w:rsidRPr="00C50960" w:rsidRDefault="00C50960" w:rsidP="000D51DB">
            <w:pPr>
              <w:spacing w:after="0" w:line="360" w:lineRule="auto"/>
              <w:rPr>
                <w:rFonts w:ascii="Times New Roman" w:eastAsia="Times New Roman" w:hAnsi="Times New Roman" w:cs="Times New Roman"/>
                <w:i/>
                <w:iCs/>
                <w:color w:val="000000"/>
                <w:sz w:val="18"/>
                <w:szCs w:val="18"/>
                <w:lang w:val="en-US" w:eastAsia="en-GB"/>
              </w:rPr>
            </w:pPr>
            <w:r w:rsidRPr="00C50960">
              <w:rPr>
                <w:rFonts w:ascii="Times New Roman" w:eastAsia="Times New Roman" w:hAnsi="Times New Roman" w:cs="Times New Roman"/>
                <w:i/>
                <w:iCs/>
                <w:color w:val="000000"/>
                <w:sz w:val="18"/>
                <w:szCs w:val="18"/>
                <w:lang w:val="en-US" w:eastAsia="en-GB"/>
              </w:rPr>
              <w:t xml:space="preserve">Quantitative Studies that Report Data on the Overlap Between ASD and </w:t>
            </w:r>
            <w:r>
              <w:rPr>
                <w:rFonts w:ascii="Times New Roman" w:eastAsia="Times New Roman" w:hAnsi="Times New Roman" w:cs="Times New Roman"/>
                <w:i/>
                <w:iCs/>
                <w:color w:val="000000"/>
                <w:sz w:val="18"/>
                <w:szCs w:val="18"/>
                <w:lang w:val="en-US" w:eastAsia="en-GB"/>
              </w:rPr>
              <w:t>GD/GI</w:t>
            </w:r>
          </w:p>
        </w:tc>
      </w:tr>
      <w:tr w:rsidR="00B844CA" w:rsidRPr="00F23A35" w14:paraId="577A6D5D" w14:textId="77777777" w:rsidTr="00DF70F6">
        <w:trPr>
          <w:cantSplit/>
          <w:trHeight w:val="623"/>
          <w:tblCellSpacing w:w="36" w:type="dxa"/>
        </w:trPr>
        <w:tc>
          <w:tcPr>
            <w:tcW w:w="1593" w:type="dxa"/>
            <w:tcBorders>
              <w:top w:val="single" w:sz="4" w:space="0" w:color="auto"/>
              <w:left w:val="nil"/>
              <w:bottom w:val="single" w:sz="4" w:space="0" w:color="auto"/>
              <w:right w:val="nil"/>
            </w:tcBorders>
            <w:shd w:val="clear" w:color="auto" w:fill="auto"/>
            <w:vAlign w:val="center"/>
            <w:hideMark/>
          </w:tcPr>
          <w:p w14:paraId="51F30ED0" w14:textId="77777777"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Authors (year)</w:t>
            </w:r>
          </w:p>
        </w:tc>
        <w:tc>
          <w:tcPr>
            <w:tcW w:w="1062" w:type="dxa"/>
            <w:tcBorders>
              <w:top w:val="single" w:sz="4" w:space="0" w:color="auto"/>
              <w:left w:val="nil"/>
              <w:bottom w:val="single" w:sz="4" w:space="0" w:color="auto"/>
              <w:right w:val="nil"/>
            </w:tcBorders>
            <w:vAlign w:val="center"/>
          </w:tcPr>
          <w:p w14:paraId="7E4F84EE" w14:textId="6DC875EE"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hideMark/>
          </w:tcPr>
          <w:p w14:paraId="748C1E05" w14:textId="20B5ECF0" w:rsidR="005C5160" w:rsidRPr="00030632"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hideMark/>
          </w:tcPr>
          <w:p w14:paraId="3E68AB90" w14:textId="77777777"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5A972005" w14:textId="62346ACC"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66BBEA6B" w14:textId="5CC3B22C"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hideMark/>
          </w:tcPr>
          <w:p w14:paraId="6FA91394" w14:textId="77777777"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hideMark/>
          </w:tcPr>
          <w:p w14:paraId="4460FA98" w14:textId="77777777" w:rsidR="005C5160" w:rsidRPr="00F23A35" w:rsidRDefault="005C5160" w:rsidP="000D51DB">
            <w:pPr>
              <w:spacing w:after="0" w:line="360" w:lineRule="auto"/>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725A97E5" w14:textId="77777777" w:rsidTr="00DF70F6">
        <w:trPr>
          <w:cantSplit/>
          <w:trHeight w:val="1262"/>
          <w:tblCellSpacing w:w="36" w:type="dxa"/>
        </w:trPr>
        <w:tc>
          <w:tcPr>
            <w:tcW w:w="1593" w:type="dxa"/>
            <w:tcBorders>
              <w:top w:val="nil"/>
              <w:left w:val="nil"/>
              <w:bottom w:val="nil"/>
              <w:right w:val="nil"/>
            </w:tcBorders>
            <w:shd w:val="clear" w:color="auto" w:fill="auto"/>
          </w:tcPr>
          <w:p w14:paraId="3BF69AD7" w14:textId="235C00FD" w:rsidR="005C5160" w:rsidRPr="009E60E2" w:rsidRDefault="005C5160" w:rsidP="005A3EEC">
            <w:pPr>
              <w:spacing w:after="0" w:line="276" w:lineRule="auto"/>
              <w:ind w:left="170" w:right="-17" w:hanging="170"/>
              <w:rPr>
                <w:rFonts w:ascii="Times New Roman" w:eastAsia="Times New Roman" w:hAnsi="Times New Roman" w:cs="Times New Roman"/>
                <w:color w:val="000000"/>
                <w:sz w:val="18"/>
                <w:szCs w:val="18"/>
                <w:lang w:val="en-US" w:eastAsia="en-GB"/>
              </w:rPr>
            </w:pPr>
            <w:r w:rsidRPr="009E60E2">
              <w:rPr>
                <w:rFonts w:ascii="Times New Roman" w:eastAsia="Times New Roman" w:hAnsi="Times New Roman" w:cs="Times New Roman"/>
                <w:color w:val="000000"/>
                <w:sz w:val="18"/>
                <w:szCs w:val="18"/>
                <w:lang w:val="en-US" w:eastAsia="en-GB"/>
              </w:rPr>
              <w:t>de Vries et al. (2010)</w:t>
            </w:r>
          </w:p>
        </w:tc>
        <w:tc>
          <w:tcPr>
            <w:tcW w:w="1062" w:type="dxa"/>
            <w:tcBorders>
              <w:top w:val="nil"/>
              <w:left w:val="nil"/>
              <w:bottom w:val="nil"/>
              <w:right w:val="nil"/>
            </w:tcBorders>
          </w:tcPr>
          <w:p w14:paraId="7E9F0E82" w14:textId="1DA2961D" w:rsidR="005C5160" w:rsidRPr="00F23A35" w:rsidRDefault="005C5160" w:rsidP="005A3EEC">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sidR="00F23A35">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p>
        </w:tc>
        <w:tc>
          <w:tcPr>
            <w:tcW w:w="1346" w:type="dxa"/>
            <w:tcBorders>
              <w:top w:val="nil"/>
              <w:left w:val="nil"/>
              <w:bottom w:val="nil"/>
              <w:right w:val="nil"/>
            </w:tcBorders>
            <w:shd w:val="clear" w:color="auto" w:fill="auto"/>
            <w:noWrap/>
          </w:tcPr>
          <w:p w14:paraId="36FC7A5A" w14:textId="35750056" w:rsidR="005C5160" w:rsidRPr="00030632" w:rsidRDefault="005C5160" w:rsidP="002C54A7">
            <w:pPr>
              <w:spacing w:after="0" w:line="276" w:lineRule="auto"/>
              <w:ind w:left="18"/>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0EEEA28B" w14:textId="47EADC27"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in </w:t>
            </w:r>
            <w:r w:rsidR="009619B1" w:rsidRPr="009619B1">
              <w:rPr>
                <w:rFonts w:ascii="Times New Roman" w:eastAsia="Times New Roman" w:hAnsi="Times New Roman" w:cs="Times New Roman"/>
                <w:color w:val="000000"/>
                <w:sz w:val="18"/>
                <w:szCs w:val="18"/>
                <w:highlight w:val="yellow"/>
                <w:lang w:val="en-US" w:eastAsia="en-GB"/>
              </w:rPr>
              <w:t>GD</w:t>
            </w:r>
            <w:r w:rsidR="009619B1">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children </w:t>
            </w:r>
            <w:r w:rsidR="00051053">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adolescents</w:t>
            </w:r>
          </w:p>
        </w:tc>
        <w:tc>
          <w:tcPr>
            <w:tcW w:w="1204" w:type="dxa"/>
            <w:tcBorders>
              <w:top w:val="nil"/>
              <w:left w:val="nil"/>
              <w:bottom w:val="nil"/>
              <w:right w:val="nil"/>
            </w:tcBorders>
          </w:tcPr>
          <w:p w14:paraId="06D8566C" w14:textId="25A3BE53"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A6140">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 xml:space="preserve">dolescent </w:t>
            </w:r>
          </w:p>
        </w:tc>
        <w:tc>
          <w:tcPr>
            <w:tcW w:w="2621" w:type="dxa"/>
            <w:tcBorders>
              <w:top w:val="nil"/>
              <w:left w:val="nil"/>
              <w:bottom w:val="nil"/>
              <w:right w:val="nil"/>
            </w:tcBorders>
          </w:tcPr>
          <w:p w14:paraId="7F98111D" w14:textId="72B43814"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Referred to gender identity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204)</w:t>
            </w:r>
          </w:p>
          <w:p w14:paraId="50950D6D" w14:textId="01199C42"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Children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108)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 xml:space="preserve">age </w:t>
            </w:r>
            <w:r w:rsidRPr="00F23A35">
              <w:rPr>
                <w:rFonts w:ascii="Times New Roman" w:eastAsia="Times New Roman" w:hAnsi="Times New Roman" w:cs="Times New Roman"/>
                <w:color w:val="000000"/>
                <w:sz w:val="18"/>
                <w:szCs w:val="18"/>
                <w:lang w:val="en-US" w:eastAsia="en-GB"/>
              </w:rPr>
              <w:t xml:space="preserve">= 8.06;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1.82</w:t>
            </w:r>
          </w:p>
          <w:p w14:paraId="73DE6BC9" w14:textId="4F671A04"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Adolescents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i/>
                <w:iCs/>
                <w:color w:val="000000"/>
                <w:sz w:val="18"/>
                <w:szCs w:val="18"/>
                <w:vertAlign w:val="subscript"/>
                <w:lang w:val="en-US" w:eastAsia="en-GB"/>
              </w:rPr>
              <w:t xml:space="preserve"> </w:t>
            </w:r>
            <w:r w:rsidRPr="00F23A35">
              <w:rPr>
                <w:rFonts w:ascii="Times New Roman" w:eastAsia="Times New Roman" w:hAnsi="Times New Roman" w:cs="Times New Roman"/>
                <w:color w:val="000000"/>
                <w:sz w:val="18"/>
                <w:szCs w:val="18"/>
                <w:lang w:val="en-US" w:eastAsia="en-GB"/>
              </w:rPr>
              <w:t xml:space="preserve">= 13.92;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2.29</w:t>
            </w:r>
          </w:p>
        </w:tc>
        <w:tc>
          <w:tcPr>
            <w:tcW w:w="2054" w:type="dxa"/>
            <w:tcBorders>
              <w:top w:val="nil"/>
              <w:left w:val="nil"/>
              <w:bottom w:val="nil"/>
              <w:right w:val="nil"/>
            </w:tcBorders>
            <w:shd w:val="clear" w:color="auto" w:fill="auto"/>
          </w:tcPr>
          <w:p w14:paraId="36D9EE30" w14:textId="11D3E834"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Diagnostic tool: DISCO-10</w:t>
            </w:r>
          </w:p>
        </w:tc>
        <w:tc>
          <w:tcPr>
            <w:tcW w:w="3241" w:type="dxa"/>
            <w:tcBorders>
              <w:top w:val="nil"/>
              <w:left w:val="nil"/>
              <w:bottom w:val="nil"/>
              <w:right w:val="nil"/>
            </w:tcBorders>
            <w:shd w:val="clear" w:color="auto" w:fill="auto"/>
          </w:tcPr>
          <w:p w14:paraId="7358755B" w14:textId="180C8F53" w:rsidR="005C5160" w:rsidRPr="00F23A35" w:rsidRDefault="005C5160" w:rsidP="002C54A7">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7.8% of the sample had ASD</w:t>
            </w:r>
          </w:p>
          <w:p w14:paraId="4F01316F" w14:textId="07F903E1" w:rsidR="005C5160" w:rsidRPr="00F23A35" w:rsidRDefault="005C5160" w:rsidP="002C54A7">
            <w:pPr>
              <w:autoSpaceDE w:val="0"/>
              <w:autoSpaceDN w:val="0"/>
              <w:adjustRightInd w:val="0"/>
              <w:spacing w:after="0" w:line="276" w:lineRule="auto"/>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4.7% of individuals with GID had ASD</w:t>
            </w:r>
          </w:p>
          <w:p w14:paraId="61937E21" w14:textId="5BEEFE56" w:rsidR="005C5160" w:rsidRPr="00F23A35" w:rsidRDefault="005C5160" w:rsidP="002C54A7">
            <w:pPr>
              <w:autoSpaceDE w:val="0"/>
              <w:autoSpaceDN w:val="0"/>
              <w:adjustRightInd w:val="0"/>
              <w:spacing w:after="0" w:line="276" w:lineRule="auto"/>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17.0% of individuals with</w:t>
            </w:r>
            <w:r w:rsidR="00051053">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GID-NOS had ASD</w:t>
            </w:r>
          </w:p>
        </w:tc>
      </w:tr>
      <w:tr w:rsidR="00B844CA" w:rsidRPr="00F23A35" w14:paraId="06E4C8A4" w14:textId="77777777" w:rsidTr="00DF70F6">
        <w:trPr>
          <w:cantSplit/>
          <w:trHeight w:val="2680"/>
          <w:tblCellSpacing w:w="36" w:type="dxa"/>
        </w:trPr>
        <w:tc>
          <w:tcPr>
            <w:tcW w:w="1593" w:type="dxa"/>
            <w:tcBorders>
              <w:top w:val="nil"/>
              <w:left w:val="nil"/>
              <w:bottom w:val="nil"/>
              <w:right w:val="nil"/>
            </w:tcBorders>
            <w:shd w:val="clear" w:color="auto" w:fill="auto"/>
          </w:tcPr>
          <w:p w14:paraId="0BC7CBA1" w14:textId="5DDC99FD" w:rsidR="00F23A35" w:rsidRPr="009E60E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9E60E2">
              <w:rPr>
                <w:rFonts w:ascii="Times New Roman" w:eastAsia="Times New Roman" w:hAnsi="Times New Roman" w:cs="Times New Roman"/>
                <w:color w:val="000000"/>
                <w:sz w:val="18"/>
                <w:szCs w:val="18"/>
                <w:lang w:val="en-US" w:eastAsia="en-GB"/>
              </w:rPr>
              <w:t>Jones et al. (2012)</w:t>
            </w:r>
          </w:p>
        </w:tc>
        <w:tc>
          <w:tcPr>
            <w:tcW w:w="1062" w:type="dxa"/>
            <w:tcBorders>
              <w:top w:val="nil"/>
              <w:left w:val="nil"/>
              <w:bottom w:val="nil"/>
              <w:right w:val="nil"/>
            </w:tcBorders>
          </w:tcPr>
          <w:p w14:paraId="0ADB8E3F" w14:textId="2B8F000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noWrap/>
          </w:tcPr>
          <w:p w14:paraId="23ECC78D" w14:textId="4B69BC1C"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4DB03CB2" w14:textId="3C089DC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00F5E780" w14:textId="48961999" w:rsidR="00F23A35" w:rsidRPr="00F23A35" w:rsidRDefault="00800029"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C05818">
              <w:rPr>
                <w:rFonts w:ascii="Times New Roman" w:eastAsia="Times New Roman" w:hAnsi="Times New Roman" w:cs="Times New Roman"/>
                <w:color w:val="000000"/>
                <w:sz w:val="18"/>
                <w:szCs w:val="18"/>
                <w:highlight w:val="yellow"/>
                <w:lang w:val="en-US" w:eastAsia="en-GB"/>
              </w:rPr>
              <w:t>Adolescent &amp; a</w:t>
            </w:r>
            <w:r w:rsidR="00F23A35" w:rsidRPr="00C05818">
              <w:rPr>
                <w:rFonts w:ascii="Times New Roman" w:eastAsia="Times New Roman" w:hAnsi="Times New Roman" w:cs="Times New Roman"/>
                <w:color w:val="000000"/>
                <w:sz w:val="18"/>
                <w:szCs w:val="18"/>
                <w:highlight w:val="yellow"/>
                <w:lang w:val="en-US" w:eastAsia="en-GB"/>
              </w:rPr>
              <w:t>dult</w:t>
            </w:r>
          </w:p>
        </w:tc>
        <w:tc>
          <w:tcPr>
            <w:tcW w:w="2621" w:type="dxa"/>
            <w:tcBorders>
              <w:top w:val="nil"/>
              <w:left w:val="nil"/>
              <w:bottom w:val="nil"/>
              <w:right w:val="nil"/>
            </w:tcBorders>
          </w:tcPr>
          <w:p w14:paraId="525B3EE7" w14:textId="3A09843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recruited online</w:t>
            </w:r>
            <w:r w:rsidR="00E013FC">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gender identity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259)</w:t>
            </w:r>
          </w:p>
          <w:p w14:paraId="1CC4B243" w14:textId="547E803A"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men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61)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34.0; range = 19-52.7</w:t>
            </w:r>
          </w:p>
          <w:p w14:paraId="1312FE63" w14:textId="453C0B9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women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198)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45.1; range = 16-75</w:t>
            </w:r>
          </w:p>
          <w:p w14:paraId="07CE5F82" w14:textId="77567B6B" w:rsidR="00A03318" w:rsidRDefault="00A03318" w:rsidP="00A03318">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Controls</w:t>
            </w:r>
            <w:r w:rsidR="00F23A35" w:rsidRPr="00F23A35">
              <w:rPr>
                <w:rFonts w:ascii="Times New Roman" w:eastAsia="Times New Roman" w:hAnsi="Times New Roman" w:cs="Times New Roman"/>
                <w:color w:val="000000"/>
                <w:sz w:val="18"/>
                <w:szCs w:val="18"/>
                <w:lang w:val="en-US" w:eastAsia="en-GB"/>
              </w:rPr>
              <w:t xml:space="preserve"> (Baron-Cohen et al., 2001;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174)  </w:t>
            </w:r>
          </w:p>
          <w:p w14:paraId="77BE7A10" w14:textId="167D795F" w:rsidR="00F23A35" w:rsidRPr="00F23A35" w:rsidRDefault="00A03318" w:rsidP="00A03318">
            <w:pPr>
              <w:spacing w:after="0" w:line="276" w:lineRule="auto"/>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i/>
                <w:iCs/>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37</w:t>
            </w:r>
            <w:r>
              <w:rPr>
                <w:rFonts w:ascii="Times New Roman" w:eastAsia="Times New Roman" w:hAnsi="Times New Roman" w:cs="Times New Roman"/>
                <w:color w:val="000000"/>
                <w:sz w:val="18"/>
                <w:szCs w:val="18"/>
                <w:lang w:val="en-US" w:eastAsia="en-GB"/>
              </w:rPr>
              <w:t>.0</w:t>
            </w:r>
            <w:r w:rsidR="00F23A35" w:rsidRPr="00F23A35">
              <w:rPr>
                <w:rFonts w:ascii="Times New Roman" w:eastAsia="Times New Roman" w:hAnsi="Times New Roman" w:cs="Times New Roman"/>
                <w:color w:val="000000"/>
                <w:sz w:val="18"/>
                <w:szCs w:val="18"/>
                <w:lang w:val="en-US" w:eastAsia="en-GB"/>
              </w:rPr>
              <w:t>; Range = 18.1-60.0</w:t>
            </w:r>
          </w:p>
          <w:p w14:paraId="7D1555A6" w14:textId="2B713FF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(Wheelwright et al., 2006; </w:t>
            </w:r>
            <w:r w:rsidRPr="00F23A35">
              <w:rPr>
                <w:rFonts w:ascii="Times New Roman" w:eastAsia="Times New Roman" w:hAnsi="Times New Roman" w:cs="Times New Roman"/>
                <w:i/>
                <w:iCs/>
                <w:color w:val="000000"/>
                <w:sz w:val="18"/>
                <w:szCs w:val="18"/>
                <w:lang w:val="en-US" w:eastAsia="en-GB"/>
              </w:rPr>
              <w:t xml:space="preserve">n </w:t>
            </w:r>
            <w:r w:rsidRPr="00F23A35">
              <w:rPr>
                <w:rFonts w:ascii="Times New Roman" w:eastAsia="Times New Roman" w:hAnsi="Times New Roman" w:cs="Times New Roman"/>
                <w:color w:val="000000"/>
                <w:sz w:val="18"/>
                <w:szCs w:val="18"/>
                <w:lang w:val="en-US" w:eastAsia="en-GB"/>
              </w:rPr>
              <w:t xml:space="preserve">= 125)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37.6; range = 17.6-71.1</w:t>
            </w:r>
          </w:p>
        </w:tc>
        <w:tc>
          <w:tcPr>
            <w:tcW w:w="2054" w:type="dxa"/>
            <w:tcBorders>
              <w:top w:val="nil"/>
              <w:left w:val="nil"/>
              <w:bottom w:val="nil"/>
              <w:right w:val="nil"/>
            </w:tcBorders>
            <w:shd w:val="clear" w:color="auto" w:fill="auto"/>
          </w:tcPr>
          <w:p w14:paraId="09B8760E" w14:textId="1D024EA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AQ-50 (</w:t>
            </w:r>
            <w:r w:rsidR="00124F9C">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124F9C">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ifference between group means)</w:t>
            </w:r>
          </w:p>
          <w:p w14:paraId="3683AB1B" w14:textId="641E3E3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Self-reported ASD diagnosis</w:t>
            </w:r>
          </w:p>
        </w:tc>
        <w:tc>
          <w:tcPr>
            <w:tcW w:w="3241" w:type="dxa"/>
            <w:tcBorders>
              <w:top w:val="nil"/>
              <w:left w:val="nil"/>
              <w:bottom w:val="nil"/>
              <w:right w:val="nil"/>
            </w:tcBorders>
            <w:shd w:val="clear" w:color="auto" w:fill="auto"/>
          </w:tcPr>
          <w:p w14:paraId="740712A0" w14:textId="1792F33E" w:rsidR="00F23A35" w:rsidRPr="00F23A35" w:rsidRDefault="009D5705" w:rsidP="00F23A35">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20"/>
                <w:szCs w:val="20"/>
                <w:lang w:eastAsia="en-GB"/>
              </w:rPr>
              <w:t>29.6</w:t>
            </w:r>
            <w:r w:rsidR="00F23A35" w:rsidRPr="00F23A35">
              <w:rPr>
                <w:rFonts w:ascii="Times New Roman" w:eastAsia="Times New Roman" w:hAnsi="Times New Roman" w:cs="Times New Roman"/>
                <w:color w:val="000000"/>
                <w:sz w:val="18"/>
                <w:szCs w:val="18"/>
                <w:lang w:val="en-US" w:eastAsia="en-GB"/>
              </w:rPr>
              <w:t xml:space="preserve">% of transgender men and 5% of transgender women scored in the </w:t>
            </w:r>
            <w:r w:rsidR="00124F9C">
              <w:rPr>
                <w:rFonts w:ascii="Times New Roman" w:eastAsia="Times New Roman" w:hAnsi="Times New Roman" w:cs="Times New Roman"/>
                <w:color w:val="000000"/>
                <w:sz w:val="18"/>
                <w:szCs w:val="18"/>
                <w:lang w:val="en-US" w:eastAsia="en-GB"/>
              </w:rPr>
              <w:t>m</w:t>
            </w:r>
            <w:r w:rsidR="00F23A35" w:rsidRPr="00F23A35">
              <w:rPr>
                <w:rFonts w:ascii="Times New Roman" w:eastAsia="Times New Roman" w:hAnsi="Times New Roman" w:cs="Times New Roman"/>
                <w:color w:val="000000"/>
                <w:sz w:val="18"/>
                <w:szCs w:val="18"/>
                <w:lang w:val="en-US" w:eastAsia="en-GB"/>
              </w:rPr>
              <w:t xml:space="preserve">edium or </w:t>
            </w:r>
            <w:r w:rsidR="00124F9C">
              <w:rPr>
                <w:rFonts w:ascii="Times New Roman" w:eastAsia="Times New Roman" w:hAnsi="Times New Roman" w:cs="Times New Roman"/>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arrow autism phenotype range </w:t>
            </w:r>
          </w:p>
          <w:p w14:paraId="33A0E618" w14:textId="1C1D830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124F9C">
              <w:rPr>
                <w:rFonts w:ascii="Times New Roman" w:eastAsia="Times New Roman" w:hAnsi="Times New Roman" w:cs="Times New Roman"/>
                <w:color w:val="000000"/>
                <w:sz w:val="18"/>
                <w:szCs w:val="18"/>
                <w:lang w:val="en-US" w:eastAsia="en-GB"/>
              </w:rPr>
              <w:t xml:space="preserve">Transgender men scored significantly higher </w:t>
            </w:r>
            <w:r w:rsidR="008A6140" w:rsidRPr="00124F9C">
              <w:rPr>
                <w:rFonts w:ascii="Times New Roman" w:eastAsia="Times New Roman" w:hAnsi="Times New Roman" w:cs="Times New Roman"/>
                <w:color w:val="000000"/>
                <w:sz w:val="18"/>
                <w:szCs w:val="18"/>
                <w:lang w:val="en-US" w:eastAsia="en-GB"/>
              </w:rPr>
              <w:t>on</w:t>
            </w:r>
            <w:r w:rsidRPr="00124F9C">
              <w:rPr>
                <w:rFonts w:ascii="Times New Roman" w:eastAsia="Times New Roman" w:hAnsi="Times New Roman" w:cs="Times New Roman"/>
                <w:color w:val="000000"/>
                <w:sz w:val="18"/>
                <w:szCs w:val="18"/>
                <w:lang w:val="en-US" w:eastAsia="en-GB"/>
              </w:rPr>
              <w:t xml:space="preserve"> </w:t>
            </w:r>
            <w:r w:rsidR="00124F9C" w:rsidRPr="00124F9C">
              <w:rPr>
                <w:rFonts w:ascii="Times New Roman" w:eastAsia="Times New Roman" w:hAnsi="Times New Roman" w:cs="Times New Roman"/>
                <w:color w:val="000000"/>
                <w:sz w:val="18"/>
                <w:szCs w:val="18"/>
                <w:lang w:val="en-US" w:eastAsia="en-GB"/>
              </w:rPr>
              <w:t xml:space="preserve">the </w:t>
            </w:r>
            <w:r w:rsidRPr="00124F9C">
              <w:rPr>
                <w:rFonts w:ascii="Times New Roman" w:eastAsia="Times New Roman" w:hAnsi="Times New Roman" w:cs="Times New Roman"/>
                <w:color w:val="000000"/>
                <w:sz w:val="18"/>
                <w:szCs w:val="18"/>
                <w:lang w:val="en-US" w:eastAsia="en-GB"/>
              </w:rPr>
              <w:t>AQ than</w:t>
            </w:r>
            <w:r w:rsidR="00124F9C" w:rsidRPr="00124F9C">
              <w:rPr>
                <w:rFonts w:ascii="Times New Roman" w:eastAsia="Times New Roman" w:hAnsi="Times New Roman" w:cs="Times New Roman"/>
                <w:color w:val="000000"/>
                <w:sz w:val="18"/>
                <w:szCs w:val="18"/>
                <w:lang w:val="en-US" w:eastAsia="en-GB"/>
              </w:rPr>
              <w:t xml:space="preserve"> control</w:t>
            </w:r>
            <w:r w:rsidRPr="00124F9C">
              <w:rPr>
                <w:rFonts w:ascii="Times New Roman" w:eastAsia="Times New Roman" w:hAnsi="Times New Roman" w:cs="Times New Roman"/>
                <w:color w:val="000000"/>
                <w:sz w:val="18"/>
                <w:szCs w:val="18"/>
                <w:lang w:val="en-US" w:eastAsia="en-GB"/>
              </w:rPr>
              <w:t xml:space="preserve"> </w:t>
            </w:r>
            <w:r w:rsidR="008A6140" w:rsidRPr="00124F9C">
              <w:rPr>
                <w:rFonts w:ascii="Times New Roman" w:eastAsia="Times New Roman" w:hAnsi="Times New Roman" w:cs="Times New Roman"/>
                <w:color w:val="000000"/>
                <w:sz w:val="18"/>
                <w:szCs w:val="18"/>
                <w:lang w:val="en-US" w:eastAsia="en-GB"/>
              </w:rPr>
              <w:t>women</w:t>
            </w:r>
            <w:r w:rsidRPr="00124F9C">
              <w:rPr>
                <w:rFonts w:ascii="Times New Roman" w:eastAsia="Times New Roman" w:hAnsi="Times New Roman" w:cs="Times New Roman"/>
                <w:color w:val="000000"/>
                <w:sz w:val="18"/>
                <w:szCs w:val="18"/>
                <w:lang w:val="en-US" w:eastAsia="en-GB"/>
              </w:rPr>
              <w:t xml:space="preserve"> </w:t>
            </w:r>
            <w:r w:rsidR="008A6140" w:rsidRPr="00124F9C">
              <w:rPr>
                <w:rFonts w:ascii="Times New Roman" w:eastAsia="Times New Roman" w:hAnsi="Times New Roman" w:cs="Times New Roman"/>
                <w:color w:val="000000"/>
                <w:sz w:val="18"/>
                <w:szCs w:val="18"/>
                <w:lang w:val="en-US" w:eastAsia="en-GB"/>
              </w:rPr>
              <w:t xml:space="preserve">and </w:t>
            </w:r>
            <w:r w:rsidRPr="00124F9C">
              <w:rPr>
                <w:rFonts w:ascii="Times New Roman" w:eastAsia="Times New Roman" w:hAnsi="Times New Roman" w:cs="Times New Roman"/>
                <w:color w:val="000000"/>
                <w:sz w:val="18"/>
                <w:szCs w:val="18"/>
                <w:lang w:val="en-US" w:eastAsia="en-GB"/>
              </w:rPr>
              <w:t>m</w:t>
            </w:r>
            <w:r w:rsidR="008A6140" w:rsidRPr="00124F9C">
              <w:rPr>
                <w:rFonts w:ascii="Times New Roman" w:eastAsia="Times New Roman" w:hAnsi="Times New Roman" w:cs="Times New Roman"/>
                <w:color w:val="000000"/>
                <w:sz w:val="18"/>
                <w:szCs w:val="18"/>
                <w:lang w:val="en-US" w:eastAsia="en-GB"/>
              </w:rPr>
              <w:t>en</w:t>
            </w:r>
            <w:r w:rsidRPr="00124F9C">
              <w:rPr>
                <w:rFonts w:ascii="Times New Roman" w:eastAsia="Times New Roman" w:hAnsi="Times New Roman" w:cs="Times New Roman"/>
                <w:color w:val="000000"/>
                <w:sz w:val="18"/>
                <w:szCs w:val="18"/>
                <w:lang w:val="en-US" w:eastAsia="en-GB"/>
              </w:rPr>
              <w:t xml:space="preserve">. </w:t>
            </w:r>
            <w:r w:rsidR="006A6C96" w:rsidRPr="00124F9C">
              <w:rPr>
                <w:rFonts w:ascii="Times New Roman" w:eastAsia="Times New Roman" w:hAnsi="Times New Roman" w:cs="Times New Roman"/>
                <w:color w:val="000000"/>
                <w:sz w:val="18"/>
                <w:szCs w:val="18"/>
                <w:lang w:val="en-US" w:eastAsia="en-GB"/>
              </w:rPr>
              <w:t xml:space="preserve">The </w:t>
            </w:r>
            <w:r w:rsidRPr="00124F9C">
              <w:rPr>
                <w:rFonts w:ascii="Times New Roman" w:eastAsia="Times New Roman" w:hAnsi="Times New Roman" w:cs="Times New Roman"/>
                <w:color w:val="000000"/>
                <w:sz w:val="18"/>
                <w:szCs w:val="18"/>
                <w:lang w:val="en-US" w:eastAsia="en-GB"/>
              </w:rPr>
              <w:t>difference in</w:t>
            </w:r>
            <w:r w:rsidR="00827031" w:rsidRPr="00124F9C">
              <w:rPr>
                <w:rFonts w:ascii="Times New Roman" w:eastAsia="Times New Roman" w:hAnsi="Times New Roman" w:cs="Times New Roman"/>
                <w:color w:val="000000"/>
                <w:sz w:val="18"/>
                <w:szCs w:val="18"/>
                <w:lang w:val="en-US" w:eastAsia="en-GB"/>
              </w:rPr>
              <w:t xml:space="preserve"> the</w:t>
            </w:r>
            <w:r w:rsidRPr="00124F9C">
              <w:rPr>
                <w:rFonts w:ascii="Times New Roman" w:eastAsia="Times New Roman" w:hAnsi="Times New Roman" w:cs="Times New Roman"/>
                <w:color w:val="000000"/>
                <w:sz w:val="18"/>
                <w:szCs w:val="18"/>
                <w:lang w:val="en-US" w:eastAsia="en-GB"/>
              </w:rPr>
              <w:t xml:space="preserve"> AQ score between transgender women</w:t>
            </w:r>
            <w:r w:rsidR="006A6C96" w:rsidRPr="00124F9C">
              <w:rPr>
                <w:rFonts w:ascii="Times New Roman" w:eastAsia="Times New Roman" w:hAnsi="Times New Roman" w:cs="Times New Roman"/>
                <w:color w:val="000000"/>
                <w:sz w:val="18"/>
                <w:szCs w:val="18"/>
                <w:lang w:val="en-US" w:eastAsia="en-GB"/>
              </w:rPr>
              <w:t xml:space="preserve"> </w:t>
            </w:r>
            <w:r w:rsidRPr="00124F9C">
              <w:rPr>
                <w:rFonts w:ascii="Times New Roman" w:eastAsia="Times New Roman" w:hAnsi="Times New Roman" w:cs="Times New Roman"/>
                <w:color w:val="000000"/>
                <w:sz w:val="18"/>
                <w:szCs w:val="18"/>
                <w:lang w:val="en-US" w:eastAsia="en-GB"/>
              </w:rPr>
              <w:t xml:space="preserve">and </w:t>
            </w:r>
            <w:r w:rsidR="006A6C96" w:rsidRPr="00124F9C">
              <w:rPr>
                <w:rFonts w:ascii="Times New Roman" w:eastAsia="Times New Roman" w:hAnsi="Times New Roman" w:cs="Times New Roman"/>
                <w:color w:val="000000"/>
                <w:sz w:val="18"/>
                <w:szCs w:val="18"/>
                <w:lang w:val="en-US" w:eastAsia="en-GB"/>
              </w:rPr>
              <w:t xml:space="preserve">either </w:t>
            </w:r>
            <w:r w:rsidR="00124F9C" w:rsidRPr="00124F9C">
              <w:rPr>
                <w:rFonts w:ascii="Times New Roman" w:eastAsia="Times New Roman" w:hAnsi="Times New Roman" w:cs="Times New Roman"/>
                <w:color w:val="000000"/>
                <w:sz w:val="18"/>
                <w:szCs w:val="18"/>
                <w:lang w:val="en-US" w:eastAsia="en-GB"/>
              </w:rPr>
              <w:t>control</w:t>
            </w:r>
            <w:r w:rsidR="008A6140" w:rsidRPr="00124F9C">
              <w:rPr>
                <w:rFonts w:ascii="Times New Roman" w:eastAsia="Times New Roman" w:hAnsi="Times New Roman" w:cs="Times New Roman"/>
                <w:color w:val="000000"/>
                <w:sz w:val="18"/>
                <w:szCs w:val="18"/>
                <w:lang w:val="en-US" w:eastAsia="en-GB"/>
              </w:rPr>
              <w:t xml:space="preserve"> men</w:t>
            </w:r>
            <w:r w:rsidRPr="00124F9C">
              <w:rPr>
                <w:rFonts w:ascii="Times New Roman" w:eastAsia="Times New Roman" w:hAnsi="Times New Roman" w:cs="Times New Roman"/>
                <w:color w:val="000000"/>
                <w:sz w:val="18"/>
                <w:szCs w:val="18"/>
                <w:lang w:val="en-US" w:eastAsia="en-GB"/>
              </w:rPr>
              <w:t xml:space="preserve"> </w:t>
            </w:r>
            <w:r w:rsidR="006A6C96" w:rsidRPr="00124F9C">
              <w:rPr>
                <w:rFonts w:ascii="Times New Roman" w:eastAsia="Times New Roman" w:hAnsi="Times New Roman" w:cs="Times New Roman"/>
                <w:color w:val="000000"/>
                <w:sz w:val="18"/>
                <w:szCs w:val="18"/>
                <w:lang w:val="en-US" w:eastAsia="en-GB"/>
              </w:rPr>
              <w:t>or</w:t>
            </w:r>
            <w:r w:rsidRPr="00124F9C">
              <w:rPr>
                <w:rFonts w:ascii="Times New Roman" w:eastAsia="Times New Roman" w:hAnsi="Times New Roman" w:cs="Times New Roman"/>
                <w:color w:val="000000"/>
                <w:sz w:val="18"/>
                <w:szCs w:val="18"/>
                <w:lang w:val="en-US" w:eastAsia="en-GB"/>
              </w:rPr>
              <w:t xml:space="preserve"> </w:t>
            </w:r>
            <w:r w:rsidR="008A6140" w:rsidRPr="00124F9C">
              <w:rPr>
                <w:rFonts w:ascii="Times New Roman" w:eastAsia="Times New Roman" w:hAnsi="Times New Roman" w:cs="Times New Roman"/>
                <w:color w:val="000000"/>
                <w:sz w:val="18"/>
                <w:szCs w:val="18"/>
                <w:lang w:val="en-US" w:eastAsia="en-GB"/>
              </w:rPr>
              <w:t>women</w:t>
            </w:r>
            <w:r w:rsidR="006A6C96" w:rsidRPr="00124F9C">
              <w:rPr>
                <w:rFonts w:ascii="Times New Roman" w:eastAsia="Times New Roman" w:hAnsi="Times New Roman" w:cs="Times New Roman"/>
                <w:color w:val="000000"/>
                <w:sz w:val="18"/>
                <w:szCs w:val="18"/>
                <w:lang w:val="en-US" w:eastAsia="en-GB"/>
              </w:rPr>
              <w:t xml:space="preserve"> was nonsignificant</w:t>
            </w:r>
            <w:r w:rsidR="006A6C96">
              <w:rPr>
                <w:rFonts w:ascii="Times New Roman" w:eastAsia="Times New Roman" w:hAnsi="Times New Roman" w:cs="Times New Roman"/>
                <w:color w:val="000000"/>
                <w:sz w:val="18"/>
                <w:szCs w:val="18"/>
                <w:lang w:val="en-US" w:eastAsia="en-GB"/>
              </w:rPr>
              <w:t xml:space="preserve"> </w:t>
            </w:r>
          </w:p>
          <w:p w14:paraId="7447F090" w14:textId="789AADEE"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2.7% of transgender individuals reported a diagnosis of A</w:t>
            </w:r>
            <w:r w:rsidR="004700F7">
              <w:rPr>
                <w:rFonts w:ascii="Times New Roman" w:eastAsia="Times New Roman" w:hAnsi="Times New Roman" w:cs="Times New Roman"/>
                <w:color w:val="000000"/>
                <w:sz w:val="18"/>
                <w:szCs w:val="18"/>
                <w:lang w:val="en-US" w:eastAsia="en-GB"/>
              </w:rPr>
              <w:t>sperger syndrome or autism</w:t>
            </w:r>
          </w:p>
        </w:tc>
      </w:tr>
      <w:tr w:rsidR="00B844CA" w:rsidRPr="00F23A35" w14:paraId="24645B81" w14:textId="77777777" w:rsidTr="00DF70F6">
        <w:trPr>
          <w:cantSplit/>
          <w:trHeight w:val="962"/>
          <w:tblCellSpacing w:w="36" w:type="dxa"/>
        </w:trPr>
        <w:tc>
          <w:tcPr>
            <w:tcW w:w="1593" w:type="dxa"/>
            <w:tcBorders>
              <w:top w:val="nil"/>
              <w:left w:val="nil"/>
              <w:bottom w:val="nil"/>
              <w:right w:val="nil"/>
            </w:tcBorders>
            <w:shd w:val="clear" w:color="auto" w:fill="auto"/>
          </w:tcPr>
          <w:p w14:paraId="7A6F8872" w14:textId="3F734FDC" w:rsidR="00F23A35" w:rsidRPr="009E60E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9E60E2">
              <w:rPr>
                <w:rFonts w:ascii="Times New Roman" w:eastAsia="Times New Roman" w:hAnsi="Times New Roman" w:cs="Times New Roman"/>
                <w:color w:val="000000"/>
                <w:sz w:val="18"/>
                <w:szCs w:val="18"/>
                <w:lang w:val="en-US" w:eastAsia="en-GB"/>
              </w:rPr>
              <w:t>Spack</w:t>
            </w:r>
            <w:proofErr w:type="spellEnd"/>
            <w:r w:rsidRPr="009E60E2">
              <w:rPr>
                <w:rFonts w:ascii="Times New Roman" w:eastAsia="Times New Roman" w:hAnsi="Times New Roman" w:cs="Times New Roman"/>
                <w:color w:val="000000"/>
                <w:sz w:val="18"/>
                <w:szCs w:val="18"/>
                <w:lang w:val="en-US" w:eastAsia="en-GB"/>
              </w:rPr>
              <w:t xml:space="preserve"> et al. (2012)</w:t>
            </w:r>
          </w:p>
        </w:tc>
        <w:tc>
          <w:tcPr>
            <w:tcW w:w="1062" w:type="dxa"/>
            <w:tcBorders>
              <w:top w:val="nil"/>
              <w:left w:val="nil"/>
              <w:bottom w:val="nil"/>
              <w:right w:val="nil"/>
            </w:tcBorders>
          </w:tcPr>
          <w:p w14:paraId="23D273E1" w14:textId="5E2339C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noWrap/>
          </w:tcPr>
          <w:p w14:paraId="5BB438F5" w14:textId="716DCAAD"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w:t>
            </w:r>
          </w:p>
        </w:tc>
        <w:tc>
          <w:tcPr>
            <w:tcW w:w="1629" w:type="dxa"/>
            <w:tcBorders>
              <w:top w:val="nil"/>
              <w:left w:val="nil"/>
              <w:bottom w:val="nil"/>
              <w:right w:val="nil"/>
            </w:tcBorders>
            <w:shd w:val="clear" w:color="auto" w:fill="auto"/>
          </w:tcPr>
          <w:p w14:paraId="2BF9EE04" w14:textId="745B820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Demographic </w:t>
            </w:r>
            <w:r w:rsidR="004700F7">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clinical data </w:t>
            </w:r>
          </w:p>
        </w:tc>
        <w:tc>
          <w:tcPr>
            <w:tcW w:w="1204" w:type="dxa"/>
            <w:tcBorders>
              <w:top w:val="nil"/>
              <w:left w:val="nil"/>
              <w:bottom w:val="nil"/>
              <w:right w:val="nil"/>
            </w:tcBorders>
          </w:tcPr>
          <w:p w14:paraId="53A588B4" w14:textId="081B9FC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305CB">
              <w:rPr>
                <w:rFonts w:ascii="Times New Roman" w:eastAsia="Times New Roman" w:hAnsi="Times New Roman" w:cs="Times New Roman"/>
                <w:color w:val="000000"/>
                <w:sz w:val="18"/>
                <w:szCs w:val="18"/>
                <w:lang w:val="en-US" w:eastAsia="en-GB"/>
              </w:rPr>
              <w:t>Child</w:t>
            </w:r>
            <w:r w:rsidR="00266450" w:rsidRPr="00F305CB">
              <w:rPr>
                <w:rFonts w:ascii="Times New Roman" w:eastAsia="Times New Roman" w:hAnsi="Times New Roman" w:cs="Times New Roman"/>
                <w:color w:val="000000"/>
                <w:sz w:val="18"/>
                <w:szCs w:val="18"/>
                <w:lang w:val="en-US" w:eastAsia="en-GB"/>
              </w:rPr>
              <w:t>,</w:t>
            </w:r>
            <w:r w:rsidRPr="00F305CB">
              <w:rPr>
                <w:rFonts w:ascii="Times New Roman" w:eastAsia="Times New Roman" w:hAnsi="Times New Roman" w:cs="Times New Roman"/>
                <w:color w:val="000000"/>
                <w:sz w:val="18"/>
                <w:szCs w:val="18"/>
                <w:lang w:val="en-US" w:eastAsia="en-GB"/>
              </w:rPr>
              <w:t xml:space="preserve"> </w:t>
            </w:r>
            <w:r w:rsidR="008608F1" w:rsidRPr="00F305CB">
              <w:rPr>
                <w:rFonts w:ascii="Times New Roman" w:eastAsia="Times New Roman" w:hAnsi="Times New Roman" w:cs="Times New Roman"/>
                <w:color w:val="000000"/>
                <w:sz w:val="18"/>
                <w:szCs w:val="18"/>
                <w:lang w:val="en-US" w:eastAsia="en-GB"/>
              </w:rPr>
              <w:t>a</w:t>
            </w:r>
            <w:r w:rsidRPr="00F305CB">
              <w:rPr>
                <w:rFonts w:ascii="Times New Roman" w:eastAsia="Times New Roman" w:hAnsi="Times New Roman" w:cs="Times New Roman"/>
                <w:color w:val="000000"/>
                <w:sz w:val="18"/>
                <w:szCs w:val="18"/>
                <w:lang w:val="en-US" w:eastAsia="en-GB"/>
              </w:rPr>
              <w:t>dolescent</w:t>
            </w:r>
            <w:r w:rsidR="00266450" w:rsidRPr="00F305CB">
              <w:rPr>
                <w:rFonts w:ascii="Times New Roman" w:eastAsia="Times New Roman" w:hAnsi="Times New Roman" w:cs="Times New Roman"/>
                <w:color w:val="000000"/>
                <w:sz w:val="18"/>
                <w:szCs w:val="18"/>
                <w:lang w:val="en-US" w:eastAsia="en-GB"/>
              </w:rPr>
              <w:t>, &amp; adult</w:t>
            </w:r>
          </w:p>
        </w:tc>
        <w:tc>
          <w:tcPr>
            <w:tcW w:w="2621" w:type="dxa"/>
            <w:tcBorders>
              <w:top w:val="nil"/>
              <w:left w:val="nil"/>
              <w:bottom w:val="nil"/>
              <w:right w:val="nil"/>
            </w:tcBorders>
          </w:tcPr>
          <w:p w14:paraId="67319984" w14:textId="4452A65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Patients diagnosed with </w:t>
            </w:r>
            <w:r w:rsidR="00E013FC">
              <w:rPr>
                <w:rFonts w:ascii="Times New Roman" w:eastAsia="Times New Roman" w:hAnsi="Times New Roman" w:cs="Times New Roman"/>
                <w:color w:val="000000"/>
                <w:sz w:val="18"/>
                <w:szCs w:val="18"/>
                <w:lang w:val="en-US" w:eastAsia="en-GB"/>
              </w:rPr>
              <w:t xml:space="preserve">GID </w:t>
            </w:r>
            <w:r w:rsidRPr="00F23A35">
              <w:rPr>
                <w:rFonts w:ascii="Times New Roman" w:eastAsia="Times New Roman" w:hAnsi="Times New Roman" w:cs="Times New Roman"/>
                <w:color w:val="000000"/>
                <w:sz w:val="18"/>
                <w:szCs w:val="18"/>
                <w:lang w:val="en-US" w:eastAsia="en-GB"/>
              </w:rPr>
              <w:t>referred to a pediatric medical center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97)</w:t>
            </w:r>
          </w:p>
          <w:p w14:paraId="2E2CCF38" w14:textId="62A1A9F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14.8;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3.4; range = 4-20</w:t>
            </w:r>
          </w:p>
        </w:tc>
        <w:tc>
          <w:tcPr>
            <w:tcW w:w="2054" w:type="dxa"/>
            <w:tcBorders>
              <w:top w:val="nil"/>
              <w:left w:val="nil"/>
              <w:bottom w:val="nil"/>
              <w:right w:val="nil"/>
            </w:tcBorders>
            <w:shd w:val="clear" w:color="auto" w:fill="auto"/>
          </w:tcPr>
          <w:p w14:paraId="081660ED" w14:textId="6706972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Clinic notes </w:t>
            </w:r>
            <w:r w:rsidR="004700F7">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self/parent report </w:t>
            </w:r>
          </w:p>
        </w:tc>
        <w:tc>
          <w:tcPr>
            <w:tcW w:w="3241" w:type="dxa"/>
            <w:tcBorders>
              <w:top w:val="nil"/>
              <w:left w:val="nil"/>
              <w:bottom w:val="nil"/>
              <w:right w:val="nil"/>
            </w:tcBorders>
            <w:shd w:val="clear" w:color="auto" w:fill="auto"/>
          </w:tcPr>
          <w:p w14:paraId="5D9125CF" w14:textId="610F786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5.15%  of patients had autism or PDD</w:t>
            </w:r>
          </w:p>
        </w:tc>
      </w:tr>
      <w:tr w:rsidR="00B844CA" w:rsidRPr="00F23A35" w14:paraId="203888DF" w14:textId="77777777" w:rsidTr="00DF70F6">
        <w:trPr>
          <w:cantSplit/>
          <w:trHeight w:val="32"/>
          <w:tblCellSpacing w:w="36" w:type="dxa"/>
        </w:trPr>
        <w:tc>
          <w:tcPr>
            <w:tcW w:w="1593" w:type="dxa"/>
            <w:tcBorders>
              <w:top w:val="nil"/>
              <w:left w:val="nil"/>
              <w:bottom w:val="nil"/>
              <w:right w:val="nil"/>
            </w:tcBorders>
            <w:shd w:val="clear" w:color="auto" w:fill="auto"/>
          </w:tcPr>
          <w:p w14:paraId="1049F149" w14:textId="61A61937" w:rsidR="00F23A35" w:rsidRPr="009E60E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9E60E2">
              <w:rPr>
                <w:rFonts w:ascii="Times New Roman" w:eastAsia="Times New Roman" w:hAnsi="Times New Roman" w:cs="Times New Roman"/>
                <w:color w:val="000000"/>
                <w:sz w:val="18"/>
                <w:szCs w:val="18"/>
                <w:lang w:val="en-US" w:eastAsia="en-GB"/>
              </w:rPr>
              <w:t>Bejerot</w:t>
            </w:r>
            <w:proofErr w:type="spellEnd"/>
            <w:r w:rsidRPr="009E60E2">
              <w:rPr>
                <w:rFonts w:ascii="Times New Roman" w:eastAsia="Times New Roman" w:hAnsi="Times New Roman" w:cs="Times New Roman"/>
                <w:color w:val="000000"/>
                <w:sz w:val="18"/>
                <w:szCs w:val="18"/>
                <w:lang w:val="en-US" w:eastAsia="en-GB"/>
              </w:rPr>
              <w:t xml:space="preserve"> &amp; Eriksson (2014)</w:t>
            </w:r>
          </w:p>
        </w:tc>
        <w:tc>
          <w:tcPr>
            <w:tcW w:w="1062" w:type="dxa"/>
            <w:tcBorders>
              <w:top w:val="nil"/>
              <w:left w:val="nil"/>
              <w:bottom w:val="nil"/>
              <w:right w:val="nil"/>
            </w:tcBorders>
          </w:tcPr>
          <w:p w14:paraId="7FBA4453" w14:textId="3C2236A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noWrap/>
          </w:tcPr>
          <w:p w14:paraId="27DC16F2" w14:textId="0796D506"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tcPr>
          <w:p w14:paraId="4168FFE1" w14:textId="18E8C5C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Sexuality</w:t>
            </w:r>
            <w:r w:rsidR="00E517C6">
              <w:rPr>
                <w:rFonts w:ascii="Times New Roman" w:eastAsia="Times New Roman" w:hAnsi="Times New Roman" w:cs="Times New Roman"/>
                <w:color w:val="000000"/>
                <w:sz w:val="18"/>
                <w:szCs w:val="18"/>
                <w:lang w:val="en-US" w:eastAsia="en-GB"/>
              </w:rPr>
              <w:t xml:space="preserve"> </w:t>
            </w:r>
            <w:r w:rsidR="002D06AC">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gender role </w:t>
            </w:r>
          </w:p>
        </w:tc>
        <w:tc>
          <w:tcPr>
            <w:tcW w:w="1204" w:type="dxa"/>
            <w:tcBorders>
              <w:top w:val="nil"/>
              <w:left w:val="nil"/>
              <w:bottom w:val="nil"/>
              <w:right w:val="nil"/>
            </w:tcBorders>
          </w:tcPr>
          <w:p w14:paraId="3E5B7FCB" w14:textId="49053E9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2EFF3644" w14:textId="1FA4AFF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female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=24)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28.1;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6.3</w:t>
            </w:r>
          </w:p>
          <w:p w14:paraId="0FD1997C" w14:textId="0C0004E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male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31.8;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7.8</w:t>
            </w:r>
          </w:p>
          <w:p w14:paraId="76F9E829" w14:textId="1A0121B7" w:rsidR="00F23A35" w:rsidRPr="00F23A35" w:rsidRDefault="0078767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w:t>
            </w:r>
            <w:r w:rsidR="00F23A35" w:rsidRPr="00F23A35">
              <w:rPr>
                <w:rFonts w:ascii="Times New Roman" w:eastAsia="Times New Roman" w:hAnsi="Times New Roman" w:cs="Times New Roman"/>
                <w:color w:val="000000"/>
                <w:sz w:val="18"/>
                <w:szCs w:val="18"/>
                <w:lang w:val="en-US" w:eastAsia="en-GB"/>
              </w:rPr>
              <w:t xml:space="preserve"> female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25)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27.7;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6.7</w:t>
            </w:r>
          </w:p>
          <w:p w14:paraId="742D3CE4" w14:textId="1745F26C" w:rsidR="00F23A35" w:rsidRPr="00F23A35" w:rsidRDefault="0078767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w:t>
            </w:r>
            <w:r w:rsidR="00F23A35" w:rsidRPr="00F23A35">
              <w:rPr>
                <w:rFonts w:ascii="Times New Roman" w:eastAsia="Times New Roman" w:hAnsi="Times New Roman" w:cs="Times New Roman"/>
                <w:color w:val="000000"/>
                <w:sz w:val="18"/>
                <w:szCs w:val="18"/>
                <w:lang w:val="en-US" w:eastAsia="en-GB"/>
              </w:rPr>
              <w:t xml:space="preserve"> male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28)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32.9;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7.4</w:t>
            </w:r>
          </w:p>
        </w:tc>
        <w:tc>
          <w:tcPr>
            <w:tcW w:w="2054" w:type="dxa"/>
            <w:tcBorders>
              <w:top w:val="nil"/>
              <w:left w:val="nil"/>
              <w:bottom w:val="nil"/>
              <w:right w:val="nil"/>
            </w:tcBorders>
            <w:shd w:val="clear" w:color="auto" w:fill="auto"/>
          </w:tcPr>
          <w:p w14:paraId="0685F516" w14:textId="684477FE" w:rsidR="00F23A35" w:rsidRPr="00AC54E0" w:rsidRDefault="00F23A35" w:rsidP="00F23A35">
            <w:pPr>
              <w:spacing w:after="0" w:line="276" w:lineRule="auto"/>
              <w:ind w:left="170" w:hanging="170"/>
              <w:rPr>
                <w:rFonts w:ascii="Times New Roman" w:eastAsia="Times New Roman" w:hAnsi="Times New Roman" w:cs="Times New Roman"/>
                <w:color w:val="000000"/>
                <w:sz w:val="18"/>
                <w:szCs w:val="18"/>
                <w:highlight w:val="magenta"/>
                <w:lang w:val="en-US" w:eastAsia="en-GB"/>
              </w:rPr>
            </w:pPr>
            <w:r w:rsidRPr="002D06AC">
              <w:rPr>
                <w:rFonts w:ascii="Times New Roman" w:eastAsia="Times New Roman" w:hAnsi="Times New Roman" w:cs="Times New Roman"/>
                <w:color w:val="000000"/>
                <w:sz w:val="18"/>
                <w:szCs w:val="18"/>
                <w:lang w:val="en-US" w:eastAsia="en-GB"/>
              </w:rPr>
              <w:t>Single item measure of gender identity</w:t>
            </w:r>
            <w:r w:rsidR="00AC54E0" w:rsidRPr="002D06AC">
              <w:rPr>
                <w:rFonts w:ascii="Times New Roman" w:eastAsia="Times New Roman" w:hAnsi="Times New Roman" w:cs="Times New Roman"/>
                <w:color w:val="000000"/>
                <w:sz w:val="18"/>
                <w:szCs w:val="18"/>
                <w:lang w:val="en-US" w:eastAsia="en-GB"/>
              </w:rPr>
              <w:t xml:space="preserve"> </w:t>
            </w:r>
            <w:r w:rsidR="002D06AC" w:rsidRPr="002D06AC">
              <w:rPr>
                <w:rFonts w:ascii="Times New Roman" w:eastAsia="Times New Roman" w:hAnsi="Times New Roman" w:cs="Times New Roman"/>
                <w:color w:val="000000"/>
                <w:sz w:val="18"/>
                <w:szCs w:val="18"/>
                <w:lang w:val="en-US" w:eastAsia="en-GB"/>
              </w:rPr>
              <w:t>&amp;</w:t>
            </w:r>
            <w:r w:rsidRPr="002D06AC">
              <w:rPr>
                <w:rFonts w:ascii="Times New Roman" w:eastAsia="Times New Roman" w:hAnsi="Times New Roman" w:cs="Times New Roman"/>
                <w:color w:val="000000"/>
                <w:sz w:val="18"/>
                <w:szCs w:val="18"/>
                <w:lang w:val="en-US" w:eastAsia="en-GB"/>
              </w:rPr>
              <w:t xml:space="preserve"> androgynous behavior in childhood</w:t>
            </w:r>
          </w:p>
        </w:tc>
        <w:tc>
          <w:tcPr>
            <w:tcW w:w="3241" w:type="dxa"/>
            <w:tcBorders>
              <w:top w:val="nil"/>
              <w:left w:val="nil"/>
              <w:bottom w:val="nil"/>
              <w:right w:val="nil"/>
            </w:tcBorders>
            <w:shd w:val="clear" w:color="auto" w:fill="auto"/>
          </w:tcPr>
          <w:p w14:paraId="5556DF39" w14:textId="3AE848BF" w:rsidR="00F23A35" w:rsidRPr="002D06AC"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2D06AC">
              <w:rPr>
                <w:rFonts w:ascii="Times New Roman" w:eastAsia="Times New Roman" w:hAnsi="Times New Roman" w:cs="Times New Roman"/>
                <w:color w:val="000000"/>
                <w:sz w:val="18"/>
                <w:szCs w:val="18"/>
                <w:lang w:val="en-US" w:eastAsia="en-GB"/>
              </w:rPr>
              <w:t xml:space="preserve">Significantly more </w:t>
            </w:r>
            <w:r w:rsidR="002D06AC" w:rsidRPr="002D06AC">
              <w:rPr>
                <w:rFonts w:ascii="Times New Roman" w:eastAsia="Times New Roman" w:hAnsi="Times New Roman" w:cs="Times New Roman"/>
                <w:color w:val="000000"/>
                <w:sz w:val="18"/>
                <w:szCs w:val="18"/>
                <w:lang w:val="en-US" w:eastAsia="en-GB"/>
              </w:rPr>
              <w:t xml:space="preserve">autistic </w:t>
            </w:r>
            <w:r w:rsidRPr="002D06AC">
              <w:rPr>
                <w:rFonts w:ascii="Times New Roman" w:eastAsia="Times New Roman" w:hAnsi="Times New Roman" w:cs="Times New Roman"/>
                <w:color w:val="000000"/>
                <w:sz w:val="18"/>
                <w:szCs w:val="18"/>
                <w:lang w:val="en-US" w:eastAsia="en-GB"/>
              </w:rPr>
              <w:t>individuals</w:t>
            </w:r>
            <w:r w:rsidR="008A6140" w:rsidRPr="002D06AC">
              <w:rPr>
                <w:rFonts w:ascii="Times New Roman" w:eastAsia="Times New Roman" w:hAnsi="Times New Roman" w:cs="Times New Roman"/>
                <w:color w:val="000000"/>
                <w:sz w:val="18"/>
                <w:szCs w:val="18"/>
                <w:lang w:val="en-US" w:eastAsia="en-GB"/>
              </w:rPr>
              <w:t xml:space="preserve"> </w:t>
            </w:r>
            <w:r w:rsidR="006D62A8" w:rsidRPr="002D06AC">
              <w:rPr>
                <w:rFonts w:ascii="Times New Roman" w:eastAsia="Times New Roman" w:hAnsi="Times New Roman" w:cs="Times New Roman"/>
                <w:color w:val="000000"/>
                <w:sz w:val="18"/>
                <w:szCs w:val="18"/>
                <w:lang w:val="en-US" w:eastAsia="en-GB"/>
              </w:rPr>
              <w:t xml:space="preserve">than non-autistic people </w:t>
            </w:r>
            <w:r w:rsidRPr="002D06AC">
              <w:rPr>
                <w:rFonts w:ascii="Times New Roman" w:eastAsia="Times New Roman" w:hAnsi="Times New Roman" w:cs="Times New Roman"/>
                <w:color w:val="000000"/>
                <w:sz w:val="18"/>
                <w:szCs w:val="18"/>
                <w:lang w:val="en-US" w:eastAsia="en-GB"/>
              </w:rPr>
              <w:t>reported an atypical gender identity</w:t>
            </w:r>
            <w:r w:rsidR="002D06AC" w:rsidRPr="002D06AC">
              <w:rPr>
                <w:rFonts w:ascii="Times New Roman" w:eastAsia="Times New Roman" w:hAnsi="Times New Roman" w:cs="Times New Roman"/>
                <w:color w:val="000000"/>
                <w:sz w:val="18"/>
                <w:szCs w:val="18"/>
                <w:lang w:val="en-US" w:eastAsia="en-GB"/>
              </w:rPr>
              <w:t xml:space="preserve"> </w:t>
            </w:r>
          </w:p>
          <w:p w14:paraId="25CA9E2F" w14:textId="029AF757" w:rsidR="00F23A35" w:rsidRPr="002D06AC"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2D06AC">
              <w:rPr>
                <w:rFonts w:ascii="Times New Roman" w:eastAsia="Times New Roman" w:hAnsi="Times New Roman" w:cs="Times New Roman"/>
                <w:color w:val="000000"/>
                <w:sz w:val="18"/>
                <w:szCs w:val="18"/>
                <w:lang w:val="en-US" w:eastAsia="en-GB"/>
              </w:rPr>
              <w:t xml:space="preserve">No difference was observed between </w:t>
            </w:r>
            <w:r w:rsidR="002D06AC" w:rsidRPr="002D06AC">
              <w:rPr>
                <w:rFonts w:ascii="Times New Roman" w:eastAsia="Times New Roman" w:hAnsi="Times New Roman" w:cs="Times New Roman"/>
                <w:color w:val="000000"/>
                <w:sz w:val="18"/>
                <w:szCs w:val="18"/>
                <w:lang w:val="en-US" w:eastAsia="en-GB"/>
              </w:rPr>
              <w:t xml:space="preserve">autistic </w:t>
            </w:r>
            <w:r w:rsidRPr="002D06AC">
              <w:rPr>
                <w:rFonts w:ascii="Times New Roman" w:eastAsia="Times New Roman" w:hAnsi="Times New Roman" w:cs="Times New Roman"/>
                <w:color w:val="000000"/>
                <w:sz w:val="18"/>
                <w:szCs w:val="18"/>
                <w:lang w:val="en-US" w:eastAsia="en-GB"/>
              </w:rPr>
              <w:t xml:space="preserve">males and </w:t>
            </w:r>
            <w:r w:rsidR="002D06AC" w:rsidRPr="002D06AC">
              <w:rPr>
                <w:rFonts w:ascii="Times New Roman" w:eastAsia="Times New Roman" w:hAnsi="Times New Roman" w:cs="Times New Roman"/>
                <w:color w:val="000000"/>
                <w:sz w:val="18"/>
                <w:szCs w:val="18"/>
                <w:lang w:val="en-US" w:eastAsia="en-GB"/>
              </w:rPr>
              <w:t>non-autistic</w:t>
            </w:r>
            <w:r w:rsidRPr="002D06AC">
              <w:rPr>
                <w:rFonts w:ascii="Times New Roman" w:eastAsia="Times New Roman" w:hAnsi="Times New Roman" w:cs="Times New Roman"/>
                <w:color w:val="000000"/>
                <w:sz w:val="18"/>
                <w:szCs w:val="18"/>
                <w:lang w:val="en-US" w:eastAsia="en-GB"/>
              </w:rPr>
              <w:t xml:space="preserve"> males on being </w:t>
            </w:r>
            <w:r w:rsidR="002D06AC" w:rsidRPr="002D06AC">
              <w:rPr>
                <w:rFonts w:ascii="Times New Roman" w:eastAsia="Times New Roman" w:hAnsi="Times New Roman" w:cs="Times New Roman"/>
                <w:color w:val="000000"/>
                <w:sz w:val="18"/>
                <w:szCs w:val="18"/>
                <w:lang w:val="en-US" w:eastAsia="en-GB"/>
              </w:rPr>
              <w:t>“</w:t>
            </w:r>
            <w:r w:rsidRPr="002D06AC">
              <w:rPr>
                <w:rFonts w:ascii="Times New Roman" w:eastAsia="Times New Roman" w:hAnsi="Times New Roman" w:cs="Times New Roman"/>
                <w:color w:val="000000"/>
                <w:sz w:val="18"/>
                <w:szCs w:val="18"/>
                <w:lang w:val="en-US" w:eastAsia="en-GB"/>
              </w:rPr>
              <w:t>a sissy in childhood</w:t>
            </w:r>
            <w:r w:rsidR="002D06AC" w:rsidRPr="002D06AC">
              <w:rPr>
                <w:rFonts w:ascii="Times New Roman" w:eastAsia="Times New Roman" w:hAnsi="Times New Roman" w:cs="Times New Roman"/>
                <w:color w:val="000000"/>
                <w:sz w:val="18"/>
                <w:szCs w:val="18"/>
                <w:lang w:val="en-US" w:eastAsia="en-GB"/>
              </w:rPr>
              <w:t>”</w:t>
            </w:r>
            <w:r w:rsidRPr="002D06AC">
              <w:rPr>
                <w:rFonts w:ascii="Times New Roman" w:eastAsia="Times New Roman" w:hAnsi="Times New Roman" w:cs="Times New Roman"/>
                <w:color w:val="000000"/>
                <w:sz w:val="18"/>
                <w:szCs w:val="18"/>
                <w:lang w:val="en-US" w:eastAsia="en-GB"/>
              </w:rPr>
              <w:t xml:space="preserve">. </w:t>
            </w:r>
            <w:r w:rsidR="002D06AC" w:rsidRPr="002D06AC">
              <w:rPr>
                <w:rFonts w:ascii="Times New Roman" w:eastAsia="Times New Roman" w:hAnsi="Times New Roman" w:cs="Times New Roman"/>
                <w:color w:val="000000"/>
                <w:sz w:val="18"/>
                <w:szCs w:val="18"/>
                <w:lang w:val="en-US" w:eastAsia="en-GB"/>
              </w:rPr>
              <w:t>Autistic f</w:t>
            </w:r>
            <w:r w:rsidRPr="002D06AC">
              <w:rPr>
                <w:rFonts w:ascii="Times New Roman" w:eastAsia="Times New Roman" w:hAnsi="Times New Roman" w:cs="Times New Roman"/>
                <w:color w:val="000000"/>
                <w:sz w:val="18"/>
                <w:szCs w:val="18"/>
                <w:lang w:val="en-US" w:eastAsia="en-GB"/>
              </w:rPr>
              <w:t xml:space="preserve">emales rated themselves as being more tomboyish in childhood than </w:t>
            </w:r>
            <w:r w:rsidR="002D06AC" w:rsidRPr="002D06AC">
              <w:rPr>
                <w:rFonts w:ascii="Times New Roman" w:eastAsia="Times New Roman" w:hAnsi="Times New Roman" w:cs="Times New Roman"/>
                <w:color w:val="000000"/>
                <w:sz w:val="18"/>
                <w:szCs w:val="18"/>
                <w:lang w:val="en-US" w:eastAsia="en-GB"/>
              </w:rPr>
              <w:t>non-autistic</w:t>
            </w:r>
            <w:r w:rsidRPr="002D06AC">
              <w:rPr>
                <w:rFonts w:ascii="Times New Roman" w:eastAsia="Times New Roman" w:hAnsi="Times New Roman" w:cs="Times New Roman"/>
                <w:color w:val="000000"/>
                <w:sz w:val="18"/>
                <w:szCs w:val="18"/>
                <w:lang w:val="en-US" w:eastAsia="en-GB"/>
              </w:rPr>
              <w:t xml:space="preserve"> females </w:t>
            </w:r>
          </w:p>
          <w:p w14:paraId="5C180304" w14:textId="7D816A7F" w:rsidR="00F23A35" w:rsidRPr="00AC54E0" w:rsidRDefault="00F23A35" w:rsidP="00AC54E0">
            <w:pPr>
              <w:spacing w:after="0" w:line="276" w:lineRule="auto"/>
              <w:rPr>
                <w:rFonts w:ascii="Times New Roman" w:eastAsia="Times New Roman" w:hAnsi="Times New Roman" w:cs="Times New Roman"/>
                <w:color w:val="000000"/>
                <w:sz w:val="18"/>
                <w:szCs w:val="18"/>
                <w:highlight w:val="magenta"/>
                <w:lang w:val="en-US" w:eastAsia="en-GB"/>
              </w:rPr>
            </w:pPr>
          </w:p>
        </w:tc>
      </w:tr>
      <w:tr w:rsidR="00B844CA" w:rsidRPr="00F23A35" w14:paraId="3B21D957" w14:textId="77777777" w:rsidTr="00DF70F6">
        <w:trPr>
          <w:cantSplit/>
          <w:trHeight w:val="670"/>
          <w:tblCellSpacing w:w="36" w:type="dxa"/>
        </w:trPr>
        <w:tc>
          <w:tcPr>
            <w:tcW w:w="1593" w:type="dxa"/>
            <w:tcBorders>
              <w:top w:val="single" w:sz="4" w:space="0" w:color="auto"/>
              <w:left w:val="nil"/>
              <w:bottom w:val="single" w:sz="4" w:space="0" w:color="auto"/>
              <w:right w:val="nil"/>
            </w:tcBorders>
            <w:shd w:val="clear" w:color="auto" w:fill="auto"/>
            <w:vAlign w:val="center"/>
          </w:tcPr>
          <w:p w14:paraId="27B8ABF0" w14:textId="5760A970" w:rsidR="00593FDF" w:rsidRPr="00051053" w:rsidRDefault="00593FDF" w:rsidP="00593FDF">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72A8DE1E" w14:textId="32511F0E" w:rsidR="00593FDF" w:rsidRPr="00F23A35" w:rsidRDefault="00593FDF" w:rsidP="00593FDF">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noWrap/>
            <w:vAlign w:val="center"/>
          </w:tcPr>
          <w:p w14:paraId="535E0D1F" w14:textId="6D212F1B" w:rsidR="00593FDF" w:rsidRPr="00030632" w:rsidRDefault="00593FDF" w:rsidP="00593FDF">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5A2A5193" w14:textId="2D19028A" w:rsidR="00593FDF" w:rsidRPr="00F23A35" w:rsidRDefault="00593FDF" w:rsidP="00593FDF">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24886326" w14:textId="338338FB" w:rsidR="00593FDF" w:rsidRPr="00F23A35" w:rsidRDefault="00593FDF" w:rsidP="00593FDF">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1F506E1E" w14:textId="4C2DCEA6" w:rsidR="00593FDF" w:rsidRPr="00F23A35" w:rsidRDefault="00593FDF" w:rsidP="00593FDF">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6B9D290C" w14:textId="145D8B80" w:rsidR="00593FDF" w:rsidRPr="00F23A35" w:rsidRDefault="00593FDF" w:rsidP="00593FDF">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073C9B63" w14:textId="63BD7521" w:rsidR="00593FDF" w:rsidRPr="00F23A35" w:rsidRDefault="00593FDF" w:rsidP="00593FDF">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33F4D4C4" w14:textId="77777777" w:rsidTr="00DF70F6">
        <w:trPr>
          <w:cantSplit/>
          <w:trHeight w:val="994"/>
          <w:tblCellSpacing w:w="36" w:type="dxa"/>
        </w:trPr>
        <w:tc>
          <w:tcPr>
            <w:tcW w:w="1593" w:type="dxa"/>
            <w:tcBorders>
              <w:top w:val="nil"/>
              <w:left w:val="nil"/>
              <w:bottom w:val="nil"/>
              <w:right w:val="nil"/>
            </w:tcBorders>
            <w:shd w:val="clear" w:color="auto" w:fill="auto"/>
          </w:tcPr>
          <w:p w14:paraId="68FD1F50" w14:textId="35F5A20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Khatchadourian</w:t>
            </w:r>
            <w:proofErr w:type="spellEnd"/>
            <w:r w:rsidRPr="00030632">
              <w:rPr>
                <w:rFonts w:ascii="Times New Roman" w:eastAsia="Times New Roman" w:hAnsi="Times New Roman" w:cs="Times New Roman"/>
                <w:color w:val="000000"/>
                <w:sz w:val="18"/>
                <w:szCs w:val="18"/>
                <w:lang w:val="en-US" w:eastAsia="en-GB"/>
              </w:rPr>
              <w:t xml:space="preserve"> et al. (2014)</w:t>
            </w:r>
          </w:p>
        </w:tc>
        <w:tc>
          <w:tcPr>
            <w:tcW w:w="1062" w:type="dxa"/>
            <w:tcBorders>
              <w:top w:val="nil"/>
              <w:left w:val="nil"/>
              <w:bottom w:val="nil"/>
              <w:right w:val="nil"/>
            </w:tcBorders>
          </w:tcPr>
          <w:p w14:paraId="51A73985" w14:textId="0554951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noWrap/>
          </w:tcPr>
          <w:p w14:paraId="17568E04" w14:textId="4DB8BA9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Retrospective chart review </w:t>
            </w:r>
          </w:p>
        </w:tc>
        <w:tc>
          <w:tcPr>
            <w:tcW w:w="1629" w:type="dxa"/>
            <w:tcBorders>
              <w:top w:val="nil"/>
              <w:left w:val="nil"/>
              <w:bottom w:val="nil"/>
              <w:right w:val="nil"/>
            </w:tcBorders>
            <w:shd w:val="clear" w:color="auto" w:fill="auto"/>
          </w:tcPr>
          <w:p w14:paraId="6E92FC1A" w14:textId="74AAEC9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Demographic </w:t>
            </w:r>
            <w:r w:rsidR="005B41E1">
              <w:rPr>
                <w:rFonts w:ascii="Times New Roman" w:eastAsia="Times New Roman" w:hAnsi="Times New Roman" w:cs="Times New Roman"/>
                <w:color w:val="000000"/>
                <w:sz w:val="18"/>
                <w:szCs w:val="18"/>
                <w:lang w:val="en-US" w:eastAsia="en-GB"/>
              </w:rPr>
              <w:t xml:space="preserve">&amp; </w:t>
            </w:r>
            <w:r w:rsidRPr="00F23A35">
              <w:rPr>
                <w:rFonts w:ascii="Times New Roman" w:eastAsia="Times New Roman" w:hAnsi="Times New Roman" w:cs="Times New Roman"/>
                <w:color w:val="000000"/>
                <w:sz w:val="18"/>
                <w:szCs w:val="18"/>
                <w:lang w:val="en-US" w:eastAsia="en-GB"/>
              </w:rPr>
              <w:t xml:space="preserve">clinical data </w:t>
            </w:r>
          </w:p>
        </w:tc>
        <w:tc>
          <w:tcPr>
            <w:tcW w:w="1204" w:type="dxa"/>
            <w:tcBorders>
              <w:top w:val="nil"/>
              <w:left w:val="nil"/>
              <w:bottom w:val="nil"/>
              <w:right w:val="nil"/>
            </w:tcBorders>
          </w:tcPr>
          <w:p w14:paraId="288261E0" w14:textId="50937DC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Adolescent</w:t>
            </w:r>
          </w:p>
        </w:tc>
        <w:tc>
          <w:tcPr>
            <w:tcW w:w="2621" w:type="dxa"/>
            <w:tcBorders>
              <w:top w:val="nil"/>
              <w:left w:val="nil"/>
              <w:bottom w:val="nil"/>
              <w:right w:val="nil"/>
            </w:tcBorders>
          </w:tcPr>
          <w:p w14:paraId="17DE6AAF" w14:textId="6F0209FF" w:rsidR="00F23A35" w:rsidRPr="00F23A35" w:rsidRDefault="00F23A35" w:rsidP="005B41E1">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Patients of a gender clinic diagnosed with GD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84)                                                                 </w:t>
            </w:r>
            <w:r w:rsidR="005B41E1">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16.6,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2.2</w:t>
            </w:r>
            <w:r w:rsidR="00827031">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range = 11.4-22.5</w:t>
            </w:r>
          </w:p>
        </w:tc>
        <w:tc>
          <w:tcPr>
            <w:tcW w:w="2054" w:type="dxa"/>
            <w:tcBorders>
              <w:top w:val="nil"/>
              <w:left w:val="nil"/>
              <w:bottom w:val="nil"/>
              <w:right w:val="nil"/>
            </w:tcBorders>
            <w:shd w:val="clear" w:color="auto" w:fill="auto"/>
          </w:tcPr>
          <w:p w14:paraId="4AAF6B27" w14:textId="15A0889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Clinic notes  </w:t>
            </w:r>
          </w:p>
        </w:tc>
        <w:tc>
          <w:tcPr>
            <w:tcW w:w="3241" w:type="dxa"/>
            <w:tcBorders>
              <w:top w:val="nil"/>
              <w:left w:val="nil"/>
              <w:bottom w:val="nil"/>
              <w:right w:val="nil"/>
            </w:tcBorders>
            <w:shd w:val="clear" w:color="auto" w:fill="auto"/>
          </w:tcPr>
          <w:p w14:paraId="46AE9E1F" w14:textId="4AA4A481"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7% of the sample had a diagnosis of PDD/ASD</w:t>
            </w:r>
          </w:p>
        </w:tc>
      </w:tr>
      <w:tr w:rsidR="00B844CA" w:rsidRPr="00F23A35" w14:paraId="3B56E26F" w14:textId="77777777" w:rsidTr="00DF70F6">
        <w:trPr>
          <w:cantSplit/>
          <w:trHeight w:val="1241"/>
          <w:tblCellSpacing w:w="36" w:type="dxa"/>
        </w:trPr>
        <w:tc>
          <w:tcPr>
            <w:tcW w:w="1593" w:type="dxa"/>
            <w:tcBorders>
              <w:top w:val="nil"/>
              <w:left w:val="nil"/>
              <w:bottom w:val="nil"/>
              <w:right w:val="nil"/>
            </w:tcBorders>
            <w:shd w:val="clear" w:color="auto" w:fill="auto"/>
          </w:tcPr>
          <w:p w14:paraId="00AB79B5" w14:textId="0DC9E615"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Pasterski</w:t>
            </w:r>
            <w:proofErr w:type="spellEnd"/>
            <w:r w:rsidRPr="00030632">
              <w:rPr>
                <w:rFonts w:ascii="Times New Roman" w:eastAsia="Times New Roman" w:hAnsi="Times New Roman" w:cs="Times New Roman"/>
                <w:color w:val="000000"/>
                <w:sz w:val="18"/>
                <w:szCs w:val="18"/>
                <w:lang w:val="en-US" w:eastAsia="en-GB"/>
              </w:rPr>
              <w:t xml:space="preserve"> et al. (2014)</w:t>
            </w:r>
          </w:p>
        </w:tc>
        <w:tc>
          <w:tcPr>
            <w:tcW w:w="1062" w:type="dxa"/>
            <w:tcBorders>
              <w:top w:val="nil"/>
              <w:left w:val="nil"/>
              <w:bottom w:val="nil"/>
              <w:right w:val="nil"/>
            </w:tcBorders>
          </w:tcPr>
          <w:p w14:paraId="4D68BB1E" w14:textId="16CDCBA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noWrap/>
          </w:tcPr>
          <w:p w14:paraId="45DF47BD" w14:textId="13B9A921"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21CFFACC" w14:textId="08DBD30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4A374109" w14:textId="61CC640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0109A2A1" w14:textId="44CE0D2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diagnosed with GD</w:t>
            </w:r>
            <w:r w:rsidR="00E13B82">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GID undertaking treatment at a gender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91)                                                                </w:t>
            </w:r>
          </w:p>
          <w:p w14:paraId="3F2FB46E" w14:textId="344547D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F23A35">
              <w:rPr>
                <w:rFonts w:ascii="Times New Roman" w:eastAsia="Times New Roman" w:hAnsi="Times New Roman" w:cs="Times New Roman"/>
                <w:color w:val="000000"/>
                <w:sz w:val="18"/>
                <w:szCs w:val="18"/>
                <w:lang w:val="en-US" w:eastAsia="en-GB"/>
              </w:rPr>
              <w:t>MtF</w:t>
            </w:r>
            <w:proofErr w:type="spellEnd"/>
            <w:r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63)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45.47</w:t>
            </w:r>
          </w:p>
          <w:p w14:paraId="35E9DEEA" w14:textId="358BC87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F23A35">
              <w:rPr>
                <w:rFonts w:ascii="Times New Roman" w:eastAsia="Times New Roman" w:hAnsi="Times New Roman" w:cs="Times New Roman"/>
                <w:color w:val="000000"/>
                <w:sz w:val="18"/>
                <w:szCs w:val="18"/>
                <w:lang w:val="en-US" w:eastAsia="en-GB"/>
              </w:rPr>
              <w:t>FtM</w:t>
            </w:r>
            <w:proofErr w:type="spellEnd"/>
            <w:r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28)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27.38</w:t>
            </w:r>
          </w:p>
          <w:p w14:paraId="42D5357B" w14:textId="256B673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w:t>
            </w:r>
            <w:r w:rsidR="00E13B82">
              <w:rPr>
                <w:rFonts w:ascii="Times New Roman" w:eastAsia="Times New Roman" w:hAnsi="Times New Roman" w:cs="Times New Roman"/>
                <w:color w:val="000000"/>
                <w:sz w:val="18"/>
                <w:szCs w:val="18"/>
                <w:lang w:val="en-US" w:eastAsia="en-GB"/>
              </w:rPr>
              <w:t>Control</w:t>
            </w:r>
            <w:r w:rsidRPr="00F23A35">
              <w:rPr>
                <w:rFonts w:ascii="Times New Roman" w:eastAsia="Times New Roman" w:hAnsi="Times New Roman" w:cs="Times New Roman"/>
                <w:color w:val="000000"/>
                <w:sz w:val="18"/>
                <w:szCs w:val="18"/>
                <w:lang w:val="en-US" w:eastAsia="en-GB"/>
              </w:rPr>
              <w:t xml:space="preserve"> (Baron-Cohen et al., 2001;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174)                   </w:t>
            </w:r>
          </w:p>
        </w:tc>
        <w:tc>
          <w:tcPr>
            <w:tcW w:w="2054" w:type="dxa"/>
            <w:tcBorders>
              <w:top w:val="nil"/>
              <w:left w:val="nil"/>
              <w:bottom w:val="nil"/>
              <w:right w:val="nil"/>
            </w:tcBorders>
            <w:shd w:val="clear" w:color="auto" w:fill="auto"/>
          </w:tcPr>
          <w:p w14:paraId="08719391" w14:textId="084315F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AQ-50 (</w:t>
            </w:r>
            <w:r w:rsidR="00E13B82">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E13B82">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 xml:space="preserve">ifference between group means) </w:t>
            </w:r>
          </w:p>
        </w:tc>
        <w:tc>
          <w:tcPr>
            <w:tcW w:w="3241" w:type="dxa"/>
            <w:tcBorders>
              <w:top w:val="nil"/>
              <w:left w:val="nil"/>
              <w:bottom w:val="nil"/>
              <w:right w:val="nil"/>
            </w:tcBorders>
            <w:shd w:val="clear" w:color="auto" w:fill="auto"/>
          </w:tcPr>
          <w:p w14:paraId="6B77C941" w14:textId="0B669BD6" w:rsidR="00F23A35" w:rsidRPr="00E13B82"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E13B82">
              <w:rPr>
                <w:rFonts w:ascii="Times New Roman" w:eastAsia="Times New Roman" w:hAnsi="Times New Roman" w:cs="Times New Roman"/>
                <w:color w:val="000000"/>
                <w:sz w:val="18"/>
                <w:szCs w:val="18"/>
                <w:lang w:val="en-US" w:eastAsia="en-GB"/>
              </w:rPr>
              <w:t xml:space="preserve">5.5% of transgender people met the AQ threshold (&gt; 32) </w:t>
            </w:r>
          </w:p>
          <w:p w14:paraId="0836DA07" w14:textId="40603E8A"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E13B82">
              <w:rPr>
                <w:rFonts w:ascii="Times New Roman" w:eastAsia="Times New Roman" w:hAnsi="Times New Roman" w:cs="Times New Roman"/>
                <w:color w:val="000000"/>
                <w:sz w:val="18"/>
                <w:szCs w:val="18"/>
                <w:lang w:val="en-US" w:eastAsia="en-GB"/>
              </w:rPr>
              <w:t>There was no</w:t>
            </w:r>
            <w:r w:rsidR="005C4868" w:rsidRPr="00E13B82">
              <w:rPr>
                <w:rFonts w:ascii="Times New Roman" w:eastAsia="Times New Roman" w:hAnsi="Times New Roman" w:cs="Times New Roman"/>
                <w:color w:val="000000"/>
                <w:sz w:val="18"/>
                <w:szCs w:val="18"/>
                <w:lang w:val="en-US" w:eastAsia="en-GB"/>
              </w:rPr>
              <w:t xml:space="preserve"> </w:t>
            </w:r>
            <w:r w:rsidRPr="00E13B82">
              <w:rPr>
                <w:rFonts w:ascii="Times New Roman" w:eastAsia="Times New Roman" w:hAnsi="Times New Roman" w:cs="Times New Roman"/>
                <w:color w:val="000000"/>
                <w:sz w:val="18"/>
                <w:szCs w:val="18"/>
                <w:lang w:val="en-US" w:eastAsia="en-GB"/>
              </w:rPr>
              <w:t>significant difference in</w:t>
            </w:r>
            <w:r w:rsidR="00AF2670" w:rsidRPr="00E13B82">
              <w:rPr>
                <w:rFonts w:ascii="Times New Roman" w:eastAsia="Times New Roman" w:hAnsi="Times New Roman" w:cs="Times New Roman"/>
                <w:color w:val="000000"/>
                <w:sz w:val="18"/>
                <w:szCs w:val="18"/>
                <w:lang w:val="en-US" w:eastAsia="en-GB"/>
              </w:rPr>
              <w:t xml:space="preserve"> </w:t>
            </w:r>
            <w:r w:rsidRPr="00E13B82">
              <w:rPr>
                <w:rFonts w:ascii="Times New Roman" w:eastAsia="Times New Roman" w:hAnsi="Times New Roman" w:cs="Times New Roman"/>
                <w:color w:val="000000"/>
                <w:sz w:val="18"/>
                <w:szCs w:val="18"/>
                <w:lang w:val="en-US" w:eastAsia="en-GB"/>
              </w:rPr>
              <w:t xml:space="preserve">AQ score between transgender </w:t>
            </w:r>
            <w:proofErr w:type="spellStart"/>
            <w:r w:rsidR="005C4868" w:rsidRPr="00E13B82">
              <w:rPr>
                <w:rFonts w:ascii="Times New Roman" w:eastAsia="Times New Roman" w:hAnsi="Times New Roman" w:cs="Times New Roman"/>
                <w:color w:val="000000"/>
                <w:sz w:val="18"/>
                <w:szCs w:val="18"/>
                <w:lang w:val="en-US" w:eastAsia="en-GB"/>
              </w:rPr>
              <w:t>MtF</w:t>
            </w:r>
            <w:proofErr w:type="spellEnd"/>
            <w:r w:rsidRPr="00E13B82">
              <w:rPr>
                <w:rFonts w:ascii="Times New Roman" w:eastAsia="Times New Roman" w:hAnsi="Times New Roman" w:cs="Times New Roman"/>
                <w:color w:val="000000"/>
                <w:sz w:val="18"/>
                <w:szCs w:val="18"/>
                <w:lang w:val="en-US" w:eastAsia="en-GB"/>
              </w:rPr>
              <w:t xml:space="preserve"> and </w:t>
            </w:r>
            <w:r w:rsidR="00E13B82" w:rsidRPr="00E13B82">
              <w:rPr>
                <w:rFonts w:ascii="Times New Roman" w:eastAsia="Times New Roman" w:hAnsi="Times New Roman" w:cs="Times New Roman"/>
                <w:color w:val="000000"/>
                <w:sz w:val="18"/>
                <w:szCs w:val="18"/>
                <w:lang w:val="en-US" w:eastAsia="en-GB"/>
              </w:rPr>
              <w:t>control</w:t>
            </w:r>
            <w:r w:rsidRPr="00E13B82">
              <w:rPr>
                <w:rFonts w:ascii="Times New Roman" w:eastAsia="Times New Roman" w:hAnsi="Times New Roman" w:cs="Times New Roman"/>
                <w:color w:val="000000"/>
                <w:sz w:val="18"/>
                <w:szCs w:val="18"/>
                <w:lang w:val="en-US" w:eastAsia="en-GB"/>
              </w:rPr>
              <w:t xml:space="preserve"> m</w:t>
            </w:r>
            <w:r w:rsidR="00842618">
              <w:rPr>
                <w:rFonts w:ascii="Times New Roman" w:eastAsia="Times New Roman" w:hAnsi="Times New Roman" w:cs="Times New Roman"/>
                <w:color w:val="000000"/>
                <w:sz w:val="18"/>
                <w:szCs w:val="18"/>
                <w:lang w:val="en-US" w:eastAsia="en-GB"/>
              </w:rPr>
              <w:t>ales.</w:t>
            </w:r>
            <w:r w:rsidRPr="00E13B82">
              <w:rPr>
                <w:rFonts w:ascii="Times New Roman" w:eastAsia="Times New Roman" w:hAnsi="Times New Roman" w:cs="Times New Roman"/>
                <w:color w:val="000000"/>
                <w:sz w:val="18"/>
                <w:szCs w:val="18"/>
                <w:lang w:val="en-US" w:eastAsia="en-GB"/>
              </w:rPr>
              <w:t xml:space="preserve"> Transgender</w:t>
            </w:r>
            <w:r w:rsidR="005C4868" w:rsidRPr="00E13B82">
              <w:rPr>
                <w:rFonts w:ascii="Times New Roman" w:eastAsia="Times New Roman" w:hAnsi="Times New Roman" w:cs="Times New Roman"/>
                <w:color w:val="000000"/>
                <w:sz w:val="18"/>
                <w:szCs w:val="18"/>
                <w:lang w:val="en-US" w:eastAsia="en-GB"/>
              </w:rPr>
              <w:t xml:space="preserve"> </w:t>
            </w:r>
            <w:proofErr w:type="spellStart"/>
            <w:r w:rsidR="005C4868" w:rsidRPr="00E13B82">
              <w:rPr>
                <w:rFonts w:ascii="Times New Roman" w:eastAsia="Times New Roman" w:hAnsi="Times New Roman" w:cs="Times New Roman"/>
                <w:color w:val="000000"/>
                <w:sz w:val="18"/>
                <w:szCs w:val="18"/>
                <w:lang w:val="en-US" w:eastAsia="en-GB"/>
              </w:rPr>
              <w:t>FtM</w:t>
            </w:r>
            <w:proofErr w:type="spellEnd"/>
            <w:r w:rsidRPr="00E13B82">
              <w:rPr>
                <w:rFonts w:ascii="Times New Roman" w:eastAsia="Times New Roman" w:hAnsi="Times New Roman" w:cs="Times New Roman"/>
                <w:color w:val="000000"/>
                <w:sz w:val="18"/>
                <w:szCs w:val="18"/>
                <w:lang w:val="en-US" w:eastAsia="en-GB"/>
              </w:rPr>
              <w:t xml:space="preserve"> scored higher than</w:t>
            </w:r>
            <w:r w:rsidR="00E13B82" w:rsidRPr="00E13B82">
              <w:rPr>
                <w:rFonts w:ascii="Times New Roman" w:eastAsia="Times New Roman" w:hAnsi="Times New Roman" w:cs="Times New Roman"/>
                <w:color w:val="000000"/>
                <w:sz w:val="18"/>
                <w:szCs w:val="18"/>
                <w:lang w:val="en-US" w:eastAsia="en-GB"/>
              </w:rPr>
              <w:t xml:space="preserve"> control</w:t>
            </w:r>
            <w:r w:rsidRPr="00E13B82">
              <w:rPr>
                <w:rFonts w:ascii="Times New Roman" w:eastAsia="Times New Roman" w:hAnsi="Times New Roman" w:cs="Times New Roman"/>
                <w:color w:val="000000"/>
                <w:sz w:val="18"/>
                <w:szCs w:val="18"/>
                <w:lang w:val="en-US" w:eastAsia="en-GB"/>
              </w:rPr>
              <w:t xml:space="preserve"> </w:t>
            </w:r>
            <w:r w:rsidR="00842618">
              <w:rPr>
                <w:rFonts w:ascii="Times New Roman" w:eastAsia="Times New Roman" w:hAnsi="Times New Roman" w:cs="Times New Roman"/>
                <w:color w:val="000000"/>
                <w:sz w:val="18"/>
                <w:szCs w:val="18"/>
                <w:lang w:val="en-US" w:eastAsia="en-GB"/>
              </w:rPr>
              <w:t>females</w:t>
            </w:r>
            <w:r w:rsidRPr="00E13B82">
              <w:rPr>
                <w:rFonts w:ascii="Times New Roman" w:eastAsia="Times New Roman" w:hAnsi="Times New Roman" w:cs="Times New Roman"/>
                <w:color w:val="000000"/>
                <w:sz w:val="18"/>
                <w:szCs w:val="18"/>
                <w:lang w:val="en-US" w:eastAsia="en-GB"/>
              </w:rPr>
              <w:t xml:space="preserve"> </w:t>
            </w:r>
            <w:r w:rsidR="00AF2670" w:rsidRPr="00E13B82">
              <w:rPr>
                <w:rFonts w:ascii="Times New Roman" w:eastAsia="Times New Roman" w:hAnsi="Times New Roman" w:cs="Times New Roman"/>
                <w:color w:val="000000"/>
                <w:sz w:val="18"/>
                <w:szCs w:val="18"/>
                <w:lang w:eastAsia="en-GB"/>
              </w:rPr>
              <w:t>on</w:t>
            </w:r>
            <w:r w:rsidR="00AF2670" w:rsidRPr="00E13B82">
              <w:rPr>
                <w:rFonts w:ascii="Times New Roman" w:eastAsia="Times New Roman" w:hAnsi="Times New Roman" w:cs="Times New Roman"/>
                <w:color w:val="000000"/>
                <w:sz w:val="18"/>
                <w:szCs w:val="18"/>
                <w:lang w:val="en-US" w:eastAsia="en-GB"/>
              </w:rPr>
              <w:t xml:space="preserve"> </w:t>
            </w:r>
            <w:r w:rsidR="00E13B82" w:rsidRPr="00E13B82">
              <w:rPr>
                <w:rFonts w:ascii="Times New Roman" w:eastAsia="Times New Roman" w:hAnsi="Times New Roman" w:cs="Times New Roman"/>
                <w:color w:val="000000"/>
                <w:sz w:val="18"/>
                <w:szCs w:val="18"/>
                <w:lang w:val="en-US" w:eastAsia="en-GB"/>
              </w:rPr>
              <w:t xml:space="preserve">the </w:t>
            </w:r>
            <w:r w:rsidRPr="00E13B82">
              <w:rPr>
                <w:rFonts w:ascii="Times New Roman" w:eastAsia="Times New Roman" w:hAnsi="Times New Roman" w:cs="Times New Roman"/>
                <w:color w:val="000000"/>
                <w:sz w:val="18"/>
                <w:szCs w:val="18"/>
                <w:lang w:val="en-US" w:eastAsia="en-GB"/>
              </w:rPr>
              <w:t>AQ</w:t>
            </w:r>
            <w:r w:rsidR="00E93158" w:rsidRPr="00E13B82">
              <w:rPr>
                <w:rFonts w:ascii="Times New Roman" w:eastAsia="Times New Roman" w:hAnsi="Times New Roman" w:cs="Times New Roman"/>
                <w:color w:val="000000"/>
                <w:sz w:val="18"/>
                <w:szCs w:val="18"/>
                <w:lang w:val="en-US" w:eastAsia="en-GB"/>
              </w:rPr>
              <w:t>, but</w:t>
            </w:r>
            <w:r w:rsidRPr="00E13B82">
              <w:rPr>
                <w:rFonts w:ascii="Times New Roman" w:eastAsia="Times New Roman" w:hAnsi="Times New Roman" w:cs="Times New Roman"/>
                <w:color w:val="000000"/>
                <w:sz w:val="18"/>
                <w:szCs w:val="18"/>
                <w:lang w:val="en-US" w:eastAsia="en-GB"/>
              </w:rPr>
              <w:t xml:space="preserve"> the between-group difference was nonsignificant</w:t>
            </w:r>
          </w:p>
        </w:tc>
      </w:tr>
      <w:tr w:rsidR="00B844CA" w:rsidRPr="00F23A35" w14:paraId="6CCA98AE" w14:textId="77777777" w:rsidTr="00DF70F6">
        <w:trPr>
          <w:cantSplit/>
          <w:trHeight w:val="2165"/>
          <w:tblCellSpacing w:w="36" w:type="dxa"/>
        </w:trPr>
        <w:tc>
          <w:tcPr>
            <w:tcW w:w="1593" w:type="dxa"/>
            <w:tcBorders>
              <w:top w:val="nil"/>
              <w:left w:val="nil"/>
              <w:bottom w:val="nil"/>
              <w:right w:val="nil"/>
            </w:tcBorders>
            <w:shd w:val="clear" w:color="auto" w:fill="auto"/>
          </w:tcPr>
          <w:p w14:paraId="29068BBB" w14:textId="054BCD04"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Strang et al. (2014)</w:t>
            </w:r>
          </w:p>
        </w:tc>
        <w:tc>
          <w:tcPr>
            <w:tcW w:w="1062" w:type="dxa"/>
            <w:tcBorders>
              <w:top w:val="nil"/>
              <w:left w:val="nil"/>
              <w:bottom w:val="nil"/>
              <w:right w:val="nil"/>
            </w:tcBorders>
          </w:tcPr>
          <w:p w14:paraId="7B2B3FE6" w14:textId="4804B93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noWrap/>
          </w:tcPr>
          <w:p w14:paraId="453F58E2" w14:textId="2C57F52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Chart review </w:t>
            </w:r>
          </w:p>
        </w:tc>
        <w:tc>
          <w:tcPr>
            <w:tcW w:w="1629" w:type="dxa"/>
            <w:tcBorders>
              <w:top w:val="nil"/>
              <w:left w:val="nil"/>
              <w:bottom w:val="nil"/>
              <w:right w:val="nil"/>
            </w:tcBorders>
            <w:shd w:val="clear" w:color="auto" w:fill="auto"/>
          </w:tcPr>
          <w:p w14:paraId="2A41B988" w14:textId="7F84595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variance </w:t>
            </w:r>
          </w:p>
        </w:tc>
        <w:tc>
          <w:tcPr>
            <w:tcW w:w="1204" w:type="dxa"/>
            <w:tcBorders>
              <w:top w:val="nil"/>
              <w:left w:val="nil"/>
              <w:bottom w:val="nil"/>
              <w:right w:val="nil"/>
            </w:tcBorders>
          </w:tcPr>
          <w:p w14:paraId="1C413BCB" w14:textId="52E19EE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1363C6DB" w14:textId="47D54156" w:rsidR="00F23A35" w:rsidRPr="00F23A35" w:rsidRDefault="0058618F"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165)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11.87;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3.31; range = 6-18 </w:t>
            </w:r>
          </w:p>
          <w:p w14:paraId="75D08337" w14:textId="6E02BFC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CBCL Normative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1,605)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11.74;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3.44; range = 6-18 </w:t>
            </w:r>
          </w:p>
          <w:p w14:paraId="5B46D601" w14:textId="626149A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Epilepsy/NF1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116)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10.12;</w:t>
            </w:r>
            <w:r w:rsidRPr="00F23A35">
              <w:rPr>
                <w:rFonts w:ascii="Times New Roman" w:eastAsia="Times New Roman" w:hAnsi="Times New Roman" w:cs="Times New Roman"/>
                <w:i/>
                <w:iCs/>
                <w:color w:val="000000"/>
                <w:sz w:val="18"/>
                <w:szCs w:val="18"/>
                <w:lang w:val="en-US" w:eastAsia="en-GB"/>
              </w:rPr>
              <w:t xml:space="preserve"> SD</w:t>
            </w:r>
            <w:r w:rsidRPr="00F23A35">
              <w:rPr>
                <w:rFonts w:ascii="Times New Roman" w:eastAsia="Times New Roman" w:hAnsi="Times New Roman" w:cs="Times New Roman"/>
                <w:color w:val="000000"/>
                <w:sz w:val="18"/>
                <w:szCs w:val="18"/>
                <w:lang w:val="en-US" w:eastAsia="en-GB"/>
              </w:rPr>
              <w:t xml:space="preserve"> = 2.88; range = 6-17 </w:t>
            </w:r>
          </w:p>
          <w:p w14:paraId="478CDC79" w14:textId="787F9E2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ADHD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126)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9.77; </w:t>
            </w:r>
            <w:r w:rsidRPr="00F23A35">
              <w:rPr>
                <w:rFonts w:ascii="Times New Roman" w:eastAsia="Times New Roman" w:hAnsi="Times New Roman" w:cs="Times New Roman"/>
                <w:i/>
                <w:iCs/>
                <w:color w:val="000000"/>
                <w:sz w:val="18"/>
                <w:szCs w:val="18"/>
                <w:lang w:val="en-US" w:eastAsia="en-GB"/>
              </w:rPr>
              <w:t xml:space="preserve">SD </w:t>
            </w:r>
            <w:r w:rsidRPr="00F23A35">
              <w:rPr>
                <w:rFonts w:ascii="Times New Roman" w:eastAsia="Times New Roman" w:hAnsi="Times New Roman" w:cs="Times New Roman"/>
                <w:color w:val="000000"/>
                <w:sz w:val="18"/>
                <w:szCs w:val="18"/>
                <w:lang w:val="en-US" w:eastAsia="en-GB"/>
              </w:rPr>
              <w:t>= 2.95; range = 6-17</w:t>
            </w:r>
          </w:p>
          <w:p w14:paraId="367771AB" w14:textId="7ADFD55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147)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12.21;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3.08; range = 7-18 </w:t>
            </w:r>
          </w:p>
        </w:tc>
        <w:tc>
          <w:tcPr>
            <w:tcW w:w="2054" w:type="dxa"/>
            <w:tcBorders>
              <w:top w:val="nil"/>
              <w:left w:val="nil"/>
              <w:bottom w:val="nil"/>
              <w:right w:val="nil"/>
            </w:tcBorders>
            <w:shd w:val="clear" w:color="auto" w:fill="auto"/>
          </w:tcPr>
          <w:p w14:paraId="1F50901B" w14:textId="6FEF1CD0"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item 110 = Wish to be the opposite </w:t>
            </w:r>
            <w:r w:rsidR="0058618F">
              <w:rPr>
                <w:rFonts w:ascii="Times New Roman" w:eastAsia="Times New Roman" w:hAnsi="Times New Roman" w:cs="Times New Roman"/>
                <w:color w:val="000000"/>
                <w:sz w:val="18"/>
                <w:szCs w:val="18"/>
                <w:lang w:val="en-US" w:eastAsia="en-GB"/>
              </w:rPr>
              <w:t>sex</w:t>
            </w:r>
          </w:p>
        </w:tc>
        <w:tc>
          <w:tcPr>
            <w:tcW w:w="3241" w:type="dxa"/>
            <w:tcBorders>
              <w:top w:val="nil"/>
              <w:left w:val="nil"/>
              <w:bottom w:val="nil"/>
              <w:right w:val="nil"/>
            </w:tcBorders>
            <w:shd w:val="clear" w:color="auto" w:fill="auto"/>
          </w:tcPr>
          <w:p w14:paraId="1CB40565" w14:textId="6020D3BD" w:rsidR="00F23A35" w:rsidRPr="00A0033A" w:rsidRDefault="006B4693" w:rsidP="00242B4F">
            <w:pPr>
              <w:spacing w:after="0" w:line="276" w:lineRule="auto"/>
              <w:ind w:left="170" w:hanging="170"/>
              <w:rPr>
                <w:rFonts w:ascii="Times New Roman" w:eastAsia="Times New Roman" w:hAnsi="Times New Roman" w:cs="Times New Roman"/>
                <w:color w:val="000000"/>
                <w:sz w:val="18"/>
                <w:szCs w:val="18"/>
                <w:lang w:val="en-US" w:eastAsia="en-GB"/>
              </w:rPr>
            </w:pPr>
            <w:r w:rsidRPr="00A0033A">
              <w:rPr>
                <w:rFonts w:ascii="Times New Roman" w:eastAsia="Times New Roman" w:hAnsi="Times New Roman" w:cs="Times New Roman"/>
                <w:color w:val="000000"/>
                <w:sz w:val="18"/>
                <w:szCs w:val="18"/>
                <w:lang w:val="en-US" w:eastAsia="en-GB"/>
              </w:rPr>
              <w:t xml:space="preserve">The item was endorsed by parents in </w:t>
            </w:r>
            <w:r w:rsidR="00F23A35" w:rsidRPr="00A0033A">
              <w:rPr>
                <w:rFonts w:ascii="Times New Roman" w:eastAsia="Times New Roman" w:hAnsi="Times New Roman" w:cs="Times New Roman"/>
                <w:color w:val="000000"/>
                <w:sz w:val="18"/>
                <w:szCs w:val="18"/>
                <w:lang w:val="en-US" w:eastAsia="en-GB"/>
              </w:rPr>
              <w:t xml:space="preserve">0% </w:t>
            </w:r>
            <w:r w:rsidRPr="00A0033A">
              <w:rPr>
                <w:rFonts w:ascii="Times New Roman" w:eastAsia="Times New Roman" w:hAnsi="Times New Roman" w:cs="Times New Roman"/>
                <w:color w:val="000000"/>
                <w:sz w:val="18"/>
                <w:szCs w:val="18"/>
                <w:lang w:val="en-US" w:eastAsia="en-GB"/>
              </w:rPr>
              <w:t>of</w:t>
            </w:r>
            <w:r w:rsidR="00F23A35" w:rsidRPr="00A0033A">
              <w:rPr>
                <w:rFonts w:ascii="Times New Roman" w:eastAsia="Times New Roman" w:hAnsi="Times New Roman" w:cs="Times New Roman"/>
                <w:color w:val="000000"/>
                <w:sz w:val="18"/>
                <w:szCs w:val="18"/>
                <w:lang w:val="en-US" w:eastAsia="en-GB"/>
              </w:rPr>
              <w:t xml:space="preserve"> </w:t>
            </w:r>
            <w:r w:rsidR="008A6140" w:rsidRPr="00A0033A">
              <w:rPr>
                <w:rFonts w:ascii="Times New Roman" w:eastAsia="Times New Roman" w:hAnsi="Times New Roman" w:cs="Times New Roman"/>
                <w:color w:val="000000"/>
                <w:sz w:val="18"/>
                <w:szCs w:val="18"/>
                <w:lang w:val="en-US" w:eastAsia="en-GB"/>
              </w:rPr>
              <w:t>NT</w:t>
            </w:r>
            <w:r w:rsidR="00242B4F" w:rsidRPr="00A0033A">
              <w:rPr>
                <w:rFonts w:ascii="Times New Roman" w:eastAsia="Times New Roman" w:hAnsi="Times New Roman" w:cs="Times New Roman"/>
                <w:color w:val="000000"/>
                <w:sz w:val="18"/>
                <w:szCs w:val="18"/>
                <w:lang w:val="en-US" w:eastAsia="en-GB"/>
              </w:rPr>
              <w:t xml:space="preserve"> participants</w:t>
            </w:r>
            <w:r w:rsidR="00F23A35" w:rsidRPr="00A0033A">
              <w:rPr>
                <w:rFonts w:ascii="Times New Roman" w:eastAsia="Times New Roman" w:hAnsi="Times New Roman" w:cs="Times New Roman"/>
                <w:color w:val="000000"/>
                <w:sz w:val="18"/>
                <w:szCs w:val="18"/>
                <w:lang w:val="en-US" w:eastAsia="en-GB"/>
              </w:rPr>
              <w:t xml:space="preserve">, 0.7 % of normative </w:t>
            </w:r>
            <w:proofErr w:type="spellStart"/>
            <w:r w:rsidR="00F23A35" w:rsidRPr="00A0033A">
              <w:rPr>
                <w:rFonts w:ascii="Times New Roman" w:eastAsia="Times New Roman" w:hAnsi="Times New Roman" w:cs="Times New Roman"/>
                <w:color w:val="000000"/>
                <w:sz w:val="18"/>
                <w:szCs w:val="18"/>
                <w:lang w:val="en-US" w:eastAsia="en-GB"/>
              </w:rPr>
              <w:t>nonreferred</w:t>
            </w:r>
            <w:proofErr w:type="spellEnd"/>
            <w:r w:rsidR="00242B4F" w:rsidRPr="00A0033A">
              <w:rPr>
                <w:rFonts w:ascii="Times New Roman" w:eastAsia="Times New Roman" w:hAnsi="Times New Roman" w:cs="Times New Roman"/>
                <w:color w:val="000000"/>
                <w:sz w:val="18"/>
                <w:szCs w:val="18"/>
                <w:lang w:val="en-US" w:eastAsia="en-GB"/>
              </w:rPr>
              <w:t xml:space="preserve"> participants</w:t>
            </w:r>
            <w:r w:rsidR="00F23A35" w:rsidRPr="00A0033A">
              <w:rPr>
                <w:rFonts w:ascii="Times New Roman" w:eastAsia="Times New Roman" w:hAnsi="Times New Roman" w:cs="Times New Roman"/>
                <w:color w:val="000000"/>
                <w:sz w:val="18"/>
                <w:szCs w:val="18"/>
                <w:lang w:val="en-US" w:eastAsia="en-GB"/>
              </w:rPr>
              <w:t xml:space="preserve">, </w:t>
            </w:r>
            <w:r w:rsidR="00242B4F" w:rsidRPr="00A0033A">
              <w:rPr>
                <w:rFonts w:ascii="Times New Roman" w:eastAsia="Times New Roman" w:hAnsi="Times New Roman" w:cs="Times New Roman"/>
                <w:color w:val="000000"/>
                <w:sz w:val="18"/>
                <w:szCs w:val="18"/>
                <w:lang w:val="en-US" w:eastAsia="en-GB"/>
              </w:rPr>
              <w:t xml:space="preserve">1.7 % of participants with epilepsy or NF1, 4.8% of participants with ADHD, </w:t>
            </w:r>
            <w:r w:rsidR="00F23A35" w:rsidRPr="00A0033A">
              <w:rPr>
                <w:rFonts w:ascii="Times New Roman" w:eastAsia="Times New Roman" w:hAnsi="Times New Roman" w:cs="Times New Roman"/>
                <w:color w:val="000000"/>
                <w:sz w:val="18"/>
                <w:szCs w:val="18"/>
                <w:lang w:val="en-US" w:eastAsia="en-GB"/>
              </w:rPr>
              <w:t xml:space="preserve">and 5.4% of </w:t>
            </w:r>
            <w:r w:rsidR="00A0033A">
              <w:rPr>
                <w:rFonts w:ascii="Times New Roman" w:eastAsia="Times New Roman" w:hAnsi="Times New Roman" w:cs="Times New Roman"/>
                <w:color w:val="000000"/>
                <w:sz w:val="18"/>
                <w:szCs w:val="18"/>
                <w:lang w:val="en-US" w:eastAsia="en-GB"/>
              </w:rPr>
              <w:t>autistic</w:t>
            </w:r>
            <w:r w:rsidRPr="00A0033A">
              <w:rPr>
                <w:rFonts w:ascii="Times New Roman" w:eastAsia="Times New Roman" w:hAnsi="Times New Roman" w:cs="Times New Roman"/>
                <w:color w:val="000000"/>
                <w:sz w:val="18"/>
                <w:szCs w:val="18"/>
                <w:lang w:val="en-US" w:eastAsia="en-GB"/>
              </w:rPr>
              <w:t xml:space="preserve"> participants</w:t>
            </w:r>
            <w:r w:rsidR="00F23A35" w:rsidRPr="00A0033A">
              <w:rPr>
                <w:rFonts w:ascii="Times New Roman" w:eastAsia="Times New Roman" w:hAnsi="Times New Roman" w:cs="Times New Roman"/>
                <w:color w:val="000000"/>
                <w:sz w:val="18"/>
                <w:szCs w:val="18"/>
                <w:lang w:val="en-US" w:eastAsia="en-GB"/>
              </w:rPr>
              <w:t xml:space="preserve"> </w:t>
            </w:r>
          </w:p>
          <w:p w14:paraId="70B50D42" w14:textId="1C65E7F6" w:rsidR="00F23A35" w:rsidRPr="00F23A35" w:rsidRDefault="00F23A35" w:rsidP="00B844CA">
            <w:pPr>
              <w:spacing w:after="0" w:line="276" w:lineRule="auto"/>
              <w:ind w:left="170" w:hanging="170"/>
              <w:rPr>
                <w:rFonts w:ascii="Times New Roman" w:eastAsia="Times New Roman" w:hAnsi="Times New Roman" w:cs="Times New Roman"/>
                <w:color w:val="000000"/>
                <w:sz w:val="18"/>
                <w:szCs w:val="18"/>
                <w:lang w:val="en-US" w:eastAsia="en-GB"/>
              </w:rPr>
            </w:pPr>
            <w:r w:rsidRPr="00A0033A">
              <w:rPr>
                <w:rFonts w:ascii="Times New Roman" w:eastAsia="Times New Roman" w:hAnsi="Times New Roman" w:cs="Times New Roman"/>
                <w:color w:val="000000"/>
                <w:sz w:val="18"/>
                <w:szCs w:val="18"/>
                <w:lang w:val="en-US" w:eastAsia="en-GB"/>
              </w:rPr>
              <w:t xml:space="preserve">Compared to </w:t>
            </w:r>
            <w:r w:rsidR="00242B4F" w:rsidRPr="00A0033A">
              <w:rPr>
                <w:rFonts w:ascii="Times New Roman" w:eastAsia="Times New Roman" w:hAnsi="Times New Roman" w:cs="Times New Roman"/>
                <w:color w:val="000000"/>
                <w:sz w:val="18"/>
                <w:szCs w:val="18"/>
                <w:lang w:val="en-US" w:eastAsia="en-GB"/>
              </w:rPr>
              <w:t xml:space="preserve">the </w:t>
            </w:r>
            <w:r w:rsidRPr="00A0033A">
              <w:rPr>
                <w:rFonts w:ascii="Times New Roman" w:eastAsia="Times New Roman" w:hAnsi="Times New Roman" w:cs="Times New Roman"/>
                <w:color w:val="000000"/>
                <w:sz w:val="18"/>
                <w:szCs w:val="18"/>
                <w:lang w:val="en-US" w:eastAsia="en-GB"/>
              </w:rPr>
              <w:t xml:space="preserve">normative sample, parents of </w:t>
            </w:r>
            <w:r w:rsidR="00A0033A">
              <w:rPr>
                <w:rFonts w:ascii="Times New Roman" w:eastAsia="Times New Roman" w:hAnsi="Times New Roman" w:cs="Times New Roman"/>
                <w:color w:val="000000"/>
                <w:sz w:val="18"/>
                <w:szCs w:val="18"/>
                <w:lang w:val="en-US" w:eastAsia="en-GB"/>
              </w:rPr>
              <w:t>autistic</w:t>
            </w:r>
            <w:r w:rsidRPr="00A0033A">
              <w:rPr>
                <w:rFonts w:ascii="Times New Roman" w:eastAsia="Times New Roman" w:hAnsi="Times New Roman" w:cs="Times New Roman"/>
                <w:color w:val="000000"/>
                <w:sz w:val="18"/>
                <w:szCs w:val="18"/>
                <w:lang w:val="en-US" w:eastAsia="en-GB"/>
              </w:rPr>
              <w:t xml:space="preserve"> participants</w:t>
            </w:r>
            <w:r w:rsidR="00242B4F" w:rsidRPr="00A0033A">
              <w:rPr>
                <w:rFonts w:ascii="Times New Roman" w:eastAsia="Times New Roman" w:hAnsi="Times New Roman" w:cs="Times New Roman"/>
                <w:color w:val="000000"/>
                <w:sz w:val="18"/>
                <w:szCs w:val="18"/>
                <w:lang w:val="en-US" w:eastAsia="en-GB"/>
              </w:rPr>
              <w:t xml:space="preserve"> were </w:t>
            </w:r>
            <w:r w:rsidRPr="00A0033A">
              <w:rPr>
                <w:rFonts w:ascii="Times New Roman" w:eastAsia="Times New Roman" w:hAnsi="Times New Roman" w:cs="Times New Roman"/>
                <w:color w:val="000000"/>
                <w:sz w:val="18"/>
                <w:szCs w:val="18"/>
                <w:lang w:val="en-US" w:eastAsia="en-GB"/>
              </w:rPr>
              <w:t>7.59 times more likely to endorse the item</w:t>
            </w:r>
            <w:r w:rsidR="00242B4F" w:rsidRPr="00A0033A">
              <w:rPr>
                <w:rFonts w:ascii="Times New Roman" w:eastAsia="Times New Roman" w:hAnsi="Times New Roman" w:cs="Times New Roman"/>
                <w:color w:val="000000"/>
                <w:sz w:val="18"/>
                <w:szCs w:val="18"/>
                <w:lang w:val="en-US" w:eastAsia="en-GB"/>
              </w:rPr>
              <w:t xml:space="preserve"> and parents of ADHD participants were 6.64 times more likely to endorse the item</w:t>
            </w:r>
            <w:r w:rsidR="00242B4F">
              <w:rPr>
                <w:rFonts w:ascii="Times New Roman" w:eastAsia="Times New Roman" w:hAnsi="Times New Roman" w:cs="Times New Roman"/>
                <w:color w:val="000000"/>
                <w:sz w:val="18"/>
                <w:szCs w:val="18"/>
                <w:lang w:val="en-US" w:eastAsia="en-GB"/>
              </w:rPr>
              <w:t xml:space="preserve"> </w:t>
            </w:r>
          </w:p>
        </w:tc>
      </w:tr>
      <w:tr w:rsidR="00B844CA" w:rsidRPr="00F23A35" w14:paraId="23AF0598" w14:textId="77777777" w:rsidTr="00DF70F6">
        <w:trPr>
          <w:cantSplit/>
          <w:trHeight w:val="113"/>
          <w:tblCellSpacing w:w="36" w:type="dxa"/>
        </w:trPr>
        <w:tc>
          <w:tcPr>
            <w:tcW w:w="1593" w:type="dxa"/>
            <w:tcBorders>
              <w:top w:val="nil"/>
              <w:left w:val="nil"/>
              <w:bottom w:val="nil"/>
              <w:right w:val="nil"/>
            </w:tcBorders>
            <w:shd w:val="clear" w:color="auto" w:fill="auto"/>
          </w:tcPr>
          <w:p w14:paraId="34CD8E11" w14:textId="24C8D6A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Kristensen &amp; Broome (2015) </w:t>
            </w:r>
          </w:p>
        </w:tc>
        <w:tc>
          <w:tcPr>
            <w:tcW w:w="1062" w:type="dxa"/>
            <w:tcBorders>
              <w:top w:val="nil"/>
              <w:left w:val="nil"/>
              <w:bottom w:val="nil"/>
              <w:right w:val="nil"/>
            </w:tcBorders>
          </w:tcPr>
          <w:p w14:paraId="4CCFECF4" w14:textId="01AA972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noWrap/>
          </w:tcPr>
          <w:p w14:paraId="5FC2311E" w14:textId="5884E9C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37E33BFE" w14:textId="4070BDB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3393CB87" w14:textId="678482E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6252F847" w14:textId="46BBF43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Online gender variant sample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446)</w:t>
            </w:r>
          </w:p>
          <w:p w14:paraId="23814EED" w14:textId="329802D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range &gt;18</w:t>
            </w:r>
          </w:p>
        </w:tc>
        <w:tc>
          <w:tcPr>
            <w:tcW w:w="2054" w:type="dxa"/>
            <w:tcBorders>
              <w:top w:val="nil"/>
              <w:left w:val="nil"/>
              <w:bottom w:val="nil"/>
              <w:right w:val="nil"/>
            </w:tcBorders>
            <w:shd w:val="clear" w:color="auto" w:fill="auto"/>
          </w:tcPr>
          <w:p w14:paraId="51D5E319" w14:textId="337BAB7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AQ-10 (</w:t>
            </w:r>
            <w:r w:rsidR="003D714C">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utoff scores)</w:t>
            </w:r>
          </w:p>
          <w:p w14:paraId="32BD90CC" w14:textId="1285F69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highlight w:val="magenta"/>
                <w:lang w:val="en-US" w:eastAsia="en-GB"/>
              </w:rPr>
            </w:pPr>
            <w:r w:rsidRPr="00F23A35">
              <w:rPr>
                <w:rFonts w:ascii="Times New Roman" w:eastAsia="Times New Roman" w:hAnsi="Times New Roman" w:cs="Times New Roman"/>
                <w:color w:val="000000"/>
                <w:sz w:val="18"/>
                <w:szCs w:val="18"/>
                <w:lang w:val="en-US" w:eastAsia="en-GB"/>
              </w:rPr>
              <w:t xml:space="preserve">Self-reported ASD diagnosis </w:t>
            </w:r>
          </w:p>
        </w:tc>
        <w:tc>
          <w:tcPr>
            <w:tcW w:w="3241" w:type="dxa"/>
            <w:tcBorders>
              <w:top w:val="nil"/>
              <w:left w:val="nil"/>
              <w:bottom w:val="nil"/>
              <w:right w:val="nil"/>
            </w:tcBorders>
            <w:shd w:val="clear" w:color="auto" w:fill="auto"/>
          </w:tcPr>
          <w:p w14:paraId="6F028EBF" w14:textId="2DABD56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39% of the sample scored above the cutoff</w:t>
            </w:r>
            <w:r w:rsidR="001C4B29">
              <w:rPr>
                <w:rFonts w:ascii="Times New Roman" w:eastAsia="Times New Roman" w:hAnsi="Times New Roman" w:cs="Times New Roman"/>
                <w:color w:val="000000"/>
                <w:sz w:val="18"/>
                <w:szCs w:val="18"/>
                <w:lang w:val="en-US" w:eastAsia="en-GB"/>
              </w:rPr>
              <w:t xml:space="preserve"> 6</w:t>
            </w:r>
            <w:r w:rsidRPr="00F23A35">
              <w:rPr>
                <w:rFonts w:ascii="Times New Roman" w:eastAsia="Times New Roman" w:hAnsi="Times New Roman" w:cs="Times New Roman"/>
                <w:color w:val="000000"/>
                <w:sz w:val="18"/>
                <w:szCs w:val="18"/>
                <w:lang w:val="en-US" w:eastAsia="en-GB"/>
              </w:rPr>
              <w:t xml:space="preserve"> </w:t>
            </w:r>
          </w:p>
          <w:p w14:paraId="2D68AC84" w14:textId="6584C34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1</w:t>
            </w:r>
            <w:r w:rsidR="00AC6C38">
              <w:rPr>
                <w:rFonts w:ascii="Times New Roman" w:eastAsia="Times New Roman" w:hAnsi="Times New Roman" w:cs="Times New Roman"/>
                <w:color w:val="000000"/>
                <w:sz w:val="18"/>
                <w:szCs w:val="18"/>
                <w:lang w:val="en-US" w:eastAsia="en-GB"/>
              </w:rPr>
              <w:t>4</w:t>
            </w:r>
            <w:r w:rsidRPr="00F23A35">
              <w:rPr>
                <w:rFonts w:ascii="Times New Roman" w:eastAsia="Times New Roman" w:hAnsi="Times New Roman" w:cs="Times New Roman"/>
                <w:color w:val="000000"/>
                <w:sz w:val="18"/>
                <w:szCs w:val="18"/>
                <w:lang w:val="en-US" w:eastAsia="en-GB"/>
              </w:rPr>
              <w:t>% of the sample reported a formal diagnosis of ASD</w:t>
            </w:r>
          </w:p>
        </w:tc>
      </w:tr>
      <w:tr w:rsidR="00C50960" w:rsidRPr="00F23A35" w14:paraId="31D4D72B" w14:textId="77777777" w:rsidTr="00DF70F6">
        <w:trPr>
          <w:cantSplit/>
          <w:trHeight w:val="612"/>
          <w:tblCellSpacing w:w="36" w:type="dxa"/>
        </w:trPr>
        <w:tc>
          <w:tcPr>
            <w:tcW w:w="1593" w:type="dxa"/>
            <w:tcBorders>
              <w:top w:val="single" w:sz="4" w:space="0" w:color="auto"/>
              <w:left w:val="nil"/>
              <w:bottom w:val="single" w:sz="4" w:space="0" w:color="auto"/>
              <w:right w:val="nil"/>
            </w:tcBorders>
            <w:shd w:val="clear" w:color="auto" w:fill="auto"/>
            <w:vAlign w:val="center"/>
          </w:tcPr>
          <w:p w14:paraId="6E141FCC" w14:textId="473D4AA5" w:rsidR="00C50960" w:rsidRPr="00030632" w:rsidRDefault="00C50960" w:rsidP="00C50960">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1514C7D4" w14:textId="15658358" w:rsidR="00C50960" w:rsidRPr="00F23A35" w:rsidRDefault="00C50960" w:rsidP="00C50960">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noWrap/>
            <w:vAlign w:val="center"/>
          </w:tcPr>
          <w:p w14:paraId="5942C716" w14:textId="726C93EB" w:rsidR="00C50960" w:rsidRPr="00030632" w:rsidRDefault="00C50960" w:rsidP="00C50960">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71DC843C" w14:textId="4A738D1D" w:rsidR="00C50960" w:rsidRPr="00F23A35" w:rsidRDefault="00C50960" w:rsidP="00C50960">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33C9EB8E" w14:textId="4DF97D5B" w:rsidR="00C50960" w:rsidRPr="00F23A35" w:rsidRDefault="00C50960" w:rsidP="00C50960">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645E86DE" w14:textId="774AF481" w:rsidR="00C50960" w:rsidRPr="00F23A35" w:rsidRDefault="00C50960" w:rsidP="00C50960">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1968DC26" w14:textId="11930103" w:rsidR="00C50960" w:rsidRPr="00F23A35" w:rsidRDefault="00C50960" w:rsidP="00C50960">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66D26E0D" w14:textId="4F9A8537" w:rsidR="00C50960" w:rsidRPr="00F23A35" w:rsidRDefault="00C50960" w:rsidP="00C50960">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7E678432" w14:textId="77777777" w:rsidTr="00DF70F6">
        <w:trPr>
          <w:cantSplit/>
          <w:trHeight w:val="1794"/>
          <w:tblCellSpacing w:w="36" w:type="dxa"/>
        </w:trPr>
        <w:tc>
          <w:tcPr>
            <w:tcW w:w="1593" w:type="dxa"/>
            <w:tcBorders>
              <w:top w:val="nil"/>
              <w:left w:val="nil"/>
              <w:bottom w:val="nil"/>
              <w:right w:val="nil"/>
            </w:tcBorders>
            <w:shd w:val="clear" w:color="auto" w:fill="auto"/>
          </w:tcPr>
          <w:p w14:paraId="736E1FFF" w14:textId="69E7258B" w:rsidR="00F23A35" w:rsidRPr="00051053"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Shumer</w:t>
            </w:r>
            <w:proofErr w:type="spellEnd"/>
            <w:r w:rsidRPr="00030632">
              <w:rPr>
                <w:rFonts w:ascii="Times New Roman" w:eastAsia="Times New Roman" w:hAnsi="Times New Roman" w:cs="Times New Roman"/>
                <w:color w:val="000000"/>
                <w:sz w:val="18"/>
                <w:szCs w:val="18"/>
                <w:lang w:val="en-US" w:eastAsia="en-GB"/>
              </w:rPr>
              <w:t xml:space="preserve"> et al. (2015)</w:t>
            </w:r>
          </w:p>
        </w:tc>
        <w:tc>
          <w:tcPr>
            <w:tcW w:w="1062" w:type="dxa"/>
            <w:tcBorders>
              <w:top w:val="nil"/>
              <w:left w:val="nil"/>
              <w:bottom w:val="nil"/>
              <w:right w:val="nil"/>
            </w:tcBorders>
          </w:tcPr>
          <w:p w14:paraId="62CE7FAE" w14:textId="05D8111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General </w:t>
            </w:r>
          </w:p>
        </w:tc>
        <w:tc>
          <w:tcPr>
            <w:tcW w:w="1346" w:type="dxa"/>
            <w:tcBorders>
              <w:top w:val="nil"/>
              <w:left w:val="nil"/>
              <w:bottom w:val="nil"/>
              <w:right w:val="nil"/>
            </w:tcBorders>
            <w:shd w:val="clear" w:color="auto" w:fill="auto"/>
            <w:noWrap/>
          </w:tcPr>
          <w:p w14:paraId="270534C4" w14:textId="1441163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Cohort</w:t>
            </w:r>
          </w:p>
        </w:tc>
        <w:tc>
          <w:tcPr>
            <w:tcW w:w="1629" w:type="dxa"/>
            <w:tcBorders>
              <w:top w:val="nil"/>
              <w:left w:val="nil"/>
              <w:bottom w:val="nil"/>
              <w:right w:val="nil"/>
            </w:tcBorders>
            <w:shd w:val="clear" w:color="auto" w:fill="auto"/>
          </w:tcPr>
          <w:p w14:paraId="0DC61507" w14:textId="6D4AB0E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Link between ASD traits </w:t>
            </w:r>
            <w:r w:rsidR="001A4E33">
              <w:rPr>
                <w:rFonts w:ascii="Times New Roman" w:eastAsia="Times New Roman" w:hAnsi="Times New Roman" w:cs="Times New Roman"/>
                <w:color w:val="000000"/>
                <w:sz w:val="18"/>
                <w:szCs w:val="18"/>
                <w:lang w:val="en-US" w:eastAsia="en-GB"/>
              </w:rPr>
              <w:t xml:space="preserve">&amp; </w:t>
            </w:r>
            <w:r w:rsidRPr="00F23A35">
              <w:rPr>
                <w:rFonts w:ascii="Times New Roman" w:eastAsia="Times New Roman" w:hAnsi="Times New Roman" w:cs="Times New Roman"/>
                <w:color w:val="000000"/>
                <w:sz w:val="18"/>
                <w:szCs w:val="18"/>
                <w:lang w:val="en-US" w:eastAsia="en-GB"/>
              </w:rPr>
              <w:t>gender nonconformity</w:t>
            </w:r>
          </w:p>
        </w:tc>
        <w:tc>
          <w:tcPr>
            <w:tcW w:w="1204" w:type="dxa"/>
            <w:tcBorders>
              <w:top w:val="nil"/>
              <w:left w:val="nil"/>
              <w:bottom w:val="nil"/>
              <w:right w:val="nil"/>
            </w:tcBorders>
          </w:tcPr>
          <w:p w14:paraId="6BDB8766" w14:textId="789E583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24AA7695" w14:textId="7777777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Children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94) </w:t>
            </w:r>
          </w:p>
          <w:p w14:paraId="0035E10E" w14:textId="77777777" w:rsidR="00E66444"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19)  Year of birth, median = 1985                                 </w:t>
            </w:r>
          </w:p>
          <w:p w14:paraId="05A810B8" w14:textId="2E23AC3B" w:rsidR="00F23A35" w:rsidRPr="00F23A35" w:rsidRDefault="001A4E33"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Controls</w:t>
            </w:r>
            <w:r w:rsidR="00F23A35" w:rsidRPr="00F23A35">
              <w:rPr>
                <w:rFonts w:ascii="Times New Roman" w:eastAsia="Times New Roman" w:hAnsi="Times New Roman" w:cs="Times New Roman"/>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75) Year of birth, median = 1985</w:t>
            </w:r>
          </w:p>
          <w:p w14:paraId="1B96180C" w14:textId="25F7ED9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Mothers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198)</w:t>
            </w:r>
          </w:p>
          <w:p w14:paraId="03216E83" w14:textId="7B5B23E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Fathers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269)</w:t>
            </w:r>
          </w:p>
        </w:tc>
        <w:tc>
          <w:tcPr>
            <w:tcW w:w="2054" w:type="dxa"/>
            <w:tcBorders>
              <w:top w:val="nil"/>
              <w:left w:val="nil"/>
              <w:bottom w:val="nil"/>
              <w:right w:val="nil"/>
            </w:tcBorders>
            <w:shd w:val="clear" w:color="auto" w:fill="auto"/>
          </w:tcPr>
          <w:p w14:paraId="34993736" w14:textId="01E98D9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SRS, 4 items from the RCGI</w:t>
            </w:r>
          </w:p>
        </w:tc>
        <w:tc>
          <w:tcPr>
            <w:tcW w:w="3241" w:type="dxa"/>
            <w:tcBorders>
              <w:top w:val="nil"/>
              <w:left w:val="nil"/>
              <w:bottom w:val="nil"/>
              <w:right w:val="nil"/>
            </w:tcBorders>
            <w:shd w:val="clear" w:color="auto" w:fill="auto"/>
          </w:tcPr>
          <w:p w14:paraId="74E7DF1E" w14:textId="02A9E14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Higher ASD traits in children or mothers were associated with higher degrees of gender nonconformity in children</w:t>
            </w:r>
          </w:p>
        </w:tc>
      </w:tr>
      <w:tr w:rsidR="00B844CA" w:rsidRPr="00F23A35" w14:paraId="041ACB7E" w14:textId="77777777" w:rsidTr="00DF70F6">
        <w:trPr>
          <w:cantSplit/>
          <w:trHeight w:val="44"/>
          <w:tblCellSpacing w:w="36" w:type="dxa"/>
        </w:trPr>
        <w:tc>
          <w:tcPr>
            <w:tcW w:w="1593" w:type="dxa"/>
            <w:tcBorders>
              <w:top w:val="nil"/>
              <w:left w:val="nil"/>
              <w:bottom w:val="nil"/>
              <w:right w:val="nil"/>
            </w:tcBorders>
            <w:shd w:val="clear" w:color="auto" w:fill="auto"/>
          </w:tcPr>
          <w:p w14:paraId="2461191D" w14:textId="6CA1C378" w:rsidR="00F23A35" w:rsidRPr="00051053"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Skagerberg</w:t>
            </w:r>
            <w:proofErr w:type="spellEnd"/>
            <w:r w:rsidRPr="00030632">
              <w:rPr>
                <w:rFonts w:ascii="Times New Roman" w:eastAsia="Times New Roman" w:hAnsi="Times New Roman" w:cs="Times New Roman"/>
                <w:color w:val="000000"/>
                <w:sz w:val="18"/>
                <w:szCs w:val="18"/>
                <w:lang w:val="en-US" w:eastAsia="en-GB"/>
              </w:rPr>
              <w:t xml:space="preserve"> et al. (2015)</w:t>
            </w:r>
          </w:p>
        </w:tc>
        <w:tc>
          <w:tcPr>
            <w:tcW w:w="1062" w:type="dxa"/>
            <w:tcBorders>
              <w:top w:val="nil"/>
              <w:left w:val="nil"/>
              <w:bottom w:val="nil"/>
              <w:right w:val="nil"/>
            </w:tcBorders>
          </w:tcPr>
          <w:p w14:paraId="3C0D2D99" w14:textId="1EC4E64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noWrap/>
          </w:tcPr>
          <w:p w14:paraId="609B2C09" w14:textId="641EA9A0"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3BF52CDC" w14:textId="6164629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1EA922DA" w14:textId="0B452B0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687FCDFF" w14:textId="25E6132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Young people with </w:t>
            </w:r>
            <w:r w:rsidR="005F0608">
              <w:rPr>
                <w:rFonts w:ascii="Times New Roman" w:eastAsia="Times New Roman" w:hAnsi="Times New Roman" w:cs="Times New Roman"/>
                <w:color w:val="000000"/>
                <w:sz w:val="18"/>
                <w:szCs w:val="18"/>
                <w:lang w:val="en-US" w:eastAsia="en-GB"/>
              </w:rPr>
              <w:t xml:space="preserve">GD </w:t>
            </w:r>
            <w:r w:rsidRPr="00F23A35">
              <w:rPr>
                <w:rFonts w:ascii="Times New Roman" w:eastAsia="Times New Roman" w:hAnsi="Times New Roman" w:cs="Times New Roman"/>
                <w:color w:val="000000"/>
                <w:sz w:val="18"/>
                <w:szCs w:val="18"/>
                <w:lang w:val="en-US" w:eastAsia="en-GB"/>
              </w:rPr>
              <w:t>attending a gender identity service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166)                                       </w:t>
            </w:r>
          </w:p>
          <w:p w14:paraId="25F7ADF4" w14:textId="5CF271BF" w:rsidR="00F23A35" w:rsidRPr="00F23A35" w:rsidRDefault="008308BD"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i/>
                <w:iCs/>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14.26;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2.68; range = 5-18</w:t>
            </w:r>
          </w:p>
          <w:p w14:paraId="47C6DAB9" w14:textId="5474365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Normative (</w:t>
            </w:r>
            <w:proofErr w:type="spellStart"/>
            <w:r w:rsidRPr="00F23A35">
              <w:rPr>
                <w:rFonts w:ascii="Times New Roman" w:eastAsia="Times New Roman" w:hAnsi="Times New Roman" w:cs="Times New Roman"/>
                <w:color w:val="000000"/>
                <w:sz w:val="18"/>
                <w:szCs w:val="18"/>
                <w:lang w:val="en-US" w:eastAsia="en-GB"/>
              </w:rPr>
              <w:t>Wigham</w:t>
            </w:r>
            <w:proofErr w:type="spellEnd"/>
            <w:r w:rsidRPr="00F23A35">
              <w:rPr>
                <w:rFonts w:ascii="Times New Roman" w:eastAsia="Times New Roman" w:hAnsi="Times New Roman" w:cs="Times New Roman"/>
                <w:color w:val="000000"/>
                <w:sz w:val="18"/>
                <w:szCs w:val="18"/>
                <w:lang w:val="en-US" w:eastAsia="en-GB"/>
              </w:rPr>
              <w:t xml:space="preserve"> et al., 2012; </w:t>
            </w:r>
            <w:r w:rsidRPr="00460E82">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500)</w:t>
            </w:r>
          </w:p>
        </w:tc>
        <w:tc>
          <w:tcPr>
            <w:tcW w:w="2054" w:type="dxa"/>
            <w:tcBorders>
              <w:top w:val="nil"/>
              <w:left w:val="nil"/>
              <w:bottom w:val="nil"/>
              <w:right w:val="nil"/>
            </w:tcBorders>
            <w:shd w:val="clear" w:color="auto" w:fill="auto"/>
          </w:tcPr>
          <w:p w14:paraId="44484687" w14:textId="107159A4"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SRS (</w:t>
            </w:r>
            <w:r w:rsidR="008308BD">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utoff scores)</w:t>
            </w:r>
          </w:p>
          <w:p w14:paraId="32C1CD24" w14:textId="6788B14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Patient files </w:t>
            </w:r>
          </w:p>
        </w:tc>
        <w:tc>
          <w:tcPr>
            <w:tcW w:w="3241" w:type="dxa"/>
            <w:tcBorders>
              <w:top w:val="nil"/>
              <w:left w:val="nil"/>
              <w:bottom w:val="nil"/>
              <w:right w:val="nil"/>
            </w:tcBorders>
            <w:shd w:val="clear" w:color="auto" w:fill="auto"/>
          </w:tcPr>
          <w:p w14:paraId="51ADDF3B" w14:textId="0205122A"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27.1% of the GD group fell within the severe range for ASD</w:t>
            </w:r>
          </w:p>
          <w:p w14:paraId="4FE7A110" w14:textId="4DC654F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D56EFB">
              <w:rPr>
                <w:rFonts w:ascii="Times New Roman" w:eastAsia="Times New Roman" w:hAnsi="Times New Roman" w:cs="Times New Roman"/>
                <w:color w:val="000000"/>
                <w:sz w:val="18"/>
                <w:szCs w:val="18"/>
                <w:lang w:val="en-US" w:eastAsia="en-GB"/>
              </w:rPr>
              <w:t>12.</w:t>
            </w:r>
            <w:r w:rsidR="00D56EFB" w:rsidRPr="00D56EFB">
              <w:rPr>
                <w:rFonts w:ascii="Times New Roman" w:eastAsia="Times New Roman" w:hAnsi="Times New Roman" w:cs="Times New Roman"/>
                <w:color w:val="000000"/>
                <w:sz w:val="18"/>
                <w:szCs w:val="18"/>
                <w:lang w:val="en-US" w:eastAsia="en-GB"/>
              </w:rPr>
              <w:t>1</w:t>
            </w:r>
            <w:r w:rsidRPr="00D56EFB">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of the sample had a diagnosis of ASD </w:t>
            </w:r>
          </w:p>
        </w:tc>
      </w:tr>
      <w:tr w:rsidR="00B844CA" w:rsidRPr="00F23A35" w14:paraId="437E40CB" w14:textId="77777777" w:rsidTr="00785203">
        <w:trPr>
          <w:cantSplit/>
          <w:trHeight w:val="949"/>
          <w:tblCellSpacing w:w="36" w:type="dxa"/>
        </w:trPr>
        <w:tc>
          <w:tcPr>
            <w:tcW w:w="1593" w:type="dxa"/>
            <w:tcBorders>
              <w:top w:val="nil"/>
              <w:left w:val="nil"/>
              <w:bottom w:val="nil"/>
              <w:right w:val="nil"/>
            </w:tcBorders>
            <w:shd w:val="clear" w:color="auto" w:fill="auto"/>
          </w:tcPr>
          <w:p w14:paraId="79B03ECA" w14:textId="7925448D"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VanderLaan</w:t>
            </w:r>
            <w:proofErr w:type="spellEnd"/>
            <w:r w:rsidRPr="00030632">
              <w:rPr>
                <w:rFonts w:ascii="Times New Roman" w:eastAsia="Times New Roman" w:hAnsi="Times New Roman" w:cs="Times New Roman"/>
                <w:color w:val="000000"/>
                <w:sz w:val="18"/>
                <w:szCs w:val="18"/>
                <w:lang w:val="en-US" w:eastAsia="en-GB"/>
              </w:rPr>
              <w:t xml:space="preserve">, </w:t>
            </w:r>
            <w:proofErr w:type="spellStart"/>
            <w:r w:rsidRPr="00030632">
              <w:rPr>
                <w:rFonts w:ascii="Times New Roman" w:eastAsia="Times New Roman" w:hAnsi="Times New Roman" w:cs="Times New Roman"/>
                <w:color w:val="000000"/>
                <w:sz w:val="18"/>
                <w:szCs w:val="18"/>
                <w:lang w:val="en-US" w:eastAsia="en-GB"/>
              </w:rPr>
              <w:t>Leef</w:t>
            </w:r>
            <w:proofErr w:type="spellEnd"/>
            <w:r w:rsidRPr="00030632">
              <w:rPr>
                <w:rFonts w:ascii="Times New Roman" w:eastAsia="Times New Roman" w:hAnsi="Times New Roman" w:cs="Times New Roman"/>
                <w:color w:val="000000"/>
                <w:sz w:val="18"/>
                <w:szCs w:val="18"/>
                <w:lang w:val="en-US" w:eastAsia="en-GB"/>
              </w:rPr>
              <w:t>, et al. (2015)</w:t>
            </w:r>
          </w:p>
        </w:tc>
        <w:tc>
          <w:tcPr>
            <w:tcW w:w="1062" w:type="dxa"/>
            <w:tcBorders>
              <w:top w:val="nil"/>
              <w:left w:val="nil"/>
              <w:bottom w:val="nil"/>
              <w:right w:val="nil"/>
            </w:tcBorders>
          </w:tcPr>
          <w:p w14:paraId="7965BA59" w14:textId="6C71864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4EAAE8FC" w14:textId="185E3DF3"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 </w:t>
            </w:r>
          </w:p>
        </w:tc>
        <w:tc>
          <w:tcPr>
            <w:tcW w:w="1629" w:type="dxa"/>
            <w:tcBorders>
              <w:top w:val="nil"/>
              <w:left w:val="nil"/>
              <w:bottom w:val="nil"/>
              <w:right w:val="nil"/>
            </w:tcBorders>
            <w:shd w:val="clear" w:color="auto" w:fill="auto"/>
          </w:tcPr>
          <w:p w14:paraId="7A32DA9A" w14:textId="4B40689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risk factors </w:t>
            </w:r>
            <w:r w:rsidR="0009072D">
              <w:rPr>
                <w:rFonts w:ascii="Times New Roman" w:eastAsia="Times New Roman" w:hAnsi="Times New Roman" w:cs="Times New Roman"/>
                <w:color w:val="000000"/>
                <w:sz w:val="18"/>
                <w:szCs w:val="18"/>
                <w:lang w:val="en-US" w:eastAsia="en-GB"/>
              </w:rPr>
              <w:t xml:space="preserve">&amp; </w:t>
            </w:r>
            <w:r w:rsidRPr="00F23A35">
              <w:rPr>
                <w:rFonts w:ascii="Times New Roman" w:eastAsia="Times New Roman" w:hAnsi="Times New Roman" w:cs="Times New Roman"/>
                <w:color w:val="000000"/>
                <w:sz w:val="18"/>
                <w:szCs w:val="18"/>
                <w:lang w:val="en-US" w:eastAsia="en-GB"/>
              </w:rPr>
              <w:t xml:space="preserve">ASD traits </w:t>
            </w:r>
          </w:p>
          <w:p w14:paraId="0DB8E0BE" w14:textId="0C50AEC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
        </w:tc>
        <w:tc>
          <w:tcPr>
            <w:tcW w:w="1204" w:type="dxa"/>
            <w:tcBorders>
              <w:top w:val="nil"/>
              <w:left w:val="nil"/>
              <w:bottom w:val="nil"/>
              <w:right w:val="nil"/>
            </w:tcBorders>
          </w:tcPr>
          <w:p w14:paraId="07613A4E" w14:textId="44B4517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w:t>
            </w:r>
          </w:p>
        </w:tc>
        <w:tc>
          <w:tcPr>
            <w:tcW w:w="2621" w:type="dxa"/>
            <w:tcBorders>
              <w:top w:val="nil"/>
              <w:left w:val="nil"/>
              <w:bottom w:val="nil"/>
              <w:right w:val="nil"/>
            </w:tcBorders>
          </w:tcPr>
          <w:p w14:paraId="479692B6" w14:textId="7777777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Patients at the outset of assessment for GD and outpatients who had been assessed for GD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49)                     </w:t>
            </w:r>
          </w:p>
          <w:p w14:paraId="0892A0A9" w14:textId="2B67C8F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7.19;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2.71</w:t>
            </w:r>
          </w:p>
        </w:tc>
        <w:tc>
          <w:tcPr>
            <w:tcW w:w="2054" w:type="dxa"/>
            <w:tcBorders>
              <w:top w:val="nil"/>
              <w:left w:val="nil"/>
              <w:bottom w:val="nil"/>
              <w:right w:val="nil"/>
            </w:tcBorders>
            <w:shd w:val="clear" w:color="auto" w:fill="auto"/>
          </w:tcPr>
          <w:p w14:paraId="7C2A1961" w14:textId="25A2772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Screening tool: SRS </w:t>
            </w:r>
            <w:r w:rsidRPr="0009072D">
              <w:rPr>
                <w:rFonts w:ascii="Times New Roman" w:eastAsia="Times New Roman" w:hAnsi="Times New Roman" w:cs="Times New Roman"/>
                <w:color w:val="000000"/>
                <w:sz w:val="18"/>
                <w:szCs w:val="18"/>
                <w:lang w:val="en-US" w:eastAsia="en-GB"/>
              </w:rPr>
              <w:t>(</w:t>
            </w:r>
            <w:r w:rsidR="0009072D" w:rsidRPr="0009072D">
              <w:rPr>
                <w:rFonts w:ascii="Times New Roman" w:eastAsia="Times New Roman" w:hAnsi="Times New Roman" w:cs="Times New Roman"/>
                <w:color w:val="000000"/>
                <w:sz w:val="18"/>
                <w:szCs w:val="18"/>
                <w:lang w:val="en-US" w:eastAsia="en-GB"/>
              </w:rPr>
              <w:t>c</w:t>
            </w:r>
            <w:r w:rsidRPr="0009072D">
              <w:rPr>
                <w:rFonts w:ascii="Times New Roman" w:eastAsia="Times New Roman" w:hAnsi="Times New Roman" w:cs="Times New Roman"/>
                <w:color w:val="000000"/>
                <w:sz w:val="18"/>
                <w:szCs w:val="18"/>
                <w:lang w:val="en-US" w:eastAsia="en-GB"/>
              </w:rPr>
              <w:t>utoff scores)</w:t>
            </w:r>
            <w:r w:rsidRPr="00F23A35">
              <w:rPr>
                <w:rFonts w:ascii="Times New Roman" w:eastAsia="Times New Roman" w:hAnsi="Times New Roman" w:cs="Times New Roman"/>
                <w:color w:val="000000"/>
                <w:sz w:val="18"/>
                <w:szCs w:val="18"/>
                <w:lang w:val="en-US" w:eastAsia="en-GB"/>
              </w:rPr>
              <w:t xml:space="preserve"> </w:t>
            </w:r>
          </w:p>
        </w:tc>
        <w:tc>
          <w:tcPr>
            <w:tcW w:w="3241" w:type="dxa"/>
            <w:tcBorders>
              <w:top w:val="nil"/>
              <w:left w:val="nil"/>
              <w:bottom w:val="nil"/>
              <w:right w:val="nil"/>
            </w:tcBorders>
            <w:shd w:val="clear" w:color="auto" w:fill="auto"/>
          </w:tcPr>
          <w:p w14:paraId="761CA1F6" w14:textId="10B16E9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44.9% of the sample fell within the clinical range for ASD</w:t>
            </w:r>
          </w:p>
        </w:tc>
      </w:tr>
      <w:tr w:rsidR="00B844CA" w:rsidRPr="00F23A35" w14:paraId="51E3930E" w14:textId="77777777" w:rsidTr="00DF70F6">
        <w:trPr>
          <w:cantSplit/>
          <w:trHeight w:val="1680"/>
          <w:tblCellSpacing w:w="36" w:type="dxa"/>
        </w:trPr>
        <w:tc>
          <w:tcPr>
            <w:tcW w:w="1593" w:type="dxa"/>
            <w:tcBorders>
              <w:top w:val="nil"/>
              <w:left w:val="nil"/>
              <w:bottom w:val="nil"/>
              <w:right w:val="nil"/>
            </w:tcBorders>
            <w:shd w:val="clear" w:color="auto" w:fill="auto"/>
          </w:tcPr>
          <w:p w14:paraId="0F77EAD7" w14:textId="0732F9A6"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VanderLaan</w:t>
            </w:r>
            <w:proofErr w:type="spellEnd"/>
            <w:r w:rsidRPr="00030632">
              <w:rPr>
                <w:rFonts w:ascii="Times New Roman" w:eastAsia="Times New Roman" w:hAnsi="Times New Roman" w:cs="Times New Roman"/>
                <w:color w:val="000000"/>
                <w:sz w:val="18"/>
                <w:szCs w:val="18"/>
                <w:lang w:val="en-US" w:eastAsia="en-GB"/>
              </w:rPr>
              <w:t xml:space="preserve">, </w:t>
            </w:r>
            <w:proofErr w:type="spellStart"/>
            <w:r w:rsidRPr="00030632">
              <w:rPr>
                <w:rFonts w:ascii="Times New Roman" w:eastAsia="Times New Roman" w:hAnsi="Times New Roman" w:cs="Times New Roman"/>
                <w:color w:val="000000"/>
                <w:sz w:val="18"/>
                <w:szCs w:val="18"/>
                <w:lang w:val="en-US" w:eastAsia="en-GB"/>
              </w:rPr>
              <w:t>Postema</w:t>
            </w:r>
            <w:proofErr w:type="spellEnd"/>
            <w:r w:rsidRPr="00030632">
              <w:rPr>
                <w:rFonts w:ascii="Times New Roman" w:eastAsia="Times New Roman" w:hAnsi="Times New Roman" w:cs="Times New Roman"/>
                <w:color w:val="000000"/>
                <w:sz w:val="18"/>
                <w:szCs w:val="18"/>
                <w:lang w:val="en-US" w:eastAsia="en-GB"/>
              </w:rPr>
              <w:t>, et al. (2015)</w:t>
            </w:r>
          </w:p>
        </w:tc>
        <w:tc>
          <w:tcPr>
            <w:tcW w:w="1062" w:type="dxa"/>
            <w:tcBorders>
              <w:top w:val="nil"/>
              <w:left w:val="nil"/>
              <w:bottom w:val="nil"/>
              <w:right w:val="nil"/>
            </w:tcBorders>
          </w:tcPr>
          <w:p w14:paraId="0678F11B" w14:textId="00879EF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68C658B8" w14:textId="2DB54805"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w:t>
            </w:r>
            <w:r w:rsidR="00334F47"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review </w:t>
            </w:r>
          </w:p>
        </w:tc>
        <w:tc>
          <w:tcPr>
            <w:tcW w:w="1629" w:type="dxa"/>
            <w:tcBorders>
              <w:top w:val="nil"/>
              <w:left w:val="nil"/>
              <w:bottom w:val="nil"/>
              <w:right w:val="nil"/>
            </w:tcBorders>
            <w:shd w:val="clear" w:color="auto" w:fill="auto"/>
          </w:tcPr>
          <w:p w14:paraId="1C4688BA" w14:textId="477E75D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Intense/Obsessional interests </w:t>
            </w:r>
          </w:p>
        </w:tc>
        <w:tc>
          <w:tcPr>
            <w:tcW w:w="1204" w:type="dxa"/>
            <w:tcBorders>
              <w:top w:val="nil"/>
              <w:left w:val="nil"/>
              <w:bottom w:val="nil"/>
              <w:right w:val="nil"/>
            </w:tcBorders>
          </w:tcPr>
          <w:p w14:paraId="69EE293A" w14:textId="0B56BB1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w:t>
            </w:r>
          </w:p>
        </w:tc>
        <w:tc>
          <w:tcPr>
            <w:tcW w:w="2621" w:type="dxa"/>
            <w:tcBorders>
              <w:top w:val="nil"/>
              <w:left w:val="nil"/>
              <w:bottom w:val="nil"/>
              <w:right w:val="nil"/>
            </w:tcBorders>
          </w:tcPr>
          <w:p w14:paraId="61129283" w14:textId="133CDF0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Gender-referred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534)                                         </w:t>
            </w:r>
          </w:p>
          <w:p w14:paraId="47C6AE7F" w14:textId="51686D6D" w:rsidR="00F23A35" w:rsidRPr="003462E8" w:rsidRDefault="00F23A35" w:rsidP="003462E8">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Siblings (</w:t>
            </w:r>
            <w:r w:rsidRPr="003462E8">
              <w:rPr>
                <w:rFonts w:ascii="Times New Roman" w:eastAsia="Times New Roman" w:hAnsi="Times New Roman" w:cs="Times New Roman"/>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419)</w:t>
            </w:r>
            <w:r w:rsidR="003462E8">
              <w:rPr>
                <w:rFonts w:ascii="Times New Roman" w:eastAsia="Times New Roman" w:hAnsi="Times New Roman" w:cs="Times New Roman"/>
                <w:color w:val="000000"/>
                <w:sz w:val="18"/>
                <w:szCs w:val="18"/>
                <w:lang w:val="en-US" w:eastAsia="en-GB"/>
              </w:rPr>
              <w:t xml:space="preserve">                                   </w:t>
            </w:r>
            <w:r w:rsidR="003462E8" w:rsidRPr="003462E8">
              <w:rPr>
                <w:rFonts w:ascii="Times New Roman" w:eastAsia="Times New Roman" w:hAnsi="Times New Roman" w:cs="Times New Roman"/>
                <w:color w:val="000000"/>
                <w:sz w:val="18"/>
                <w:szCs w:val="18"/>
                <w:lang w:val="en-US" w:eastAsia="en-GB"/>
              </w:rPr>
              <w:t>Age range = 3-12</w:t>
            </w:r>
            <w:r w:rsidRPr="003462E8">
              <w:rPr>
                <w:rFonts w:ascii="Times New Roman" w:eastAsia="Times New Roman" w:hAnsi="Times New Roman" w:cs="Times New Roman"/>
                <w:color w:val="000000"/>
                <w:sz w:val="18"/>
                <w:szCs w:val="18"/>
                <w:lang w:val="en-US" w:eastAsia="en-GB"/>
              </w:rPr>
              <w:t xml:space="preserve">                                                  </w:t>
            </w:r>
          </w:p>
          <w:p w14:paraId="38079F86" w14:textId="15F38D6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clinic-referred (Achenbach, 1991;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1,201)                                        </w:t>
            </w:r>
          </w:p>
          <w:p w14:paraId="58F8010A" w14:textId="19BF9D0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(Achenbach, 1991;</w:t>
            </w:r>
            <w:r w:rsidRPr="00F23A35">
              <w:rPr>
                <w:rFonts w:ascii="Times New Roman" w:eastAsia="Times New Roman" w:hAnsi="Times New Roman" w:cs="Times New Roman"/>
                <w:i/>
                <w:iCs/>
                <w:color w:val="000000"/>
                <w:sz w:val="18"/>
                <w:szCs w:val="18"/>
                <w:lang w:val="en-US" w:eastAsia="en-GB"/>
              </w:rPr>
              <w:t xml:space="preserve"> n</w:t>
            </w:r>
            <w:r w:rsidRPr="00F23A35">
              <w:rPr>
                <w:rFonts w:ascii="Times New Roman" w:eastAsia="Times New Roman" w:hAnsi="Times New Roman" w:cs="Times New Roman"/>
                <w:color w:val="000000"/>
                <w:sz w:val="18"/>
                <w:szCs w:val="18"/>
                <w:lang w:val="en-US" w:eastAsia="en-GB"/>
              </w:rPr>
              <w:t xml:space="preserve"> = 1,201)                                         </w:t>
            </w:r>
          </w:p>
        </w:tc>
        <w:tc>
          <w:tcPr>
            <w:tcW w:w="2054" w:type="dxa"/>
            <w:tcBorders>
              <w:top w:val="nil"/>
              <w:left w:val="nil"/>
              <w:bottom w:val="nil"/>
              <w:right w:val="nil"/>
            </w:tcBorders>
            <w:shd w:val="clear" w:color="auto" w:fill="auto"/>
          </w:tcPr>
          <w:p w14:paraId="3D4CC2B0" w14:textId="322E7D2D"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(Parental ratings): CBCL items 9 (Obsessions) &amp; 66 (Compulsions)</w:t>
            </w:r>
          </w:p>
        </w:tc>
        <w:tc>
          <w:tcPr>
            <w:tcW w:w="3241" w:type="dxa"/>
            <w:tcBorders>
              <w:top w:val="nil"/>
              <w:left w:val="nil"/>
              <w:bottom w:val="nil"/>
              <w:right w:val="nil"/>
            </w:tcBorders>
            <w:shd w:val="clear" w:color="auto" w:fill="auto"/>
          </w:tcPr>
          <w:p w14:paraId="44D59C8C" w14:textId="3F2B9F0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Gender-referred children were elevated compared to all the other groups for Item 9, and compared to siblings and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children for Item 66</w:t>
            </w:r>
          </w:p>
        </w:tc>
      </w:tr>
      <w:tr w:rsidR="00B844CA" w:rsidRPr="00F23A35" w14:paraId="02E8C813" w14:textId="77777777" w:rsidTr="00785203">
        <w:trPr>
          <w:cantSplit/>
          <w:trHeight w:val="737"/>
          <w:tblCellSpacing w:w="36" w:type="dxa"/>
        </w:trPr>
        <w:tc>
          <w:tcPr>
            <w:tcW w:w="1593" w:type="dxa"/>
            <w:tcBorders>
              <w:top w:val="nil"/>
              <w:left w:val="nil"/>
              <w:bottom w:val="nil"/>
              <w:right w:val="nil"/>
            </w:tcBorders>
            <w:shd w:val="clear" w:color="auto" w:fill="auto"/>
          </w:tcPr>
          <w:p w14:paraId="5794BE46" w14:textId="5A71C56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Chen et al. (2016)</w:t>
            </w:r>
          </w:p>
        </w:tc>
        <w:tc>
          <w:tcPr>
            <w:tcW w:w="1062" w:type="dxa"/>
            <w:tcBorders>
              <w:top w:val="nil"/>
              <w:left w:val="nil"/>
              <w:bottom w:val="nil"/>
              <w:right w:val="nil"/>
            </w:tcBorders>
          </w:tcPr>
          <w:p w14:paraId="005463B7" w14:textId="7A5512E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4082269E" w14:textId="7460878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w:t>
            </w:r>
          </w:p>
        </w:tc>
        <w:tc>
          <w:tcPr>
            <w:tcW w:w="1629" w:type="dxa"/>
            <w:tcBorders>
              <w:top w:val="nil"/>
              <w:left w:val="nil"/>
              <w:bottom w:val="nil"/>
              <w:right w:val="nil"/>
            </w:tcBorders>
            <w:shd w:val="clear" w:color="auto" w:fill="auto"/>
          </w:tcPr>
          <w:p w14:paraId="5C104BA6" w14:textId="2EE7D0C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Characteristics of referrals for </w:t>
            </w:r>
            <w:r w:rsidR="005F0608">
              <w:rPr>
                <w:rFonts w:ascii="Times New Roman" w:eastAsia="Times New Roman" w:hAnsi="Times New Roman" w:cs="Times New Roman"/>
                <w:color w:val="000000"/>
                <w:sz w:val="18"/>
                <w:szCs w:val="18"/>
                <w:lang w:val="en-US" w:eastAsia="en-GB"/>
              </w:rPr>
              <w:t>GD</w:t>
            </w:r>
          </w:p>
        </w:tc>
        <w:tc>
          <w:tcPr>
            <w:tcW w:w="1204" w:type="dxa"/>
            <w:tcBorders>
              <w:top w:val="nil"/>
              <w:left w:val="nil"/>
              <w:bottom w:val="nil"/>
              <w:right w:val="nil"/>
            </w:tcBorders>
          </w:tcPr>
          <w:p w14:paraId="3C71676E" w14:textId="7777C18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7832F5C5" w14:textId="145BD53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Patients in a pediatric clinic for GD, GID</w:t>
            </w:r>
            <w:r w:rsidR="008A4812">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or gender identity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38)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 xml:space="preserve">age </w:t>
            </w:r>
            <w:r w:rsidRPr="00F23A35">
              <w:rPr>
                <w:rFonts w:ascii="Times New Roman" w:eastAsia="Times New Roman" w:hAnsi="Times New Roman" w:cs="Times New Roman"/>
                <w:color w:val="000000"/>
                <w:sz w:val="18"/>
                <w:szCs w:val="18"/>
                <w:lang w:val="en-US" w:eastAsia="en-GB"/>
              </w:rPr>
              <w:t xml:space="preserve">= 14.4;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3.2</w:t>
            </w:r>
          </w:p>
        </w:tc>
        <w:tc>
          <w:tcPr>
            <w:tcW w:w="2054" w:type="dxa"/>
            <w:tcBorders>
              <w:top w:val="nil"/>
              <w:left w:val="nil"/>
              <w:bottom w:val="nil"/>
              <w:right w:val="nil"/>
            </w:tcBorders>
            <w:shd w:val="clear" w:color="auto" w:fill="auto"/>
          </w:tcPr>
          <w:p w14:paraId="560B77EF" w14:textId="389F5E8D" w:rsidR="00DF70F6" w:rsidRPr="00F23A35" w:rsidRDefault="00F23A35" w:rsidP="00FE34D6">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w:t>
            </w:r>
            <w:r w:rsidR="008A4812">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hart review of referrals</w:t>
            </w:r>
          </w:p>
        </w:tc>
        <w:tc>
          <w:tcPr>
            <w:tcW w:w="3241" w:type="dxa"/>
            <w:tcBorders>
              <w:top w:val="nil"/>
              <w:left w:val="nil"/>
              <w:bottom w:val="nil"/>
              <w:right w:val="nil"/>
            </w:tcBorders>
            <w:shd w:val="clear" w:color="auto" w:fill="auto"/>
          </w:tcPr>
          <w:p w14:paraId="1104DEEC" w14:textId="4384B28E"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13.1% of the sample had a diagnosis of ASD</w:t>
            </w:r>
          </w:p>
        </w:tc>
      </w:tr>
      <w:tr w:rsidR="00B844CA" w:rsidRPr="00F23A35" w14:paraId="546E3CC1" w14:textId="77777777" w:rsidTr="00FE34D6">
        <w:trPr>
          <w:cantSplit/>
          <w:trHeight w:val="32"/>
          <w:tblCellSpacing w:w="36" w:type="dxa"/>
        </w:trPr>
        <w:tc>
          <w:tcPr>
            <w:tcW w:w="1593" w:type="dxa"/>
            <w:tcBorders>
              <w:top w:val="nil"/>
              <w:left w:val="nil"/>
              <w:bottom w:val="nil"/>
              <w:right w:val="nil"/>
            </w:tcBorders>
            <w:shd w:val="clear" w:color="auto" w:fill="auto"/>
          </w:tcPr>
          <w:p w14:paraId="617BD5CA" w14:textId="70A7FB91"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Holt et al. (2016)</w:t>
            </w:r>
          </w:p>
        </w:tc>
        <w:tc>
          <w:tcPr>
            <w:tcW w:w="1062" w:type="dxa"/>
            <w:tcBorders>
              <w:top w:val="nil"/>
              <w:left w:val="nil"/>
              <w:bottom w:val="nil"/>
              <w:right w:val="nil"/>
            </w:tcBorders>
          </w:tcPr>
          <w:p w14:paraId="66C57FC5" w14:textId="65ADEEB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41C39D28" w14:textId="580BF78E"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 </w:t>
            </w:r>
          </w:p>
        </w:tc>
        <w:tc>
          <w:tcPr>
            <w:tcW w:w="1629" w:type="dxa"/>
            <w:tcBorders>
              <w:top w:val="nil"/>
              <w:left w:val="nil"/>
              <w:bottom w:val="nil"/>
              <w:right w:val="nil"/>
            </w:tcBorders>
            <w:shd w:val="clear" w:color="auto" w:fill="auto"/>
          </w:tcPr>
          <w:p w14:paraId="0870D34A" w14:textId="0F5E089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Demographics </w:t>
            </w:r>
            <w:r w:rsidR="002701AB">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associated difficulties</w:t>
            </w:r>
          </w:p>
        </w:tc>
        <w:tc>
          <w:tcPr>
            <w:tcW w:w="1204" w:type="dxa"/>
            <w:tcBorders>
              <w:top w:val="nil"/>
              <w:left w:val="nil"/>
              <w:bottom w:val="nil"/>
              <w:right w:val="nil"/>
            </w:tcBorders>
          </w:tcPr>
          <w:p w14:paraId="534A6F64" w14:textId="36413A2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6B66637F" w14:textId="044F61F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Referred to a gender identity</w:t>
            </w:r>
            <w:r w:rsidR="00E06F4B">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development service with features of GD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218) </w:t>
            </w:r>
            <w:r w:rsidR="00E06F4B">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14;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3.08; range = 5-17 </w:t>
            </w:r>
          </w:p>
        </w:tc>
        <w:tc>
          <w:tcPr>
            <w:tcW w:w="2054" w:type="dxa"/>
            <w:tcBorders>
              <w:top w:val="nil"/>
              <w:left w:val="nil"/>
              <w:bottom w:val="nil"/>
              <w:right w:val="nil"/>
            </w:tcBorders>
            <w:shd w:val="clear" w:color="auto" w:fill="auto"/>
          </w:tcPr>
          <w:p w14:paraId="5203E005" w14:textId="2D0FDE2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diagnosis: referral letters</w:t>
            </w:r>
            <w:r w:rsidR="00A130D2">
              <w:rPr>
                <w:rFonts w:ascii="Times New Roman" w:eastAsia="Times New Roman" w:hAnsi="Times New Roman" w:cs="Times New Roman"/>
                <w:color w:val="000000"/>
                <w:sz w:val="18"/>
                <w:szCs w:val="18"/>
                <w:lang w:val="en-US" w:eastAsia="en-GB"/>
              </w:rPr>
              <w:t xml:space="preserve"> &amp;</w:t>
            </w:r>
            <w:r w:rsidRPr="00F23A35">
              <w:rPr>
                <w:rFonts w:ascii="Times New Roman" w:eastAsia="Times New Roman" w:hAnsi="Times New Roman" w:cs="Times New Roman"/>
                <w:color w:val="000000"/>
                <w:sz w:val="18"/>
                <w:szCs w:val="18"/>
                <w:lang w:val="en-US" w:eastAsia="en-GB"/>
              </w:rPr>
              <w:t xml:space="preserve"> clinic</w:t>
            </w:r>
            <w:r w:rsidR="00A130D2">
              <w:rPr>
                <w:rFonts w:ascii="Times New Roman" w:eastAsia="Times New Roman" w:hAnsi="Times New Roman" w:cs="Times New Roman"/>
                <w:color w:val="000000"/>
                <w:sz w:val="18"/>
                <w:szCs w:val="18"/>
                <w:lang w:val="en-US" w:eastAsia="en-GB"/>
              </w:rPr>
              <w:t>al</w:t>
            </w:r>
            <w:r w:rsidRPr="00F23A35">
              <w:rPr>
                <w:rFonts w:ascii="Times New Roman" w:eastAsia="Times New Roman" w:hAnsi="Times New Roman" w:cs="Times New Roman"/>
                <w:color w:val="000000"/>
                <w:sz w:val="18"/>
                <w:szCs w:val="18"/>
                <w:lang w:val="en-US" w:eastAsia="en-GB"/>
              </w:rPr>
              <w:t xml:space="preserve"> notes/reports</w:t>
            </w:r>
          </w:p>
        </w:tc>
        <w:tc>
          <w:tcPr>
            <w:tcW w:w="3241" w:type="dxa"/>
            <w:tcBorders>
              <w:top w:val="nil"/>
              <w:left w:val="nil"/>
              <w:bottom w:val="nil"/>
              <w:right w:val="nil"/>
            </w:tcBorders>
            <w:shd w:val="clear" w:color="auto" w:fill="auto"/>
          </w:tcPr>
          <w:p w14:paraId="79B5F468" w14:textId="54CAD76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13.3% of the sample had a diagnosis of ASD</w:t>
            </w:r>
          </w:p>
        </w:tc>
      </w:tr>
      <w:tr w:rsidR="00785203" w:rsidRPr="00F23A35" w14:paraId="544DE9F6" w14:textId="77777777" w:rsidTr="00785203">
        <w:trPr>
          <w:cantSplit/>
          <w:trHeight w:val="754"/>
          <w:tblCellSpacing w:w="36" w:type="dxa"/>
        </w:trPr>
        <w:tc>
          <w:tcPr>
            <w:tcW w:w="1593" w:type="dxa"/>
            <w:tcBorders>
              <w:top w:val="single" w:sz="4" w:space="0" w:color="auto"/>
              <w:left w:val="nil"/>
              <w:bottom w:val="single" w:sz="4" w:space="0" w:color="auto"/>
              <w:right w:val="nil"/>
            </w:tcBorders>
            <w:shd w:val="clear" w:color="auto" w:fill="auto"/>
            <w:vAlign w:val="center"/>
          </w:tcPr>
          <w:p w14:paraId="56167088" w14:textId="7D9F92DD" w:rsidR="00785203" w:rsidRPr="00030632" w:rsidRDefault="00785203" w:rsidP="00785203">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35E7F68F" w14:textId="6DD23633" w:rsidR="00785203" w:rsidRPr="00F23A35" w:rsidRDefault="00785203" w:rsidP="00785203">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1EEAAE08" w14:textId="34762BCD" w:rsidR="00785203" w:rsidRPr="00F23A35" w:rsidRDefault="00785203" w:rsidP="00785203">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2C2339D5" w14:textId="347B3941" w:rsidR="00785203" w:rsidRPr="00F23A35" w:rsidRDefault="00785203" w:rsidP="00785203">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5E6E5A72" w14:textId="76504E06" w:rsidR="00785203" w:rsidRPr="00F23A35" w:rsidRDefault="00785203" w:rsidP="00785203">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4A90BED9" w14:textId="01CE2D1A" w:rsidR="00785203" w:rsidRPr="00F23A35" w:rsidRDefault="00785203" w:rsidP="00785203">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2DF67934" w14:textId="5DA4E7BB" w:rsidR="00785203" w:rsidRPr="00F23A35" w:rsidRDefault="00785203" w:rsidP="00785203">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639488B8" w14:textId="1A5ACE00" w:rsidR="00785203" w:rsidRPr="00F23A35" w:rsidRDefault="00785203" w:rsidP="00785203">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6C133851" w14:textId="77777777" w:rsidTr="00DF70F6">
        <w:trPr>
          <w:cantSplit/>
          <w:trHeight w:val="1630"/>
          <w:tblCellSpacing w:w="36" w:type="dxa"/>
        </w:trPr>
        <w:tc>
          <w:tcPr>
            <w:tcW w:w="1593" w:type="dxa"/>
            <w:tcBorders>
              <w:top w:val="nil"/>
              <w:left w:val="nil"/>
              <w:bottom w:val="nil"/>
              <w:right w:val="nil"/>
            </w:tcBorders>
            <w:shd w:val="clear" w:color="auto" w:fill="auto"/>
            <w:hideMark/>
          </w:tcPr>
          <w:p w14:paraId="5FC02C64" w14:textId="48CCE689"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Janssen et al. (2016)</w:t>
            </w:r>
          </w:p>
        </w:tc>
        <w:tc>
          <w:tcPr>
            <w:tcW w:w="1062" w:type="dxa"/>
            <w:tcBorders>
              <w:top w:val="nil"/>
              <w:left w:val="nil"/>
              <w:bottom w:val="nil"/>
              <w:right w:val="nil"/>
            </w:tcBorders>
          </w:tcPr>
          <w:p w14:paraId="1E163A58" w14:textId="191C9A8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hideMark/>
          </w:tcPr>
          <w:p w14:paraId="6A73E74B" w14:textId="20815E9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Retrospective chart review </w:t>
            </w:r>
          </w:p>
        </w:tc>
        <w:tc>
          <w:tcPr>
            <w:tcW w:w="1629" w:type="dxa"/>
            <w:tcBorders>
              <w:top w:val="nil"/>
              <w:left w:val="nil"/>
              <w:bottom w:val="nil"/>
              <w:right w:val="nil"/>
            </w:tcBorders>
            <w:shd w:val="clear" w:color="auto" w:fill="auto"/>
            <w:hideMark/>
          </w:tcPr>
          <w:p w14:paraId="7B7D28D2" w14:textId="6A22D74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variance </w:t>
            </w:r>
          </w:p>
        </w:tc>
        <w:tc>
          <w:tcPr>
            <w:tcW w:w="1204" w:type="dxa"/>
            <w:tcBorders>
              <w:top w:val="nil"/>
              <w:left w:val="nil"/>
              <w:bottom w:val="nil"/>
              <w:right w:val="nil"/>
            </w:tcBorders>
          </w:tcPr>
          <w:p w14:paraId="3FEAED35" w14:textId="4F6BED2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2B7A427C" w14:textId="1EE2D14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CBCL no</w:t>
            </w:r>
            <w:r w:rsidR="003A4AE1">
              <w:rPr>
                <w:rFonts w:ascii="Times New Roman" w:eastAsia="Times New Roman" w:hAnsi="Times New Roman" w:cs="Times New Roman"/>
                <w:color w:val="000000"/>
                <w:sz w:val="18"/>
                <w:szCs w:val="18"/>
                <w:lang w:val="en-US" w:eastAsia="en-GB"/>
              </w:rPr>
              <w:t>rmative</w:t>
            </w:r>
            <w:r w:rsidRPr="00F23A35">
              <w:rPr>
                <w:rFonts w:ascii="Times New Roman" w:eastAsia="Times New Roman" w:hAnsi="Times New Roman" w:cs="Times New Roman"/>
                <w:color w:val="000000"/>
                <w:sz w:val="18"/>
                <w:szCs w:val="18"/>
                <w:lang w:val="en-US" w:eastAsia="en-GB"/>
              </w:rPr>
              <w:t xml:space="preserve"> (</w:t>
            </w:r>
            <w:proofErr w:type="spellStart"/>
            <w:r w:rsidRPr="00F23A35">
              <w:rPr>
                <w:rFonts w:ascii="Times New Roman" w:eastAsia="Times New Roman" w:hAnsi="Times New Roman" w:cs="Times New Roman"/>
                <w:color w:val="000000"/>
                <w:sz w:val="18"/>
                <w:szCs w:val="18"/>
                <w:lang w:val="en-US" w:eastAsia="en-GB"/>
              </w:rPr>
              <w:t>Achenback</w:t>
            </w:r>
            <w:proofErr w:type="spellEnd"/>
            <w:r w:rsidRPr="00F23A35">
              <w:rPr>
                <w:rFonts w:ascii="Times New Roman" w:eastAsia="Times New Roman" w:hAnsi="Times New Roman" w:cs="Times New Roman"/>
                <w:color w:val="000000"/>
                <w:sz w:val="18"/>
                <w:szCs w:val="18"/>
                <w:lang w:val="en-US" w:eastAsia="en-GB"/>
              </w:rPr>
              <w:t xml:space="preserve"> et  al., 2001;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1,605)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11.74;</w:t>
            </w:r>
            <w:r w:rsidRPr="00F23A35">
              <w:rPr>
                <w:rFonts w:ascii="Times New Roman" w:eastAsia="Times New Roman" w:hAnsi="Times New Roman" w:cs="Times New Roman"/>
                <w:i/>
                <w:iCs/>
                <w:color w:val="000000"/>
                <w:sz w:val="18"/>
                <w:szCs w:val="18"/>
                <w:lang w:val="en-US" w:eastAsia="en-GB"/>
              </w:rPr>
              <w:t xml:space="preserve"> SD</w:t>
            </w:r>
            <w:r w:rsidRPr="00F23A35">
              <w:rPr>
                <w:rFonts w:ascii="Times New Roman" w:eastAsia="Times New Roman" w:hAnsi="Times New Roman" w:cs="Times New Roman"/>
                <w:color w:val="000000"/>
                <w:sz w:val="18"/>
                <w:szCs w:val="18"/>
                <w:lang w:val="en-US" w:eastAsia="en-GB"/>
              </w:rPr>
              <w:t xml:space="preserve"> = 3.44; range = 6-18</w:t>
            </w:r>
          </w:p>
          <w:p w14:paraId="7A02B5CD" w14:textId="29C2A68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492)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8.96;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2.70; range = 3-17 </w:t>
            </w:r>
          </w:p>
        </w:tc>
        <w:tc>
          <w:tcPr>
            <w:tcW w:w="2054" w:type="dxa"/>
            <w:tcBorders>
              <w:top w:val="nil"/>
              <w:left w:val="nil"/>
              <w:bottom w:val="nil"/>
              <w:right w:val="nil"/>
            </w:tcBorders>
            <w:shd w:val="clear" w:color="auto" w:fill="auto"/>
            <w:hideMark/>
          </w:tcPr>
          <w:p w14:paraId="462347B2" w14:textId="7ECD0F54"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item 110 = Wish to be the opposite </w:t>
            </w:r>
            <w:r w:rsidR="003A4AE1">
              <w:rPr>
                <w:rFonts w:ascii="Times New Roman" w:eastAsia="Times New Roman" w:hAnsi="Times New Roman" w:cs="Times New Roman"/>
                <w:color w:val="000000"/>
                <w:sz w:val="18"/>
                <w:szCs w:val="18"/>
                <w:lang w:val="en-US" w:eastAsia="en-GB"/>
              </w:rPr>
              <w:t>sex</w:t>
            </w:r>
          </w:p>
        </w:tc>
        <w:tc>
          <w:tcPr>
            <w:tcW w:w="3241" w:type="dxa"/>
            <w:tcBorders>
              <w:top w:val="nil"/>
              <w:left w:val="nil"/>
              <w:bottom w:val="nil"/>
              <w:right w:val="nil"/>
            </w:tcBorders>
            <w:shd w:val="clear" w:color="auto" w:fill="auto"/>
            <w:hideMark/>
          </w:tcPr>
          <w:p w14:paraId="52824EBB" w14:textId="0769855E"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Compared to </w:t>
            </w:r>
            <w:r w:rsidR="003A4AE1">
              <w:rPr>
                <w:rFonts w:ascii="Times New Roman" w:eastAsia="Times New Roman" w:hAnsi="Times New Roman" w:cs="Times New Roman"/>
                <w:color w:val="000000"/>
                <w:sz w:val="18"/>
                <w:szCs w:val="18"/>
                <w:lang w:val="en-US" w:eastAsia="en-GB"/>
              </w:rPr>
              <w:t xml:space="preserve">the </w:t>
            </w:r>
            <w:r w:rsidRPr="00F23A35">
              <w:rPr>
                <w:rFonts w:ascii="Times New Roman" w:eastAsia="Times New Roman" w:hAnsi="Times New Roman" w:cs="Times New Roman"/>
                <w:color w:val="000000"/>
                <w:sz w:val="18"/>
                <w:szCs w:val="18"/>
                <w:lang w:val="en-US" w:eastAsia="en-GB"/>
              </w:rPr>
              <w:t>normative</w:t>
            </w:r>
            <w:r w:rsidR="003A4AE1">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sample, parents of </w:t>
            </w:r>
            <w:r w:rsidR="003A4AE1">
              <w:rPr>
                <w:rFonts w:ascii="Times New Roman" w:eastAsia="Times New Roman" w:hAnsi="Times New Roman" w:cs="Times New Roman"/>
                <w:color w:val="000000"/>
                <w:sz w:val="18"/>
                <w:szCs w:val="18"/>
                <w:lang w:val="en-US" w:eastAsia="en-GB"/>
              </w:rPr>
              <w:t xml:space="preserve">autistic </w:t>
            </w:r>
            <w:r w:rsidRPr="00F23A35">
              <w:rPr>
                <w:rFonts w:ascii="Times New Roman" w:eastAsia="Times New Roman" w:hAnsi="Times New Roman" w:cs="Times New Roman"/>
                <w:color w:val="000000"/>
                <w:sz w:val="18"/>
                <w:szCs w:val="18"/>
                <w:lang w:val="en-US" w:eastAsia="en-GB"/>
              </w:rPr>
              <w:t>participants were 7.76 times more likely to endorse the item</w:t>
            </w:r>
          </w:p>
        </w:tc>
      </w:tr>
      <w:tr w:rsidR="00B844CA" w:rsidRPr="00F23A35" w14:paraId="364C807B" w14:textId="77777777" w:rsidTr="00DF70F6">
        <w:trPr>
          <w:cantSplit/>
          <w:trHeight w:val="875"/>
          <w:tblCellSpacing w:w="36" w:type="dxa"/>
        </w:trPr>
        <w:tc>
          <w:tcPr>
            <w:tcW w:w="1593" w:type="dxa"/>
            <w:tcBorders>
              <w:top w:val="nil"/>
              <w:left w:val="nil"/>
              <w:bottom w:val="nil"/>
              <w:right w:val="nil"/>
            </w:tcBorders>
            <w:shd w:val="clear" w:color="auto" w:fill="auto"/>
          </w:tcPr>
          <w:p w14:paraId="2D6C759E" w14:textId="086BD021"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Shumer</w:t>
            </w:r>
            <w:proofErr w:type="spellEnd"/>
            <w:r w:rsidRPr="00030632">
              <w:rPr>
                <w:rFonts w:ascii="Times New Roman" w:eastAsia="Times New Roman" w:hAnsi="Times New Roman" w:cs="Times New Roman"/>
                <w:color w:val="000000"/>
                <w:sz w:val="18"/>
                <w:szCs w:val="18"/>
                <w:lang w:val="en-US" w:eastAsia="en-GB"/>
              </w:rPr>
              <w:t xml:space="preserve"> et al. (2016)</w:t>
            </w:r>
          </w:p>
        </w:tc>
        <w:tc>
          <w:tcPr>
            <w:tcW w:w="1062" w:type="dxa"/>
            <w:tcBorders>
              <w:top w:val="nil"/>
              <w:left w:val="nil"/>
              <w:bottom w:val="nil"/>
              <w:right w:val="nil"/>
            </w:tcBorders>
          </w:tcPr>
          <w:p w14:paraId="34E8F894" w14:textId="745974F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689518DC" w14:textId="122E6ACD"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w:t>
            </w:r>
          </w:p>
        </w:tc>
        <w:tc>
          <w:tcPr>
            <w:tcW w:w="1629" w:type="dxa"/>
            <w:tcBorders>
              <w:top w:val="nil"/>
              <w:left w:val="nil"/>
              <w:bottom w:val="nil"/>
              <w:right w:val="nil"/>
            </w:tcBorders>
            <w:shd w:val="clear" w:color="auto" w:fill="auto"/>
          </w:tcPr>
          <w:p w14:paraId="3AE79A9F" w14:textId="1723212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Evaluation of Asperger syndrome</w:t>
            </w:r>
          </w:p>
        </w:tc>
        <w:tc>
          <w:tcPr>
            <w:tcW w:w="1204" w:type="dxa"/>
            <w:tcBorders>
              <w:top w:val="nil"/>
              <w:left w:val="nil"/>
              <w:bottom w:val="nil"/>
              <w:right w:val="nil"/>
            </w:tcBorders>
          </w:tcPr>
          <w:p w14:paraId="62239269" w14:textId="7294398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w:t>
            </w:r>
            <w:r w:rsidR="00FE7507">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w:t>
            </w:r>
            <w:r w:rsidR="00187D69">
              <w:rPr>
                <w:rFonts w:ascii="Times New Roman" w:eastAsia="Times New Roman" w:hAnsi="Times New Roman" w:cs="Times New Roman"/>
                <w:color w:val="000000"/>
                <w:sz w:val="18"/>
                <w:szCs w:val="18"/>
                <w:lang w:val="en-US" w:eastAsia="en-GB"/>
              </w:rPr>
              <w:t>t</w:t>
            </w:r>
            <w:r w:rsidR="00FE7507">
              <w:rPr>
                <w:rFonts w:ascii="Times New Roman" w:eastAsia="Times New Roman" w:hAnsi="Times New Roman" w:cs="Times New Roman"/>
                <w:color w:val="000000"/>
                <w:sz w:val="18"/>
                <w:szCs w:val="18"/>
                <w:lang w:val="en-US" w:eastAsia="en-GB"/>
              </w:rPr>
              <w:t xml:space="preserve">, &amp; adult </w:t>
            </w:r>
          </w:p>
        </w:tc>
        <w:tc>
          <w:tcPr>
            <w:tcW w:w="2621" w:type="dxa"/>
            <w:tcBorders>
              <w:top w:val="nil"/>
              <w:left w:val="nil"/>
              <w:bottom w:val="nil"/>
              <w:right w:val="nil"/>
            </w:tcBorders>
          </w:tcPr>
          <w:p w14:paraId="09B4BF62" w14:textId="0B43C0F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Referred to a gender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39)                                             </w:t>
            </w:r>
            <w:r w:rsidRPr="00F23A35">
              <w:rPr>
                <w:rFonts w:ascii="Times New Roman" w:eastAsia="Times New Roman" w:hAnsi="Times New Roman" w:cs="Times New Roman"/>
                <w:i/>
                <w:iCs/>
                <w:color w:val="000000"/>
                <w:sz w:val="18"/>
                <w:szCs w:val="18"/>
                <w:lang w:val="en-US" w:eastAsia="en-GB"/>
              </w:rPr>
              <w:t>M</w:t>
            </w:r>
            <w:r w:rsidRPr="00C129D0">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15.8; range = 8-20</w:t>
            </w:r>
          </w:p>
        </w:tc>
        <w:tc>
          <w:tcPr>
            <w:tcW w:w="2054" w:type="dxa"/>
            <w:tcBorders>
              <w:top w:val="nil"/>
              <w:left w:val="nil"/>
              <w:bottom w:val="nil"/>
              <w:right w:val="nil"/>
            </w:tcBorders>
            <w:shd w:val="clear" w:color="auto" w:fill="auto"/>
          </w:tcPr>
          <w:p w14:paraId="6290976C" w14:textId="364E4C9F" w:rsidR="00F23A35" w:rsidRPr="00F23A35" w:rsidRDefault="00F23A35" w:rsidP="00CB0B24">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ASDS (</w:t>
            </w:r>
            <w:r w:rsidR="00187D69">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utoff scores)</w:t>
            </w:r>
          </w:p>
          <w:p w14:paraId="761EC207" w14:textId="0B731062" w:rsidR="00F23A35" w:rsidRPr="00F23A35" w:rsidRDefault="00F23A35" w:rsidP="00CB0B24">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w:t>
            </w:r>
            <w:r w:rsidR="00187D69">
              <w:rPr>
                <w:rFonts w:ascii="Times New Roman" w:eastAsia="Times New Roman" w:hAnsi="Times New Roman" w:cs="Times New Roman"/>
                <w:color w:val="000000"/>
                <w:sz w:val="18"/>
                <w:szCs w:val="18"/>
                <w:lang w:val="en-US" w:eastAsia="en-GB"/>
              </w:rPr>
              <w:t>p</w:t>
            </w:r>
            <w:r w:rsidRPr="00F23A35">
              <w:rPr>
                <w:rFonts w:ascii="Times New Roman" w:eastAsia="Times New Roman" w:hAnsi="Times New Roman" w:cs="Times New Roman"/>
                <w:color w:val="000000"/>
                <w:sz w:val="18"/>
                <w:szCs w:val="18"/>
                <w:lang w:val="en-US" w:eastAsia="en-GB"/>
              </w:rPr>
              <w:t>atient chart data</w:t>
            </w:r>
          </w:p>
        </w:tc>
        <w:tc>
          <w:tcPr>
            <w:tcW w:w="3241" w:type="dxa"/>
            <w:tcBorders>
              <w:top w:val="nil"/>
              <w:left w:val="nil"/>
              <w:bottom w:val="nil"/>
              <w:right w:val="nil"/>
            </w:tcBorders>
            <w:shd w:val="clear" w:color="auto" w:fill="auto"/>
          </w:tcPr>
          <w:p w14:paraId="445BF394" w14:textId="21649BC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23.1% of the sample had possibly, likely</w:t>
            </w:r>
            <w:r w:rsidR="00187D69">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or very likely Asperger syndrome </w:t>
            </w:r>
          </w:p>
          <w:p w14:paraId="150685ED" w14:textId="0ED03CE8"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10.3% had a diagnosis of </w:t>
            </w:r>
            <w:r w:rsidR="00187D69">
              <w:rPr>
                <w:rFonts w:ascii="Times New Roman" w:eastAsia="Times New Roman" w:hAnsi="Times New Roman" w:cs="Times New Roman"/>
                <w:color w:val="000000"/>
                <w:sz w:val="18"/>
                <w:szCs w:val="18"/>
                <w:lang w:val="en-US" w:eastAsia="en-GB"/>
              </w:rPr>
              <w:t>autism or Asperger syndrome</w:t>
            </w:r>
          </w:p>
        </w:tc>
      </w:tr>
      <w:tr w:rsidR="00B844CA" w:rsidRPr="00F23A35" w14:paraId="3F60DE0A" w14:textId="77777777" w:rsidTr="00DF70F6">
        <w:trPr>
          <w:cantSplit/>
          <w:trHeight w:val="1098"/>
          <w:tblCellSpacing w:w="36" w:type="dxa"/>
        </w:trPr>
        <w:tc>
          <w:tcPr>
            <w:tcW w:w="1593" w:type="dxa"/>
            <w:tcBorders>
              <w:top w:val="nil"/>
              <w:left w:val="nil"/>
              <w:bottom w:val="nil"/>
              <w:right w:val="nil"/>
            </w:tcBorders>
            <w:shd w:val="clear" w:color="auto" w:fill="auto"/>
          </w:tcPr>
          <w:p w14:paraId="19FF22D5" w14:textId="71CC63A9"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Peterson et al. (2017)</w:t>
            </w:r>
          </w:p>
        </w:tc>
        <w:tc>
          <w:tcPr>
            <w:tcW w:w="1062" w:type="dxa"/>
            <w:tcBorders>
              <w:top w:val="nil"/>
              <w:left w:val="nil"/>
              <w:bottom w:val="nil"/>
              <w:right w:val="nil"/>
            </w:tcBorders>
          </w:tcPr>
          <w:p w14:paraId="6BE80ECE" w14:textId="0F9C7D5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00AB2CB3"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408CF557" w14:textId="795BFA4D"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w:t>
            </w:r>
          </w:p>
        </w:tc>
        <w:tc>
          <w:tcPr>
            <w:tcW w:w="1629" w:type="dxa"/>
            <w:tcBorders>
              <w:top w:val="nil"/>
              <w:left w:val="nil"/>
              <w:bottom w:val="nil"/>
              <w:right w:val="nil"/>
            </w:tcBorders>
            <w:shd w:val="clear" w:color="auto" w:fill="auto"/>
          </w:tcPr>
          <w:p w14:paraId="7AACD1DC" w14:textId="1A0C119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Suicidality, self-harm, body dissatisfaction</w:t>
            </w:r>
          </w:p>
        </w:tc>
        <w:tc>
          <w:tcPr>
            <w:tcW w:w="1204" w:type="dxa"/>
            <w:tcBorders>
              <w:top w:val="nil"/>
              <w:left w:val="nil"/>
              <w:bottom w:val="nil"/>
              <w:right w:val="nil"/>
            </w:tcBorders>
          </w:tcPr>
          <w:p w14:paraId="7B94B9BB" w14:textId="3355A35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B21669">
              <w:rPr>
                <w:rFonts w:ascii="Times New Roman" w:eastAsia="Times New Roman" w:hAnsi="Times New Roman" w:cs="Times New Roman"/>
                <w:color w:val="000000"/>
                <w:sz w:val="18"/>
                <w:szCs w:val="18"/>
                <w:lang w:val="en-US" w:eastAsia="en-GB"/>
              </w:rPr>
              <w:t>Adolescent</w:t>
            </w:r>
            <w:r w:rsidR="00CB0B24" w:rsidRPr="00B21669">
              <w:rPr>
                <w:rFonts w:ascii="Times New Roman" w:eastAsia="Times New Roman" w:hAnsi="Times New Roman" w:cs="Times New Roman"/>
                <w:color w:val="000000"/>
                <w:sz w:val="18"/>
                <w:szCs w:val="18"/>
                <w:lang w:val="en-US" w:eastAsia="en-GB"/>
              </w:rPr>
              <w:t xml:space="preserve"> &amp; adult</w:t>
            </w:r>
          </w:p>
        </w:tc>
        <w:tc>
          <w:tcPr>
            <w:tcW w:w="2621" w:type="dxa"/>
            <w:tcBorders>
              <w:top w:val="nil"/>
              <w:left w:val="nil"/>
              <w:bottom w:val="nil"/>
              <w:right w:val="nil"/>
            </w:tcBorders>
          </w:tcPr>
          <w:p w14:paraId="183F1826" w14:textId="7777777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who met diagnostic criteria for GD presenting at a gender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96)                                              </w:t>
            </w:r>
          </w:p>
          <w:p w14:paraId="52FBDB28" w14:textId="15D49AB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17.1;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2.3; range = 12-22</w:t>
            </w:r>
          </w:p>
        </w:tc>
        <w:tc>
          <w:tcPr>
            <w:tcW w:w="2054" w:type="dxa"/>
            <w:tcBorders>
              <w:top w:val="nil"/>
              <w:left w:val="nil"/>
              <w:bottom w:val="nil"/>
              <w:right w:val="nil"/>
            </w:tcBorders>
            <w:shd w:val="clear" w:color="auto" w:fill="auto"/>
          </w:tcPr>
          <w:p w14:paraId="23137FA6" w14:textId="42952CDA" w:rsidR="00F23A35" w:rsidRPr="00F23A35" w:rsidRDefault="00F23A35" w:rsidP="00CB0B24">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chart review </w:t>
            </w:r>
          </w:p>
        </w:tc>
        <w:tc>
          <w:tcPr>
            <w:tcW w:w="3241" w:type="dxa"/>
            <w:tcBorders>
              <w:top w:val="nil"/>
              <w:left w:val="nil"/>
              <w:bottom w:val="nil"/>
              <w:right w:val="nil"/>
            </w:tcBorders>
            <w:shd w:val="clear" w:color="auto" w:fill="auto"/>
          </w:tcPr>
          <w:p w14:paraId="3E14CF48" w14:textId="6FE6756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3% of the sample had a diagnosis of ASD</w:t>
            </w:r>
          </w:p>
        </w:tc>
      </w:tr>
      <w:tr w:rsidR="00B844CA" w:rsidRPr="00F23A35" w14:paraId="65D101AC" w14:textId="77777777" w:rsidTr="00785203">
        <w:trPr>
          <w:cantSplit/>
          <w:trHeight w:val="1428"/>
          <w:tblCellSpacing w:w="36" w:type="dxa"/>
        </w:trPr>
        <w:tc>
          <w:tcPr>
            <w:tcW w:w="1593" w:type="dxa"/>
            <w:tcBorders>
              <w:top w:val="nil"/>
              <w:left w:val="nil"/>
              <w:bottom w:val="nil"/>
              <w:right w:val="nil"/>
            </w:tcBorders>
            <w:shd w:val="clear" w:color="auto" w:fill="auto"/>
          </w:tcPr>
          <w:p w14:paraId="332A718F" w14:textId="7650356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Dewinter</w:t>
            </w:r>
            <w:proofErr w:type="spellEnd"/>
            <w:r w:rsidRPr="00030632">
              <w:rPr>
                <w:rFonts w:ascii="Times New Roman" w:eastAsia="Times New Roman" w:hAnsi="Times New Roman" w:cs="Times New Roman"/>
                <w:color w:val="000000"/>
                <w:sz w:val="18"/>
                <w:szCs w:val="18"/>
                <w:lang w:val="en-US" w:eastAsia="en-GB"/>
              </w:rPr>
              <w:t xml:space="preserve"> et al. (2017)</w:t>
            </w:r>
          </w:p>
        </w:tc>
        <w:tc>
          <w:tcPr>
            <w:tcW w:w="1062" w:type="dxa"/>
            <w:tcBorders>
              <w:top w:val="nil"/>
              <w:left w:val="nil"/>
              <w:bottom w:val="nil"/>
              <w:right w:val="nil"/>
            </w:tcBorders>
          </w:tcPr>
          <w:p w14:paraId="7E5346B3" w14:textId="3812A05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w:t>
            </w:r>
          </w:p>
        </w:tc>
        <w:tc>
          <w:tcPr>
            <w:tcW w:w="1346" w:type="dxa"/>
            <w:tcBorders>
              <w:top w:val="nil"/>
              <w:left w:val="nil"/>
              <w:bottom w:val="nil"/>
              <w:right w:val="nil"/>
            </w:tcBorders>
            <w:shd w:val="clear" w:color="auto" w:fill="auto"/>
          </w:tcPr>
          <w:p w14:paraId="5BCC335E" w14:textId="3D9E3B1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tcPr>
          <w:p w14:paraId="43DB7E2E" w14:textId="5822FD5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identity, </w:t>
            </w:r>
            <w:r w:rsidRPr="0068780A">
              <w:rPr>
                <w:rFonts w:ascii="Times New Roman" w:eastAsia="Times New Roman" w:hAnsi="Times New Roman" w:cs="Times New Roman"/>
                <w:color w:val="000000"/>
                <w:sz w:val="18"/>
                <w:szCs w:val="18"/>
                <w:lang w:val="en-US" w:eastAsia="en-GB"/>
              </w:rPr>
              <w:t>sexual orientation,</w:t>
            </w:r>
            <w:r w:rsidR="00210853" w:rsidRPr="0068780A">
              <w:rPr>
                <w:rFonts w:ascii="Times New Roman" w:eastAsia="Times New Roman" w:hAnsi="Times New Roman" w:cs="Times New Roman"/>
                <w:color w:val="000000"/>
                <w:sz w:val="18"/>
                <w:szCs w:val="18"/>
                <w:lang w:val="en-US" w:eastAsia="en-GB"/>
              </w:rPr>
              <w:t xml:space="preserve"> &amp;</w:t>
            </w:r>
            <w:r w:rsidRPr="0068780A">
              <w:rPr>
                <w:rFonts w:ascii="Times New Roman" w:eastAsia="Times New Roman" w:hAnsi="Times New Roman" w:cs="Times New Roman"/>
                <w:color w:val="000000"/>
                <w:sz w:val="18"/>
                <w:szCs w:val="18"/>
                <w:lang w:val="en-US" w:eastAsia="en-GB"/>
              </w:rPr>
              <w:t xml:space="preserve"> romantic relationships</w:t>
            </w:r>
            <w:r w:rsidRPr="00F23A35">
              <w:rPr>
                <w:rFonts w:ascii="Times New Roman" w:eastAsia="Times New Roman" w:hAnsi="Times New Roman" w:cs="Times New Roman"/>
                <w:color w:val="000000"/>
                <w:sz w:val="18"/>
                <w:szCs w:val="18"/>
                <w:lang w:val="en-US" w:eastAsia="en-GB"/>
              </w:rPr>
              <w:t xml:space="preserve"> </w:t>
            </w:r>
          </w:p>
        </w:tc>
        <w:tc>
          <w:tcPr>
            <w:tcW w:w="1204" w:type="dxa"/>
            <w:tcBorders>
              <w:top w:val="nil"/>
              <w:left w:val="nil"/>
              <w:bottom w:val="nil"/>
              <w:right w:val="nil"/>
            </w:tcBorders>
          </w:tcPr>
          <w:p w14:paraId="333A91BF" w14:textId="142C0F51" w:rsidR="00F23A35" w:rsidRPr="00F23A35" w:rsidRDefault="00210853"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68780A">
              <w:rPr>
                <w:rFonts w:ascii="Times New Roman" w:eastAsia="Times New Roman" w:hAnsi="Times New Roman" w:cs="Times New Roman"/>
                <w:color w:val="000000"/>
                <w:sz w:val="18"/>
                <w:szCs w:val="18"/>
                <w:lang w:val="en-US" w:eastAsia="en-GB"/>
              </w:rPr>
              <w:t>Adolescent &amp; a</w:t>
            </w:r>
            <w:r w:rsidR="00F23A35" w:rsidRPr="0068780A">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39DBC025" w14:textId="002F577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675)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43.2;</w:t>
            </w:r>
            <w:r w:rsidRPr="00F23A35">
              <w:rPr>
                <w:rFonts w:ascii="Times New Roman" w:eastAsia="Times New Roman" w:hAnsi="Times New Roman" w:cs="Times New Roman"/>
                <w:i/>
                <w:iCs/>
                <w:color w:val="000000"/>
                <w:sz w:val="18"/>
                <w:szCs w:val="18"/>
                <w:lang w:val="en-US" w:eastAsia="en-GB"/>
              </w:rPr>
              <w:t xml:space="preserve"> SD</w:t>
            </w:r>
            <w:r w:rsidRPr="00F23A35">
              <w:rPr>
                <w:rFonts w:ascii="Times New Roman" w:eastAsia="Times New Roman" w:hAnsi="Times New Roman" w:cs="Times New Roman"/>
                <w:color w:val="000000"/>
                <w:sz w:val="18"/>
                <w:szCs w:val="18"/>
                <w:lang w:val="en-US" w:eastAsia="en-GB"/>
              </w:rPr>
              <w:t xml:space="preserve"> = 13.5; range = 15-80 </w:t>
            </w:r>
          </w:p>
          <w:p w14:paraId="56848D2A" w14:textId="66D5E57F" w:rsidR="00F23A35" w:rsidRPr="00F23A35" w:rsidRDefault="0068780A"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Controls</w:t>
            </w:r>
            <w:r w:rsidR="00F23A35" w:rsidRPr="00F23A35">
              <w:rPr>
                <w:rFonts w:ascii="Times New Roman" w:eastAsia="Times New Roman" w:hAnsi="Times New Roman" w:cs="Times New Roman"/>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8,064)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42.64;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15.9; Range = 15-70 </w:t>
            </w:r>
          </w:p>
        </w:tc>
        <w:tc>
          <w:tcPr>
            <w:tcW w:w="2054" w:type="dxa"/>
            <w:tcBorders>
              <w:top w:val="nil"/>
              <w:left w:val="nil"/>
              <w:bottom w:val="nil"/>
              <w:right w:val="nil"/>
            </w:tcBorders>
            <w:shd w:val="clear" w:color="auto" w:fill="auto"/>
          </w:tcPr>
          <w:p w14:paraId="36287806" w14:textId="2038A01D"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Single item measure of gender identity </w:t>
            </w:r>
          </w:p>
        </w:tc>
        <w:tc>
          <w:tcPr>
            <w:tcW w:w="3241" w:type="dxa"/>
            <w:tcBorders>
              <w:top w:val="nil"/>
              <w:left w:val="nil"/>
              <w:bottom w:val="nil"/>
              <w:right w:val="nil"/>
            </w:tcBorders>
            <w:shd w:val="clear" w:color="auto" w:fill="auto"/>
          </w:tcPr>
          <w:p w14:paraId="49914A02" w14:textId="68590DDA" w:rsidR="00F23A35" w:rsidRPr="00F23A35" w:rsidRDefault="00E166EF"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A3738B">
              <w:rPr>
                <w:rFonts w:ascii="Times New Roman" w:eastAsia="Times New Roman" w:hAnsi="Times New Roman" w:cs="Times New Roman"/>
                <w:color w:val="000000"/>
                <w:sz w:val="18"/>
                <w:szCs w:val="18"/>
                <w:lang w:val="en-US" w:eastAsia="en-GB"/>
              </w:rPr>
              <w:t>15.4% of the autistic participants reported trans</w:t>
            </w:r>
            <w:r w:rsidR="00106126" w:rsidRPr="00A3738B">
              <w:rPr>
                <w:rFonts w:ascii="Times New Roman" w:eastAsia="Times New Roman" w:hAnsi="Times New Roman" w:cs="Times New Roman"/>
                <w:color w:val="000000"/>
                <w:sz w:val="18"/>
                <w:szCs w:val="18"/>
                <w:lang w:val="en-US" w:eastAsia="en-GB"/>
              </w:rPr>
              <w:t xml:space="preserve">, </w:t>
            </w:r>
            <w:r w:rsidRPr="00A3738B">
              <w:rPr>
                <w:rFonts w:ascii="Times New Roman" w:eastAsia="Times New Roman" w:hAnsi="Times New Roman" w:cs="Times New Roman"/>
                <w:color w:val="000000"/>
                <w:sz w:val="18"/>
                <w:szCs w:val="18"/>
                <w:lang w:val="en-US" w:eastAsia="en-GB"/>
              </w:rPr>
              <w:t xml:space="preserve"> nonbinary</w:t>
            </w:r>
            <w:r w:rsidR="00106126" w:rsidRPr="00A3738B">
              <w:rPr>
                <w:rFonts w:ascii="Times New Roman" w:eastAsia="Times New Roman" w:hAnsi="Times New Roman" w:cs="Times New Roman"/>
                <w:color w:val="000000"/>
                <w:sz w:val="18"/>
                <w:szCs w:val="18"/>
                <w:lang w:val="en-US" w:eastAsia="en-GB"/>
              </w:rPr>
              <w:t>, and other/unknown gender</w:t>
            </w:r>
            <w:r w:rsidRPr="00A3738B">
              <w:rPr>
                <w:rFonts w:ascii="Times New Roman" w:eastAsia="Times New Roman" w:hAnsi="Times New Roman" w:cs="Times New Roman"/>
                <w:color w:val="000000"/>
                <w:sz w:val="18"/>
                <w:szCs w:val="18"/>
                <w:lang w:val="en-US" w:eastAsia="en-GB"/>
              </w:rPr>
              <w:t xml:space="preserve"> identities</w:t>
            </w:r>
            <w:r w:rsidR="00106126" w:rsidRPr="00A3738B">
              <w:rPr>
                <w:rFonts w:ascii="Times New Roman" w:eastAsia="Times New Roman" w:hAnsi="Times New Roman" w:cs="Times New Roman"/>
                <w:color w:val="000000"/>
                <w:sz w:val="18"/>
                <w:szCs w:val="18"/>
                <w:lang w:val="en-US" w:eastAsia="en-GB"/>
              </w:rPr>
              <w:t>.</w:t>
            </w:r>
            <w:r w:rsidRPr="00A3738B">
              <w:rPr>
                <w:rFonts w:ascii="Times New Roman" w:eastAsia="Times New Roman" w:hAnsi="Times New Roman" w:cs="Times New Roman"/>
                <w:color w:val="000000"/>
                <w:sz w:val="18"/>
                <w:szCs w:val="18"/>
                <w:lang w:val="en-US" w:eastAsia="en-GB"/>
              </w:rPr>
              <w:t xml:space="preserve"> </w:t>
            </w:r>
            <w:r w:rsidR="00F23A35" w:rsidRPr="00A3738B">
              <w:rPr>
                <w:rFonts w:ascii="Times New Roman" w:eastAsia="Times New Roman" w:hAnsi="Times New Roman" w:cs="Times New Roman"/>
                <w:color w:val="000000"/>
                <w:sz w:val="18"/>
                <w:szCs w:val="18"/>
                <w:lang w:val="en-US" w:eastAsia="en-GB"/>
              </w:rPr>
              <w:t>Data were not available for the control group</w:t>
            </w:r>
          </w:p>
        </w:tc>
      </w:tr>
      <w:tr w:rsidR="00B844CA" w:rsidRPr="00F23A35" w14:paraId="74A1A49D" w14:textId="77777777" w:rsidTr="00DF70F6">
        <w:trPr>
          <w:cantSplit/>
          <w:trHeight w:val="169"/>
          <w:tblCellSpacing w:w="36" w:type="dxa"/>
        </w:trPr>
        <w:tc>
          <w:tcPr>
            <w:tcW w:w="1593" w:type="dxa"/>
            <w:tcBorders>
              <w:top w:val="nil"/>
              <w:left w:val="nil"/>
              <w:bottom w:val="nil"/>
              <w:right w:val="nil"/>
            </w:tcBorders>
            <w:shd w:val="clear" w:color="auto" w:fill="auto"/>
            <w:hideMark/>
          </w:tcPr>
          <w:p w14:paraId="38647A35" w14:textId="5478C593"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May et al. (2017)</w:t>
            </w:r>
          </w:p>
        </w:tc>
        <w:tc>
          <w:tcPr>
            <w:tcW w:w="1062" w:type="dxa"/>
            <w:tcBorders>
              <w:top w:val="nil"/>
              <w:left w:val="nil"/>
              <w:bottom w:val="nil"/>
              <w:right w:val="nil"/>
            </w:tcBorders>
          </w:tcPr>
          <w:p w14:paraId="1D511BFD" w14:textId="66B0BC0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hideMark/>
          </w:tcPr>
          <w:p w14:paraId="01B1039F" w14:textId="55C90EF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hideMark/>
          </w:tcPr>
          <w:p w14:paraId="7EE49F5C" w14:textId="1591305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variance </w:t>
            </w:r>
          </w:p>
        </w:tc>
        <w:tc>
          <w:tcPr>
            <w:tcW w:w="1204" w:type="dxa"/>
            <w:tcBorders>
              <w:top w:val="nil"/>
              <w:left w:val="nil"/>
              <w:bottom w:val="nil"/>
              <w:right w:val="nil"/>
            </w:tcBorders>
          </w:tcPr>
          <w:p w14:paraId="45DD825D" w14:textId="61BD831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1011E4">
              <w:rPr>
                <w:rFonts w:ascii="Times New Roman" w:eastAsia="Times New Roman" w:hAnsi="Times New Roman" w:cs="Times New Roman"/>
                <w:color w:val="000000"/>
                <w:sz w:val="18"/>
                <w:szCs w:val="18"/>
                <w:lang w:val="en-US" w:eastAsia="en-GB"/>
              </w:rPr>
              <w:t xml:space="preserve">Child &amp; </w:t>
            </w:r>
            <w:r w:rsidR="008608F1" w:rsidRPr="001011E4">
              <w:rPr>
                <w:rFonts w:ascii="Times New Roman" w:eastAsia="Times New Roman" w:hAnsi="Times New Roman" w:cs="Times New Roman"/>
                <w:color w:val="000000"/>
                <w:sz w:val="18"/>
                <w:szCs w:val="18"/>
                <w:lang w:val="en-US" w:eastAsia="en-GB"/>
              </w:rPr>
              <w:t>a</w:t>
            </w:r>
            <w:r w:rsidRPr="001011E4">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38B0075D" w14:textId="68F6245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176)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10.5;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2.6</w:t>
            </w:r>
          </w:p>
          <w:p w14:paraId="70BF8B2A" w14:textId="4C902D6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w:t>
            </w:r>
            <w:proofErr w:type="spellStart"/>
            <w:r w:rsidR="001011E4">
              <w:rPr>
                <w:rFonts w:ascii="Times New Roman" w:eastAsia="Times New Roman" w:hAnsi="Times New Roman" w:cs="Times New Roman"/>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onreferred</w:t>
            </w:r>
            <w:proofErr w:type="spellEnd"/>
            <w:r w:rsidRPr="00F23A35">
              <w:rPr>
                <w:rFonts w:ascii="Times New Roman" w:eastAsia="Times New Roman" w:hAnsi="Times New Roman" w:cs="Times New Roman"/>
                <w:color w:val="000000"/>
                <w:sz w:val="18"/>
                <w:szCs w:val="18"/>
                <w:lang w:val="en-US" w:eastAsia="en-GB"/>
              </w:rPr>
              <w:t xml:space="preserve"> (Achenbach &amp; Rescorla, 2001;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1,605)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11.7;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3.5; range = 6-18 </w:t>
            </w:r>
          </w:p>
          <w:p w14:paraId="5118B479" w14:textId="77777777" w:rsidR="00785203"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w:t>
            </w:r>
            <w:r w:rsidR="001011E4">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linically referred (Achenbach &amp; Rescorla, 2001;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1,605)                                  </w:t>
            </w:r>
          </w:p>
          <w:p w14:paraId="4C08CB64" w14:textId="01C080C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11.7;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3.4; range = 6-18 </w:t>
            </w:r>
          </w:p>
        </w:tc>
        <w:tc>
          <w:tcPr>
            <w:tcW w:w="2054" w:type="dxa"/>
            <w:tcBorders>
              <w:top w:val="nil"/>
              <w:left w:val="nil"/>
              <w:bottom w:val="nil"/>
              <w:right w:val="nil"/>
            </w:tcBorders>
            <w:shd w:val="clear" w:color="auto" w:fill="auto"/>
            <w:hideMark/>
          </w:tcPr>
          <w:p w14:paraId="76CB1F21" w14:textId="556D8AD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CBCL item 110 = Wish to be the opposite </w:t>
            </w:r>
            <w:r w:rsidR="001011E4">
              <w:rPr>
                <w:rFonts w:ascii="Times New Roman" w:eastAsia="Times New Roman" w:hAnsi="Times New Roman" w:cs="Times New Roman"/>
                <w:color w:val="000000"/>
                <w:sz w:val="18"/>
                <w:szCs w:val="18"/>
                <w:lang w:val="en-US" w:eastAsia="en-GB"/>
              </w:rPr>
              <w:t>sex</w:t>
            </w:r>
            <w:r w:rsidRPr="00F23A35">
              <w:rPr>
                <w:rFonts w:ascii="Times New Roman" w:eastAsia="Times New Roman" w:hAnsi="Times New Roman" w:cs="Times New Roman"/>
                <w:color w:val="000000"/>
                <w:sz w:val="18"/>
                <w:szCs w:val="18"/>
                <w:lang w:val="en-US" w:eastAsia="en-GB"/>
              </w:rPr>
              <w:t xml:space="preserve"> </w:t>
            </w:r>
          </w:p>
        </w:tc>
        <w:tc>
          <w:tcPr>
            <w:tcW w:w="3241" w:type="dxa"/>
            <w:tcBorders>
              <w:top w:val="nil"/>
              <w:left w:val="nil"/>
              <w:bottom w:val="nil"/>
              <w:right w:val="nil"/>
            </w:tcBorders>
            <w:shd w:val="clear" w:color="auto" w:fill="auto"/>
            <w:hideMark/>
          </w:tcPr>
          <w:p w14:paraId="69762621" w14:textId="2AD2F31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9713F4">
              <w:rPr>
                <w:rFonts w:ascii="Times New Roman" w:eastAsia="Times New Roman" w:hAnsi="Times New Roman" w:cs="Times New Roman"/>
                <w:color w:val="000000"/>
                <w:sz w:val="18"/>
                <w:szCs w:val="18"/>
                <w:lang w:val="en-US" w:eastAsia="en-GB"/>
              </w:rPr>
              <w:t xml:space="preserve">Compared to </w:t>
            </w:r>
            <w:r w:rsidR="00473548" w:rsidRPr="009713F4">
              <w:rPr>
                <w:rFonts w:ascii="Times New Roman" w:eastAsia="Times New Roman" w:hAnsi="Times New Roman" w:cs="Times New Roman"/>
                <w:color w:val="000000"/>
                <w:sz w:val="18"/>
                <w:szCs w:val="18"/>
                <w:lang w:val="en-US" w:eastAsia="en-GB"/>
              </w:rPr>
              <w:t xml:space="preserve">parents of </w:t>
            </w:r>
            <w:proofErr w:type="spellStart"/>
            <w:r w:rsidRPr="009713F4">
              <w:rPr>
                <w:rFonts w:ascii="Times New Roman" w:eastAsia="Times New Roman" w:hAnsi="Times New Roman" w:cs="Times New Roman"/>
                <w:color w:val="000000"/>
                <w:sz w:val="18"/>
                <w:szCs w:val="18"/>
                <w:lang w:val="en-US" w:eastAsia="en-GB"/>
              </w:rPr>
              <w:t>nonreferred</w:t>
            </w:r>
            <w:proofErr w:type="spellEnd"/>
            <w:r w:rsidRPr="009713F4">
              <w:rPr>
                <w:rFonts w:ascii="Times New Roman" w:eastAsia="Times New Roman" w:hAnsi="Times New Roman" w:cs="Times New Roman"/>
                <w:color w:val="000000"/>
                <w:sz w:val="18"/>
                <w:szCs w:val="18"/>
                <w:lang w:val="en-US" w:eastAsia="en-GB"/>
              </w:rPr>
              <w:t xml:space="preserve"> </w:t>
            </w:r>
            <w:r w:rsidR="00473548" w:rsidRPr="009713F4">
              <w:rPr>
                <w:rFonts w:ascii="Times New Roman" w:eastAsia="Times New Roman" w:hAnsi="Times New Roman" w:cs="Times New Roman"/>
                <w:color w:val="000000"/>
                <w:sz w:val="18"/>
                <w:szCs w:val="18"/>
                <w:lang w:val="en-US" w:eastAsia="en-GB"/>
              </w:rPr>
              <w:t>children (0.7%)</w:t>
            </w:r>
            <w:r w:rsidRPr="009713F4">
              <w:rPr>
                <w:rFonts w:ascii="Times New Roman" w:eastAsia="Times New Roman" w:hAnsi="Times New Roman" w:cs="Times New Roman"/>
                <w:color w:val="000000"/>
                <w:sz w:val="18"/>
                <w:szCs w:val="18"/>
                <w:lang w:val="en-US" w:eastAsia="en-GB"/>
              </w:rPr>
              <w:t xml:space="preserve">, </w:t>
            </w:r>
            <w:r w:rsidR="00473548" w:rsidRPr="009713F4">
              <w:rPr>
                <w:rFonts w:ascii="Times New Roman" w:eastAsia="Times New Roman" w:hAnsi="Times New Roman" w:cs="Times New Roman"/>
                <w:color w:val="000000"/>
                <w:sz w:val="18"/>
                <w:szCs w:val="18"/>
                <w:lang w:val="en-US" w:eastAsia="en-GB"/>
              </w:rPr>
              <w:t xml:space="preserve">significantly more </w:t>
            </w:r>
            <w:r w:rsidRPr="009713F4">
              <w:rPr>
                <w:rFonts w:ascii="Times New Roman" w:eastAsia="Times New Roman" w:hAnsi="Times New Roman" w:cs="Times New Roman"/>
                <w:color w:val="000000"/>
                <w:sz w:val="18"/>
                <w:szCs w:val="18"/>
                <w:lang w:val="en-US" w:eastAsia="en-GB"/>
              </w:rPr>
              <w:t xml:space="preserve">parents of </w:t>
            </w:r>
            <w:r w:rsidR="00473548" w:rsidRPr="009713F4">
              <w:rPr>
                <w:rFonts w:ascii="Times New Roman" w:eastAsia="Times New Roman" w:hAnsi="Times New Roman" w:cs="Times New Roman"/>
                <w:color w:val="000000"/>
                <w:sz w:val="18"/>
                <w:szCs w:val="18"/>
                <w:lang w:val="en-US" w:eastAsia="en-GB"/>
              </w:rPr>
              <w:t xml:space="preserve">autistic children (4%) </w:t>
            </w:r>
            <w:r w:rsidRPr="009713F4">
              <w:rPr>
                <w:rFonts w:ascii="Times New Roman" w:eastAsia="Times New Roman" w:hAnsi="Times New Roman" w:cs="Times New Roman"/>
                <w:color w:val="000000"/>
                <w:sz w:val="18"/>
                <w:szCs w:val="18"/>
                <w:lang w:val="en-US" w:eastAsia="en-GB"/>
              </w:rPr>
              <w:t>endorse</w:t>
            </w:r>
            <w:r w:rsidR="00473548" w:rsidRPr="009713F4">
              <w:rPr>
                <w:rFonts w:ascii="Times New Roman" w:eastAsia="Times New Roman" w:hAnsi="Times New Roman" w:cs="Times New Roman"/>
                <w:color w:val="000000"/>
                <w:sz w:val="18"/>
                <w:szCs w:val="18"/>
                <w:lang w:val="en-US" w:eastAsia="en-GB"/>
              </w:rPr>
              <w:t>d</w:t>
            </w:r>
            <w:r w:rsidRPr="009713F4">
              <w:rPr>
                <w:rFonts w:ascii="Times New Roman" w:eastAsia="Times New Roman" w:hAnsi="Times New Roman" w:cs="Times New Roman"/>
                <w:color w:val="000000"/>
                <w:sz w:val="18"/>
                <w:szCs w:val="18"/>
                <w:lang w:val="en-US" w:eastAsia="en-GB"/>
              </w:rPr>
              <w:t xml:space="preserve"> the item. </w:t>
            </w:r>
            <w:r w:rsidR="00473548" w:rsidRPr="009713F4">
              <w:rPr>
                <w:rFonts w:ascii="Times New Roman" w:eastAsia="Times New Roman" w:hAnsi="Times New Roman" w:cs="Times New Roman"/>
                <w:color w:val="000000"/>
                <w:sz w:val="18"/>
                <w:szCs w:val="18"/>
                <w:lang w:val="en-US" w:eastAsia="en-GB"/>
              </w:rPr>
              <w:t xml:space="preserve">A nonsignificant difference was observed between parents of autistic children </w:t>
            </w:r>
            <w:r w:rsidRPr="009713F4">
              <w:rPr>
                <w:rFonts w:ascii="Times New Roman" w:eastAsia="Times New Roman" w:hAnsi="Times New Roman" w:cs="Times New Roman"/>
                <w:color w:val="000000"/>
                <w:sz w:val="18"/>
                <w:szCs w:val="18"/>
                <w:lang w:val="en-US" w:eastAsia="en-GB"/>
              </w:rPr>
              <w:t xml:space="preserve">and </w:t>
            </w:r>
            <w:r w:rsidR="00473548" w:rsidRPr="009713F4">
              <w:rPr>
                <w:rFonts w:ascii="Times New Roman" w:eastAsia="Times New Roman" w:hAnsi="Times New Roman" w:cs="Times New Roman"/>
                <w:color w:val="000000"/>
                <w:sz w:val="18"/>
                <w:szCs w:val="18"/>
                <w:lang w:val="en-US" w:eastAsia="en-GB"/>
              </w:rPr>
              <w:t xml:space="preserve">parents of </w:t>
            </w:r>
            <w:r w:rsidRPr="009713F4">
              <w:rPr>
                <w:rFonts w:ascii="Times New Roman" w:eastAsia="Times New Roman" w:hAnsi="Times New Roman" w:cs="Times New Roman"/>
                <w:color w:val="000000"/>
                <w:sz w:val="18"/>
                <w:szCs w:val="18"/>
                <w:lang w:val="en-US" w:eastAsia="en-GB"/>
              </w:rPr>
              <w:t>clinically</w:t>
            </w:r>
            <w:r w:rsidR="00473548" w:rsidRPr="009713F4">
              <w:rPr>
                <w:rFonts w:ascii="Times New Roman" w:eastAsia="Times New Roman" w:hAnsi="Times New Roman" w:cs="Times New Roman"/>
                <w:color w:val="000000"/>
                <w:sz w:val="18"/>
                <w:szCs w:val="18"/>
                <w:lang w:val="en-US" w:eastAsia="en-GB"/>
              </w:rPr>
              <w:t xml:space="preserve"> </w:t>
            </w:r>
            <w:r w:rsidRPr="009713F4">
              <w:rPr>
                <w:rFonts w:ascii="Times New Roman" w:eastAsia="Times New Roman" w:hAnsi="Times New Roman" w:cs="Times New Roman"/>
                <w:color w:val="000000"/>
                <w:sz w:val="18"/>
                <w:szCs w:val="18"/>
                <w:lang w:val="en-US" w:eastAsia="en-GB"/>
              </w:rPr>
              <w:t xml:space="preserve">referred </w:t>
            </w:r>
            <w:r w:rsidR="00473548" w:rsidRPr="009713F4">
              <w:rPr>
                <w:rFonts w:ascii="Times New Roman" w:eastAsia="Times New Roman" w:hAnsi="Times New Roman" w:cs="Times New Roman"/>
                <w:color w:val="000000"/>
                <w:sz w:val="18"/>
                <w:szCs w:val="18"/>
                <w:lang w:val="en-US" w:eastAsia="en-GB"/>
              </w:rPr>
              <w:t>children (4%)</w:t>
            </w:r>
            <w:r w:rsidR="00473548">
              <w:rPr>
                <w:rFonts w:ascii="Times New Roman" w:eastAsia="Times New Roman" w:hAnsi="Times New Roman" w:cs="Times New Roman"/>
                <w:color w:val="000000"/>
                <w:sz w:val="18"/>
                <w:szCs w:val="18"/>
                <w:lang w:val="en-US" w:eastAsia="en-GB"/>
              </w:rPr>
              <w:t xml:space="preserve"> </w:t>
            </w:r>
          </w:p>
        </w:tc>
      </w:tr>
      <w:tr w:rsidR="008D16C8" w:rsidRPr="00F23A35" w14:paraId="3F07DFAE" w14:textId="77777777" w:rsidTr="008D16C8">
        <w:trPr>
          <w:cantSplit/>
          <w:trHeight w:val="612"/>
          <w:tblCellSpacing w:w="36" w:type="dxa"/>
        </w:trPr>
        <w:tc>
          <w:tcPr>
            <w:tcW w:w="1593" w:type="dxa"/>
            <w:tcBorders>
              <w:top w:val="single" w:sz="4" w:space="0" w:color="auto"/>
              <w:left w:val="nil"/>
              <w:bottom w:val="single" w:sz="4" w:space="0" w:color="auto"/>
              <w:right w:val="nil"/>
            </w:tcBorders>
            <w:shd w:val="clear" w:color="auto" w:fill="auto"/>
            <w:vAlign w:val="center"/>
          </w:tcPr>
          <w:p w14:paraId="7E4771F7" w14:textId="789115BB" w:rsidR="008D16C8" w:rsidRPr="00030632"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15EC18FE" w14:textId="70FB92D4" w:rsidR="008D16C8" w:rsidRPr="00F23A35"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1D8774B5" w14:textId="7E3CBE6E" w:rsidR="008D16C8" w:rsidRPr="00030632"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70951293" w14:textId="7B62860E" w:rsidR="008D16C8" w:rsidRPr="00F23A35"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21F694E7" w14:textId="0DBDD048" w:rsidR="008D16C8" w:rsidRPr="00A96214"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0BBB335E" w14:textId="45EC241C" w:rsidR="008D16C8" w:rsidRPr="00F23A35"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27AE61A2" w14:textId="0F322ABB" w:rsidR="008D16C8" w:rsidRPr="00F23A35" w:rsidRDefault="008D16C8" w:rsidP="008D16C8">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67E45E70" w14:textId="129DF245" w:rsidR="008D16C8" w:rsidRPr="00F23A35" w:rsidRDefault="008D16C8" w:rsidP="008D16C8">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6A6F8130" w14:textId="77777777" w:rsidTr="00725C35">
        <w:trPr>
          <w:cantSplit/>
          <w:trHeight w:val="1666"/>
          <w:tblCellSpacing w:w="36" w:type="dxa"/>
        </w:trPr>
        <w:tc>
          <w:tcPr>
            <w:tcW w:w="1593" w:type="dxa"/>
            <w:tcBorders>
              <w:top w:val="nil"/>
              <w:left w:val="nil"/>
              <w:bottom w:val="nil"/>
              <w:right w:val="nil"/>
            </w:tcBorders>
            <w:shd w:val="clear" w:color="auto" w:fill="auto"/>
          </w:tcPr>
          <w:p w14:paraId="40250CE4" w14:textId="4FB124A4"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Nahata</w:t>
            </w:r>
            <w:proofErr w:type="spellEnd"/>
            <w:r w:rsidRPr="00030632">
              <w:rPr>
                <w:rFonts w:ascii="Times New Roman" w:eastAsia="Times New Roman" w:hAnsi="Times New Roman" w:cs="Times New Roman"/>
                <w:color w:val="000000"/>
                <w:sz w:val="18"/>
                <w:szCs w:val="18"/>
                <w:lang w:val="en-US" w:eastAsia="en-GB"/>
              </w:rPr>
              <w:t xml:space="preserve"> et al. (2017)</w:t>
            </w:r>
          </w:p>
        </w:tc>
        <w:tc>
          <w:tcPr>
            <w:tcW w:w="1062" w:type="dxa"/>
            <w:tcBorders>
              <w:top w:val="nil"/>
              <w:left w:val="nil"/>
              <w:bottom w:val="nil"/>
              <w:right w:val="nil"/>
            </w:tcBorders>
          </w:tcPr>
          <w:p w14:paraId="686C6C5B" w14:textId="52CEB21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2285BD9F" w14:textId="48C65D9C"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medical record review</w:t>
            </w:r>
          </w:p>
        </w:tc>
        <w:tc>
          <w:tcPr>
            <w:tcW w:w="1629" w:type="dxa"/>
            <w:tcBorders>
              <w:top w:val="nil"/>
              <w:left w:val="nil"/>
              <w:bottom w:val="nil"/>
              <w:right w:val="nil"/>
            </w:tcBorders>
            <w:shd w:val="clear" w:color="auto" w:fill="auto"/>
          </w:tcPr>
          <w:p w14:paraId="7FC83913" w14:textId="32931E9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Mental health concerns </w:t>
            </w:r>
            <w:r w:rsidR="00A96214">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insurance denials</w:t>
            </w:r>
          </w:p>
        </w:tc>
        <w:tc>
          <w:tcPr>
            <w:tcW w:w="1204" w:type="dxa"/>
            <w:tcBorders>
              <w:top w:val="nil"/>
              <w:left w:val="nil"/>
              <w:bottom w:val="nil"/>
              <w:right w:val="nil"/>
            </w:tcBorders>
          </w:tcPr>
          <w:p w14:paraId="4D02E0AC" w14:textId="1D7DE627" w:rsidR="00F23A35" w:rsidRPr="00F23A35" w:rsidRDefault="00210853"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A96214">
              <w:rPr>
                <w:rFonts w:ascii="Times New Roman" w:eastAsia="Times New Roman" w:hAnsi="Times New Roman" w:cs="Times New Roman"/>
                <w:color w:val="000000"/>
                <w:sz w:val="18"/>
                <w:szCs w:val="18"/>
                <w:lang w:val="en-US" w:eastAsia="en-GB"/>
              </w:rPr>
              <w:t>Child &amp; a</w:t>
            </w:r>
            <w:r w:rsidR="00F23A35" w:rsidRPr="00A96214">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3F429692" w14:textId="416A2A7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Patients with ICD 9/10 codes for GD referred to a pediatric endocrinology within a gender program for hormone therapy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79)                                          Median</w:t>
            </w:r>
            <w:r w:rsidRPr="00F23A35">
              <w:rPr>
                <w:rFonts w:ascii="Times New Roman" w:eastAsia="Times New Roman" w:hAnsi="Times New Roman" w:cs="Times New Roman"/>
                <w:color w:val="000000"/>
                <w:sz w:val="18"/>
                <w:szCs w:val="18"/>
                <w:vertAlign w:val="subscript"/>
                <w:lang w:val="en-US" w:eastAsia="en-GB"/>
              </w:rPr>
              <w:t xml:space="preserve"> age</w:t>
            </w:r>
            <w:r w:rsidRPr="00F23A35">
              <w:rPr>
                <w:rFonts w:ascii="Times New Roman" w:eastAsia="Times New Roman" w:hAnsi="Times New Roman" w:cs="Times New Roman"/>
                <w:color w:val="000000"/>
                <w:sz w:val="18"/>
                <w:szCs w:val="18"/>
                <w:lang w:val="en-US" w:eastAsia="en-GB"/>
              </w:rPr>
              <w:t xml:space="preserve"> = 15; range = 9-18</w:t>
            </w:r>
          </w:p>
        </w:tc>
        <w:tc>
          <w:tcPr>
            <w:tcW w:w="2054" w:type="dxa"/>
            <w:tcBorders>
              <w:top w:val="nil"/>
              <w:left w:val="nil"/>
              <w:bottom w:val="nil"/>
              <w:right w:val="nil"/>
            </w:tcBorders>
            <w:shd w:val="clear" w:color="auto" w:fill="auto"/>
          </w:tcPr>
          <w:p w14:paraId="789744DD" w14:textId="308F8A90" w:rsidR="00F23A35" w:rsidRPr="00F23A35" w:rsidRDefault="00F23A35" w:rsidP="00CB0B24">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w:t>
            </w:r>
            <w:r w:rsidR="00A96214">
              <w:rPr>
                <w:rFonts w:ascii="Times New Roman" w:eastAsia="Times New Roman" w:hAnsi="Times New Roman" w:cs="Times New Roman"/>
                <w:color w:val="000000"/>
                <w:sz w:val="18"/>
                <w:szCs w:val="18"/>
                <w:lang w:val="en-US" w:eastAsia="en-GB"/>
              </w:rPr>
              <w:t>p</w:t>
            </w:r>
            <w:r w:rsidRPr="00F23A35">
              <w:rPr>
                <w:rFonts w:ascii="Times New Roman" w:eastAsia="Times New Roman" w:hAnsi="Times New Roman" w:cs="Times New Roman"/>
                <w:color w:val="000000"/>
                <w:sz w:val="18"/>
                <w:szCs w:val="18"/>
                <w:lang w:val="en-US" w:eastAsia="en-GB"/>
              </w:rPr>
              <w:t xml:space="preserve">atient medical chart </w:t>
            </w:r>
          </w:p>
        </w:tc>
        <w:tc>
          <w:tcPr>
            <w:tcW w:w="3241" w:type="dxa"/>
            <w:tcBorders>
              <w:top w:val="nil"/>
              <w:left w:val="nil"/>
              <w:bottom w:val="nil"/>
              <w:right w:val="nil"/>
            </w:tcBorders>
            <w:shd w:val="clear" w:color="auto" w:fill="auto"/>
          </w:tcPr>
          <w:p w14:paraId="5E39CCB7" w14:textId="602345BA"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6.3% of the sample had a diagnosis of ASD.</w:t>
            </w:r>
          </w:p>
        </w:tc>
      </w:tr>
      <w:tr w:rsidR="00B844CA" w:rsidRPr="00F23A35" w14:paraId="0561205C" w14:textId="77777777" w:rsidTr="008D16C8">
        <w:trPr>
          <w:cantSplit/>
          <w:trHeight w:val="1730"/>
          <w:tblCellSpacing w:w="36" w:type="dxa"/>
        </w:trPr>
        <w:tc>
          <w:tcPr>
            <w:tcW w:w="1593" w:type="dxa"/>
            <w:tcBorders>
              <w:top w:val="nil"/>
              <w:left w:val="nil"/>
              <w:bottom w:val="nil"/>
              <w:right w:val="nil"/>
            </w:tcBorders>
            <w:shd w:val="clear" w:color="auto" w:fill="auto"/>
          </w:tcPr>
          <w:p w14:paraId="592B71AC" w14:textId="134A74B1"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Zucker et al. (2017)</w:t>
            </w:r>
          </w:p>
        </w:tc>
        <w:tc>
          <w:tcPr>
            <w:tcW w:w="1062" w:type="dxa"/>
            <w:tcBorders>
              <w:top w:val="nil"/>
              <w:left w:val="nil"/>
              <w:bottom w:val="nil"/>
              <w:right w:val="nil"/>
            </w:tcBorders>
          </w:tcPr>
          <w:p w14:paraId="72B4C9F1" w14:textId="58E24E2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1CB4296D" w14:textId="0AE2CAA2" w:rsidR="00F23A35" w:rsidRPr="00030632" w:rsidRDefault="006E3A9F"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 control &amp; cross validation study</w:t>
            </w:r>
          </w:p>
        </w:tc>
        <w:tc>
          <w:tcPr>
            <w:tcW w:w="1629" w:type="dxa"/>
            <w:tcBorders>
              <w:top w:val="nil"/>
              <w:left w:val="nil"/>
              <w:bottom w:val="nil"/>
              <w:right w:val="nil"/>
            </w:tcBorders>
            <w:shd w:val="clear" w:color="auto" w:fill="auto"/>
          </w:tcPr>
          <w:p w14:paraId="46A5EC46" w14:textId="2DBAEE9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Intense/obsessional interests</w:t>
            </w:r>
          </w:p>
        </w:tc>
        <w:tc>
          <w:tcPr>
            <w:tcW w:w="1204" w:type="dxa"/>
            <w:tcBorders>
              <w:top w:val="nil"/>
              <w:left w:val="nil"/>
              <w:bottom w:val="nil"/>
              <w:right w:val="nil"/>
            </w:tcBorders>
          </w:tcPr>
          <w:p w14:paraId="6960EEE2" w14:textId="43B5BC0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w:t>
            </w:r>
          </w:p>
        </w:tc>
        <w:tc>
          <w:tcPr>
            <w:tcW w:w="2621" w:type="dxa"/>
            <w:tcBorders>
              <w:top w:val="nil"/>
              <w:left w:val="nil"/>
              <w:bottom w:val="nil"/>
              <w:right w:val="nil"/>
            </w:tcBorders>
          </w:tcPr>
          <w:p w14:paraId="4DD842C3" w14:textId="3362EFD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Children referred to gender clinic service for GD (</w:t>
            </w:r>
            <w:r w:rsidRPr="00F23A35">
              <w:rPr>
                <w:rFonts w:ascii="Times New Roman" w:eastAsia="Times New Roman" w:hAnsi="Times New Roman" w:cs="Times New Roman"/>
                <w:i/>
                <w:iCs/>
                <w:color w:val="000000"/>
                <w:sz w:val="18"/>
                <w:szCs w:val="18"/>
                <w:lang w:val="en-US" w:eastAsia="en-GB"/>
              </w:rPr>
              <w:t xml:space="preserve">n </w:t>
            </w:r>
            <w:r w:rsidRPr="00F23A35">
              <w:rPr>
                <w:rFonts w:ascii="Times New Roman" w:eastAsia="Times New Roman" w:hAnsi="Times New Roman" w:cs="Times New Roman"/>
                <w:color w:val="000000"/>
                <w:sz w:val="18"/>
                <w:szCs w:val="18"/>
                <w:lang w:val="en-US" w:eastAsia="en-GB"/>
              </w:rPr>
              <w:t xml:space="preserve">= 386)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7.77;</w:t>
            </w:r>
            <w:r w:rsidRPr="00F23A35">
              <w:rPr>
                <w:rFonts w:ascii="Times New Roman" w:eastAsia="Times New Roman" w:hAnsi="Times New Roman" w:cs="Times New Roman"/>
                <w:i/>
                <w:iCs/>
                <w:color w:val="000000"/>
                <w:sz w:val="18"/>
                <w:szCs w:val="18"/>
                <w:lang w:val="en-US" w:eastAsia="en-GB"/>
              </w:rPr>
              <w:t xml:space="preserve"> SD</w:t>
            </w:r>
            <w:r w:rsidRPr="00F23A35">
              <w:rPr>
                <w:rFonts w:ascii="Times New Roman" w:eastAsia="Times New Roman" w:hAnsi="Times New Roman" w:cs="Times New Roman"/>
                <w:color w:val="000000"/>
                <w:sz w:val="18"/>
                <w:szCs w:val="18"/>
                <w:lang w:val="en-US" w:eastAsia="en-GB"/>
              </w:rPr>
              <w:t xml:space="preserve"> = 2.41</w:t>
            </w:r>
          </w:p>
          <w:p w14:paraId="0EA7C039" w14:textId="322EC3C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Clinically referred (Achenbach &amp; Rescorla, 2001;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965)</w:t>
            </w:r>
          </w:p>
          <w:p w14:paraId="666623AD" w14:textId="3CDEECF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(Achenbach &amp; Rescorla, 2001;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965)</w:t>
            </w:r>
          </w:p>
        </w:tc>
        <w:tc>
          <w:tcPr>
            <w:tcW w:w="2054" w:type="dxa"/>
            <w:tcBorders>
              <w:top w:val="nil"/>
              <w:left w:val="nil"/>
              <w:bottom w:val="nil"/>
              <w:right w:val="nil"/>
            </w:tcBorders>
            <w:shd w:val="clear" w:color="auto" w:fill="auto"/>
          </w:tcPr>
          <w:p w14:paraId="7773936A" w14:textId="4693E95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w:t>
            </w:r>
            <w:r w:rsidR="006E3A9F">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TRF items 9</w:t>
            </w:r>
            <w:r w:rsidR="006E3A9F">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(Obsessions) &amp; 66 (Compulsions)</w:t>
            </w:r>
          </w:p>
        </w:tc>
        <w:tc>
          <w:tcPr>
            <w:tcW w:w="3241" w:type="dxa"/>
            <w:tcBorders>
              <w:top w:val="nil"/>
              <w:left w:val="nil"/>
              <w:bottom w:val="nil"/>
              <w:right w:val="nil"/>
            </w:tcBorders>
            <w:shd w:val="clear" w:color="auto" w:fill="auto"/>
          </w:tcPr>
          <w:p w14:paraId="27EB351B" w14:textId="336B405D"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Gender-referred children were elevated compared to all the other groups for Item 9, and compared to the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children for Item 66</w:t>
            </w:r>
          </w:p>
        </w:tc>
      </w:tr>
      <w:tr w:rsidR="00B844CA" w:rsidRPr="00F23A35" w14:paraId="55DF9C58" w14:textId="77777777" w:rsidTr="008D16C8">
        <w:trPr>
          <w:cantSplit/>
          <w:trHeight w:val="1345"/>
          <w:tblCellSpacing w:w="36" w:type="dxa"/>
        </w:trPr>
        <w:tc>
          <w:tcPr>
            <w:tcW w:w="1593" w:type="dxa"/>
            <w:tcBorders>
              <w:top w:val="nil"/>
              <w:left w:val="nil"/>
              <w:bottom w:val="nil"/>
              <w:right w:val="nil"/>
            </w:tcBorders>
            <w:shd w:val="clear" w:color="auto" w:fill="auto"/>
          </w:tcPr>
          <w:p w14:paraId="59B782A2" w14:textId="37F63179"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Akgül</w:t>
            </w:r>
            <w:proofErr w:type="spellEnd"/>
            <w:r w:rsidRPr="00030632">
              <w:rPr>
                <w:rFonts w:ascii="Times New Roman" w:eastAsia="Times New Roman" w:hAnsi="Times New Roman" w:cs="Times New Roman"/>
                <w:color w:val="000000"/>
                <w:sz w:val="18"/>
                <w:szCs w:val="18"/>
                <w:lang w:val="en-US" w:eastAsia="en-GB"/>
              </w:rPr>
              <w:t xml:space="preserve"> et al. (2018)</w:t>
            </w:r>
          </w:p>
        </w:tc>
        <w:tc>
          <w:tcPr>
            <w:tcW w:w="1062" w:type="dxa"/>
            <w:tcBorders>
              <w:top w:val="nil"/>
              <w:left w:val="nil"/>
              <w:bottom w:val="nil"/>
              <w:right w:val="nil"/>
            </w:tcBorders>
          </w:tcPr>
          <w:p w14:paraId="701B76DC" w14:textId="072332B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68ABD958" w14:textId="69F29ECF"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23BDF5E3" w14:textId="7307982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r w:rsidR="00D02343">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executive functions</w:t>
            </w:r>
          </w:p>
        </w:tc>
        <w:tc>
          <w:tcPr>
            <w:tcW w:w="1204" w:type="dxa"/>
            <w:tcBorders>
              <w:top w:val="nil"/>
              <w:left w:val="nil"/>
              <w:bottom w:val="nil"/>
              <w:right w:val="nil"/>
            </w:tcBorders>
          </w:tcPr>
          <w:p w14:paraId="4DF587BF" w14:textId="6FBCDE9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55B20E8D" w14:textId="20071E0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Children satisfied DSM-5 criteria for GD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25)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11.56;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4.15</w:t>
            </w:r>
          </w:p>
          <w:p w14:paraId="498ED50A" w14:textId="60412A5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w:t>
            </w:r>
            <w:r w:rsidR="00977A85">
              <w:rPr>
                <w:rFonts w:ascii="Times New Roman" w:eastAsia="Times New Roman" w:hAnsi="Times New Roman" w:cs="Times New Roman"/>
                <w:color w:val="000000"/>
                <w:sz w:val="18"/>
                <w:szCs w:val="18"/>
                <w:lang w:val="en-US" w:eastAsia="en-GB"/>
              </w:rPr>
              <w:t>Control</w:t>
            </w:r>
            <w:r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50)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11.42;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3.91               </w:t>
            </w:r>
          </w:p>
        </w:tc>
        <w:tc>
          <w:tcPr>
            <w:tcW w:w="2054" w:type="dxa"/>
            <w:tcBorders>
              <w:top w:val="nil"/>
              <w:left w:val="nil"/>
              <w:bottom w:val="nil"/>
              <w:right w:val="nil"/>
            </w:tcBorders>
            <w:shd w:val="clear" w:color="auto" w:fill="auto"/>
          </w:tcPr>
          <w:p w14:paraId="078FB6BB" w14:textId="115797F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SRS (</w:t>
            </w:r>
            <w:r w:rsidR="00977A85">
              <w:rPr>
                <w:rFonts w:ascii="Times New Roman" w:eastAsia="Times New Roman" w:hAnsi="Times New Roman" w:cs="Times New Roman"/>
                <w:color w:val="000000"/>
                <w:sz w:val="18"/>
                <w:szCs w:val="18"/>
                <w:lang w:val="en-US" w:eastAsia="en-GB"/>
              </w:rPr>
              <w:t>cu</w:t>
            </w:r>
            <w:r w:rsidRPr="00F23A35">
              <w:rPr>
                <w:rFonts w:ascii="Times New Roman" w:eastAsia="Times New Roman" w:hAnsi="Times New Roman" w:cs="Times New Roman"/>
                <w:color w:val="000000"/>
                <w:sz w:val="18"/>
                <w:szCs w:val="18"/>
                <w:lang w:val="en-US" w:eastAsia="en-GB"/>
              </w:rPr>
              <w:t xml:space="preserve">toff scores &amp; </w:t>
            </w:r>
            <w:r w:rsidR="00977A85">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 xml:space="preserve">ifference between group means) </w:t>
            </w:r>
          </w:p>
        </w:tc>
        <w:tc>
          <w:tcPr>
            <w:tcW w:w="3241" w:type="dxa"/>
            <w:tcBorders>
              <w:top w:val="nil"/>
              <w:left w:val="nil"/>
              <w:bottom w:val="nil"/>
              <w:right w:val="nil"/>
            </w:tcBorders>
            <w:shd w:val="clear" w:color="auto" w:fill="auto"/>
          </w:tcPr>
          <w:p w14:paraId="65BE7067" w14:textId="57D182C0"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68% of children with GD and 22% of</w:t>
            </w:r>
            <w:r w:rsidR="00977A85">
              <w:rPr>
                <w:rFonts w:ascii="Times New Roman" w:eastAsia="Times New Roman" w:hAnsi="Times New Roman" w:cs="Times New Roman"/>
                <w:color w:val="000000"/>
                <w:sz w:val="18"/>
                <w:szCs w:val="18"/>
                <w:lang w:val="en-US" w:eastAsia="en-GB"/>
              </w:rPr>
              <w:t xml:space="preserve"> control</w:t>
            </w:r>
            <w:r w:rsidRPr="00F23A35">
              <w:rPr>
                <w:rFonts w:ascii="Times New Roman" w:eastAsia="Times New Roman" w:hAnsi="Times New Roman" w:cs="Times New Roman"/>
                <w:color w:val="000000"/>
                <w:sz w:val="18"/>
                <w:szCs w:val="18"/>
                <w:lang w:val="en-US" w:eastAsia="en-GB"/>
              </w:rPr>
              <w:t xml:space="preserve"> children fell within the clinical range for ASD </w:t>
            </w:r>
          </w:p>
          <w:p w14:paraId="2F61CC19" w14:textId="40DD856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Children with GD had significantly more ASD traits than</w:t>
            </w:r>
            <w:r w:rsidR="00977A85">
              <w:rPr>
                <w:rFonts w:ascii="Times New Roman" w:eastAsia="Times New Roman" w:hAnsi="Times New Roman" w:cs="Times New Roman"/>
                <w:color w:val="000000"/>
                <w:sz w:val="18"/>
                <w:szCs w:val="18"/>
                <w:lang w:val="en-US" w:eastAsia="en-GB"/>
              </w:rPr>
              <w:t xml:space="preserve"> control</w:t>
            </w:r>
            <w:r w:rsidRPr="00F23A35">
              <w:rPr>
                <w:rFonts w:ascii="Times New Roman" w:eastAsia="Times New Roman" w:hAnsi="Times New Roman" w:cs="Times New Roman"/>
                <w:color w:val="000000"/>
                <w:sz w:val="18"/>
                <w:szCs w:val="18"/>
                <w:lang w:val="en-US" w:eastAsia="en-GB"/>
              </w:rPr>
              <w:t xml:space="preserve"> children</w:t>
            </w:r>
          </w:p>
        </w:tc>
      </w:tr>
      <w:tr w:rsidR="00B844CA" w:rsidRPr="00F23A35" w14:paraId="086C59EA" w14:textId="77777777" w:rsidTr="00725C35">
        <w:trPr>
          <w:cantSplit/>
          <w:trHeight w:val="1194"/>
          <w:tblCellSpacing w:w="36" w:type="dxa"/>
        </w:trPr>
        <w:tc>
          <w:tcPr>
            <w:tcW w:w="1593" w:type="dxa"/>
            <w:tcBorders>
              <w:top w:val="nil"/>
              <w:left w:val="nil"/>
              <w:bottom w:val="nil"/>
              <w:right w:val="nil"/>
            </w:tcBorders>
            <w:shd w:val="clear" w:color="auto" w:fill="auto"/>
          </w:tcPr>
          <w:p w14:paraId="721197E9" w14:textId="7DCF274F"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Becerra-</w:t>
            </w:r>
            <w:proofErr w:type="spellStart"/>
            <w:r w:rsidRPr="00030632">
              <w:rPr>
                <w:rFonts w:ascii="Times New Roman" w:eastAsia="Times New Roman" w:hAnsi="Times New Roman" w:cs="Times New Roman"/>
                <w:color w:val="000000"/>
                <w:sz w:val="18"/>
                <w:szCs w:val="18"/>
                <w:lang w:val="en-US" w:eastAsia="en-GB"/>
              </w:rPr>
              <w:t>Culqui</w:t>
            </w:r>
            <w:proofErr w:type="spellEnd"/>
            <w:r w:rsidRPr="00030632">
              <w:rPr>
                <w:rFonts w:ascii="Times New Roman" w:eastAsia="Times New Roman" w:hAnsi="Times New Roman" w:cs="Times New Roman"/>
                <w:color w:val="000000"/>
                <w:sz w:val="18"/>
                <w:szCs w:val="18"/>
                <w:lang w:val="en-US" w:eastAsia="en-GB"/>
              </w:rPr>
              <w:t xml:space="preserve"> et al. (2018)</w:t>
            </w:r>
          </w:p>
        </w:tc>
        <w:tc>
          <w:tcPr>
            <w:tcW w:w="1062" w:type="dxa"/>
            <w:tcBorders>
              <w:top w:val="nil"/>
              <w:left w:val="nil"/>
              <w:bottom w:val="nil"/>
              <w:right w:val="nil"/>
            </w:tcBorders>
          </w:tcPr>
          <w:p w14:paraId="27FDBDD5" w14:textId="6F60FA9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4C685557" w14:textId="19C57610"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&amp; prospective cohort study</w:t>
            </w:r>
          </w:p>
        </w:tc>
        <w:tc>
          <w:tcPr>
            <w:tcW w:w="1629" w:type="dxa"/>
            <w:tcBorders>
              <w:top w:val="nil"/>
              <w:left w:val="nil"/>
              <w:bottom w:val="nil"/>
              <w:right w:val="nil"/>
            </w:tcBorders>
            <w:shd w:val="clear" w:color="auto" w:fill="auto"/>
          </w:tcPr>
          <w:p w14:paraId="599ED6F3" w14:textId="60F94CB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Mental health </w:t>
            </w:r>
          </w:p>
        </w:tc>
        <w:tc>
          <w:tcPr>
            <w:tcW w:w="1204" w:type="dxa"/>
            <w:tcBorders>
              <w:top w:val="nil"/>
              <w:left w:val="nil"/>
              <w:bottom w:val="nil"/>
              <w:right w:val="nil"/>
            </w:tcBorders>
          </w:tcPr>
          <w:p w14:paraId="52A5CCBA" w14:textId="2C8A7D7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377150E7" w14:textId="5C4C54B1" w:rsidR="00F23A35" w:rsidRPr="00840183"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840183">
              <w:rPr>
                <w:rFonts w:ascii="Times New Roman" w:eastAsia="Times New Roman" w:hAnsi="Times New Roman" w:cs="Times New Roman"/>
                <w:color w:val="000000"/>
                <w:sz w:val="18"/>
                <w:szCs w:val="18"/>
                <w:lang w:val="en-US" w:eastAsia="en-GB"/>
              </w:rPr>
              <w:t>Transgender</w:t>
            </w:r>
            <w:r w:rsidR="00835F3D" w:rsidRPr="00840183">
              <w:rPr>
                <w:rFonts w:ascii="Times New Roman" w:eastAsia="Times New Roman" w:hAnsi="Times New Roman" w:cs="Times New Roman"/>
                <w:color w:val="000000"/>
                <w:sz w:val="18"/>
                <w:szCs w:val="18"/>
                <w:lang w:val="en-US" w:eastAsia="en-GB"/>
              </w:rPr>
              <w:t>/gender nonconforming</w:t>
            </w:r>
            <w:r w:rsidRPr="00840183">
              <w:rPr>
                <w:rFonts w:ascii="Times New Roman" w:eastAsia="Times New Roman" w:hAnsi="Times New Roman" w:cs="Times New Roman"/>
                <w:color w:val="000000"/>
                <w:sz w:val="18"/>
                <w:szCs w:val="18"/>
                <w:lang w:val="en-US" w:eastAsia="en-GB"/>
              </w:rPr>
              <w:t xml:space="preserve"> in health care systems (</w:t>
            </w:r>
            <w:r w:rsidRPr="00840183">
              <w:rPr>
                <w:rFonts w:ascii="Times New Roman" w:eastAsia="Times New Roman" w:hAnsi="Times New Roman" w:cs="Times New Roman"/>
                <w:i/>
                <w:iCs/>
                <w:color w:val="000000"/>
                <w:sz w:val="18"/>
                <w:szCs w:val="18"/>
                <w:lang w:val="en-US" w:eastAsia="en-GB"/>
              </w:rPr>
              <w:t>n</w:t>
            </w:r>
            <w:r w:rsidRPr="00840183">
              <w:rPr>
                <w:rFonts w:ascii="Times New Roman" w:eastAsia="Times New Roman" w:hAnsi="Times New Roman" w:cs="Times New Roman"/>
                <w:color w:val="000000"/>
                <w:sz w:val="18"/>
                <w:szCs w:val="18"/>
                <w:lang w:val="en-US" w:eastAsia="en-GB"/>
              </w:rPr>
              <w:t xml:space="preserve"> = 1,333)</w:t>
            </w:r>
          </w:p>
          <w:p w14:paraId="40A0BC6D" w14:textId="77777777" w:rsidR="00E34340" w:rsidRDefault="00F23A35" w:rsidP="00840183">
            <w:pPr>
              <w:spacing w:after="0" w:line="276" w:lineRule="auto"/>
              <w:ind w:left="170" w:right="-17" w:hanging="170"/>
              <w:rPr>
                <w:rFonts w:ascii="Times New Roman" w:eastAsia="Times New Roman" w:hAnsi="Times New Roman" w:cs="Times New Roman"/>
                <w:color w:val="000000"/>
                <w:sz w:val="18"/>
                <w:szCs w:val="18"/>
                <w:lang w:val="en-US" w:eastAsia="en-GB"/>
              </w:rPr>
            </w:pPr>
            <w:r w:rsidRPr="00840183">
              <w:rPr>
                <w:rFonts w:ascii="Times New Roman" w:eastAsia="Times New Roman" w:hAnsi="Times New Roman" w:cs="Times New Roman"/>
                <w:color w:val="000000"/>
                <w:sz w:val="18"/>
                <w:szCs w:val="18"/>
                <w:lang w:val="en-US" w:eastAsia="en-GB"/>
              </w:rPr>
              <w:t>Reference (</w:t>
            </w:r>
            <w:r w:rsidRPr="00840183">
              <w:rPr>
                <w:rFonts w:ascii="Times New Roman" w:eastAsia="Times New Roman" w:hAnsi="Times New Roman" w:cs="Times New Roman"/>
                <w:i/>
                <w:iCs/>
                <w:color w:val="000000"/>
                <w:sz w:val="18"/>
                <w:szCs w:val="18"/>
                <w:lang w:val="en-US" w:eastAsia="en-GB"/>
              </w:rPr>
              <w:t xml:space="preserve">n </w:t>
            </w:r>
            <w:r w:rsidRPr="00840183">
              <w:rPr>
                <w:rFonts w:ascii="Times New Roman" w:eastAsia="Times New Roman" w:hAnsi="Times New Roman" w:cs="Times New Roman"/>
                <w:color w:val="000000"/>
                <w:sz w:val="18"/>
                <w:szCs w:val="18"/>
                <w:lang w:val="en-US" w:eastAsia="en-GB"/>
              </w:rPr>
              <w:t xml:space="preserve">= 26,300) </w:t>
            </w:r>
            <w:r w:rsidR="00840183" w:rsidRPr="00840183">
              <w:rPr>
                <w:rFonts w:ascii="Times New Roman" w:eastAsia="Times New Roman" w:hAnsi="Times New Roman" w:cs="Times New Roman"/>
                <w:color w:val="000000"/>
                <w:sz w:val="18"/>
                <w:szCs w:val="18"/>
                <w:lang w:val="en-US" w:eastAsia="en-GB"/>
              </w:rPr>
              <w:t xml:space="preserve">                  </w:t>
            </w:r>
          </w:p>
          <w:p w14:paraId="3DA91B25" w14:textId="67892E81" w:rsidR="00F23A35" w:rsidRPr="00840183" w:rsidRDefault="00840183" w:rsidP="008D16C8">
            <w:pPr>
              <w:spacing w:after="0" w:line="276" w:lineRule="auto"/>
              <w:ind w:left="170" w:right="-17" w:hanging="170"/>
              <w:rPr>
                <w:rFonts w:ascii="Times New Roman" w:eastAsia="Times New Roman" w:hAnsi="Times New Roman" w:cs="Times New Roman"/>
                <w:color w:val="000000"/>
                <w:sz w:val="18"/>
                <w:szCs w:val="18"/>
                <w:lang w:val="en-US" w:eastAsia="en-GB"/>
              </w:rPr>
            </w:pPr>
            <w:r w:rsidRPr="00840183">
              <w:rPr>
                <w:rFonts w:ascii="Times New Roman" w:eastAsia="Times New Roman" w:hAnsi="Times New Roman" w:cs="Times New Roman"/>
                <w:color w:val="000000"/>
                <w:sz w:val="18"/>
                <w:szCs w:val="18"/>
                <w:lang w:val="en-US" w:eastAsia="en-GB"/>
              </w:rPr>
              <w:t>Age range = 3-17</w:t>
            </w:r>
            <w:r w:rsidR="00F23A35" w:rsidRPr="00840183">
              <w:rPr>
                <w:rFonts w:ascii="Times New Roman" w:eastAsia="Times New Roman" w:hAnsi="Times New Roman" w:cs="Times New Roman"/>
                <w:color w:val="000000"/>
                <w:sz w:val="18"/>
                <w:szCs w:val="18"/>
                <w:lang w:val="en-US" w:eastAsia="en-GB"/>
              </w:rPr>
              <w:t xml:space="preserve">             </w:t>
            </w:r>
          </w:p>
        </w:tc>
        <w:tc>
          <w:tcPr>
            <w:tcW w:w="2054" w:type="dxa"/>
            <w:tcBorders>
              <w:top w:val="nil"/>
              <w:left w:val="nil"/>
              <w:bottom w:val="nil"/>
              <w:right w:val="nil"/>
            </w:tcBorders>
            <w:shd w:val="clear" w:color="auto" w:fill="auto"/>
          </w:tcPr>
          <w:p w14:paraId="1B831F61" w14:textId="29C5CC58" w:rsidR="00F23A35" w:rsidRPr="00840183"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840183">
              <w:rPr>
                <w:rFonts w:ascii="Times New Roman" w:eastAsia="Times New Roman" w:hAnsi="Times New Roman" w:cs="Times New Roman"/>
                <w:color w:val="000000"/>
                <w:sz w:val="18"/>
                <w:szCs w:val="18"/>
                <w:lang w:val="en-US" w:eastAsia="en-GB"/>
              </w:rPr>
              <w:t>ASD diagnosis</w:t>
            </w:r>
            <w:r w:rsidR="00835F3D" w:rsidRPr="00840183">
              <w:rPr>
                <w:rFonts w:ascii="Times New Roman" w:eastAsia="Times New Roman" w:hAnsi="Times New Roman" w:cs="Times New Roman"/>
                <w:color w:val="000000"/>
                <w:sz w:val="18"/>
                <w:szCs w:val="18"/>
                <w:lang w:val="en-US" w:eastAsia="en-GB"/>
              </w:rPr>
              <w:t xml:space="preserve"> ICD-9 Code: 299.x </w:t>
            </w:r>
            <w:r w:rsidR="00840183">
              <w:rPr>
                <w:rFonts w:ascii="Times New Roman" w:eastAsia="Times New Roman" w:hAnsi="Times New Roman" w:cs="Times New Roman"/>
                <w:color w:val="000000"/>
                <w:sz w:val="18"/>
                <w:szCs w:val="18"/>
                <w:lang w:val="en-US" w:eastAsia="en-GB"/>
              </w:rPr>
              <w:t>e</w:t>
            </w:r>
            <w:r w:rsidRPr="00840183">
              <w:rPr>
                <w:rFonts w:ascii="Times New Roman" w:eastAsia="Times New Roman" w:hAnsi="Times New Roman" w:cs="Times New Roman"/>
                <w:color w:val="000000"/>
                <w:sz w:val="18"/>
                <w:szCs w:val="18"/>
                <w:lang w:val="en-US" w:eastAsia="en-GB"/>
              </w:rPr>
              <w:t>lectronic medical records</w:t>
            </w:r>
          </w:p>
        </w:tc>
        <w:tc>
          <w:tcPr>
            <w:tcW w:w="3241" w:type="dxa"/>
            <w:tcBorders>
              <w:top w:val="nil"/>
              <w:left w:val="nil"/>
              <w:bottom w:val="nil"/>
              <w:right w:val="nil"/>
            </w:tcBorders>
            <w:shd w:val="clear" w:color="auto" w:fill="auto"/>
          </w:tcPr>
          <w:p w14:paraId="105783EA" w14:textId="243D0A6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4.7% of the sample had a diagnosis of ASD</w:t>
            </w:r>
          </w:p>
        </w:tc>
      </w:tr>
      <w:tr w:rsidR="00B844CA" w:rsidRPr="00F23A35" w14:paraId="112F3954" w14:textId="77777777" w:rsidTr="008D16C8">
        <w:trPr>
          <w:cantSplit/>
          <w:trHeight w:val="1245"/>
          <w:tblCellSpacing w:w="36" w:type="dxa"/>
        </w:trPr>
        <w:tc>
          <w:tcPr>
            <w:tcW w:w="1593" w:type="dxa"/>
            <w:tcBorders>
              <w:top w:val="nil"/>
              <w:left w:val="nil"/>
              <w:bottom w:val="nil"/>
              <w:right w:val="nil"/>
            </w:tcBorders>
            <w:shd w:val="clear" w:color="auto" w:fill="auto"/>
          </w:tcPr>
          <w:p w14:paraId="3A47D399" w14:textId="213BFF15" w:rsidR="00F23A35" w:rsidRPr="00051053"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Cheung et al. (2018)</w:t>
            </w:r>
          </w:p>
        </w:tc>
        <w:tc>
          <w:tcPr>
            <w:tcW w:w="1062" w:type="dxa"/>
            <w:tcBorders>
              <w:top w:val="nil"/>
              <w:left w:val="nil"/>
              <w:bottom w:val="nil"/>
              <w:right w:val="nil"/>
            </w:tcBorders>
          </w:tcPr>
          <w:p w14:paraId="708D5A90" w14:textId="04908F5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282322AE" w14:textId="0CD33095" w:rsidR="0082663B" w:rsidRPr="00030632" w:rsidRDefault="0082663B" w:rsidP="0082663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audit of electronic medical records</w:t>
            </w:r>
          </w:p>
          <w:p w14:paraId="79D8392D" w14:textId="34A2CDFD" w:rsidR="00F23A35" w:rsidRPr="000B3593" w:rsidRDefault="00F23A35" w:rsidP="0082663B">
            <w:pPr>
              <w:spacing w:after="0" w:line="276" w:lineRule="auto"/>
              <w:ind w:left="170" w:right="-17" w:hanging="170"/>
              <w:rPr>
                <w:rFonts w:ascii="Times New Roman" w:eastAsia="Times New Roman" w:hAnsi="Times New Roman" w:cs="Times New Roman"/>
                <w:color w:val="000000"/>
                <w:sz w:val="18"/>
                <w:szCs w:val="18"/>
                <w:highlight w:val="cyan"/>
                <w:lang w:val="en-US" w:eastAsia="en-GB"/>
              </w:rPr>
            </w:pPr>
          </w:p>
        </w:tc>
        <w:tc>
          <w:tcPr>
            <w:tcW w:w="1629" w:type="dxa"/>
            <w:tcBorders>
              <w:top w:val="nil"/>
              <w:left w:val="nil"/>
              <w:bottom w:val="nil"/>
              <w:right w:val="nil"/>
            </w:tcBorders>
            <w:shd w:val="clear" w:color="auto" w:fill="auto"/>
          </w:tcPr>
          <w:p w14:paraId="77165EB8" w14:textId="5B30F1F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Sociodemographic</w:t>
            </w:r>
            <w:r w:rsidR="00DF5B42">
              <w:rPr>
                <w:rFonts w:ascii="Times New Roman" w:eastAsia="Times New Roman" w:hAnsi="Times New Roman" w:cs="Times New Roman"/>
                <w:color w:val="000000"/>
                <w:sz w:val="18"/>
                <w:szCs w:val="18"/>
                <w:lang w:val="en-US" w:eastAsia="en-GB"/>
              </w:rPr>
              <w:t xml:space="preserve"> &amp;</w:t>
            </w:r>
            <w:r w:rsidRPr="00F23A35">
              <w:rPr>
                <w:rFonts w:ascii="Times New Roman" w:eastAsia="Times New Roman" w:hAnsi="Times New Roman" w:cs="Times New Roman"/>
                <w:color w:val="000000"/>
                <w:sz w:val="18"/>
                <w:szCs w:val="18"/>
                <w:lang w:val="en-US" w:eastAsia="en-GB"/>
              </w:rPr>
              <w:t xml:space="preserve"> clinical characteristics </w:t>
            </w:r>
          </w:p>
        </w:tc>
        <w:tc>
          <w:tcPr>
            <w:tcW w:w="1204" w:type="dxa"/>
            <w:tcBorders>
              <w:top w:val="nil"/>
              <w:left w:val="nil"/>
              <w:bottom w:val="nil"/>
              <w:right w:val="nil"/>
            </w:tcBorders>
          </w:tcPr>
          <w:p w14:paraId="0596DE44" w14:textId="63476B66" w:rsidR="00F23A35" w:rsidRPr="00F23A35" w:rsidRDefault="00B662C9"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DF5B42">
              <w:rPr>
                <w:rFonts w:ascii="Times New Roman" w:eastAsia="Times New Roman" w:hAnsi="Times New Roman" w:cs="Times New Roman"/>
                <w:color w:val="000000"/>
                <w:sz w:val="18"/>
                <w:szCs w:val="18"/>
                <w:lang w:val="en-US" w:eastAsia="en-GB"/>
              </w:rPr>
              <w:t>Adolescent &amp; a</w:t>
            </w:r>
            <w:r w:rsidR="00F23A35" w:rsidRPr="00DF5B42">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303C9DEC" w14:textId="1311E74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nonbinary, and unassigned referred to a primary care and a secondary care gender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540)                                          </w:t>
            </w:r>
            <w:proofErr w:type="spellStart"/>
            <w:r w:rsidRPr="00F23A35">
              <w:rPr>
                <w:rFonts w:ascii="Times New Roman" w:eastAsia="Times New Roman" w:hAnsi="Times New Roman" w:cs="Times New Roman"/>
                <w:color w:val="000000"/>
                <w:sz w:val="18"/>
                <w:szCs w:val="18"/>
                <w:lang w:val="en-US" w:eastAsia="en-GB"/>
              </w:rPr>
              <w:t>Median</w:t>
            </w:r>
            <w:r w:rsidRPr="00F23A35">
              <w:rPr>
                <w:rFonts w:ascii="Times New Roman" w:eastAsia="Times New Roman" w:hAnsi="Times New Roman" w:cs="Times New Roman"/>
                <w:color w:val="000000"/>
                <w:sz w:val="18"/>
                <w:szCs w:val="18"/>
                <w:vertAlign w:val="subscript"/>
                <w:lang w:val="en-US" w:eastAsia="en-GB"/>
              </w:rPr>
              <w:t>age</w:t>
            </w:r>
            <w:proofErr w:type="spellEnd"/>
            <w:r w:rsidRPr="00F23A35">
              <w:rPr>
                <w:rFonts w:ascii="Times New Roman" w:eastAsia="Times New Roman" w:hAnsi="Times New Roman" w:cs="Times New Roman"/>
                <w:color w:val="000000"/>
                <w:sz w:val="18"/>
                <w:szCs w:val="18"/>
                <w:lang w:val="en-US" w:eastAsia="en-GB"/>
              </w:rPr>
              <w:t xml:space="preserve"> = 27; </w:t>
            </w:r>
            <w:r w:rsidRPr="0082663B">
              <w:rPr>
                <w:rFonts w:ascii="Times New Roman" w:eastAsia="Times New Roman" w:hAnsi="Times New Roman" w:cs="Times New Roman"/>
                <w:color w:val="000000"/>
                <w:sz w:val="18"/>
                <w:szCs w:val="18"/>
                <w:lang w:val="en-US" w:eastAsia="en-GB"/>
              </w:rPr>
              <w:t>range = 16-7</w:t>
            </w:r>
            <w:r w:rsidR="0082663B" w:rsidRPr="0082663B">
              <w:rPr>
                <w:rFonts w:ascii="Times New Roman" w:eastAsia="Times New Roman" w:hAnsi="Times New Roman" w:cs="Times New Roman"/>
                <w:color w:val="000000"/>
                <w:sz w:val="18"/>
                <w:szCs w:val="18"/>
                <w:lang w:val="en-US" w:eastAsia="en-GB"/>
              </w:rPr>
              <w:t>2</w:t>
            </w:r>
          </w:p>
        </w:tc>
        <w:tc>
          <w:tcPr>
            <w:tcW w:w="2054" w:type="dxa"/>
            <w:tcBorders>
              <w:top w:val="nil"/>
              <w:left w:val="nil"/>
              <w:bottom w:val="nil"/>
              <w:right w:val="nil"/>
            </w:tcBorders>
            <w:shd w:val="clear" w:color="auto" w:fill="auto"/>
          </w:tcPr>
          <w:p w14:paraId="208341ED" w14:textId="10EC161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diagnosis: electronic medical records</w:t>
            </w:r>
          </w:p>
        </w:tc>
        <w:tc>
          <w:tcPr>
            <w:tcW w:w="3241" w:type="dxa"/>
            <w:tcBorders>
              <w:top w:val="nil"/>
              <w:left w:val="nil"/>
              <w:bottom w:val="nil"/>
              <w:right w:val="nil"/>
            </w:tcBorders>
            <w:shd w:val="clear" w:color="auto" w:fill="auto"/>
          </w:tcPr>
          <w:p w14:paraId="6684D6BF" w14:textId="7FBF127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4.8% of the sample had a diagnosis of ASD</w:t>
            </w:r>
          </w:p>
        </w:tc>
      </w:tr>
      <w:tr w:rsidR="008D16C8" w:rsidRPr="00F23A35" w14:paraId="4AA8ACFD" w14:textId="77777777" w:rsidTr="00725C35">
        <w:trPr>
          <w:cantSplit/>
          <w:trHeight w:val="809"/>
          <w:tblCellSpacing w:w="36" w:type="dxa"/>
        </w:trPr>
        <w:tc>
          <w:tcPr>
            <w:tcW w:w="1593" w:type="dxa"/>
            <w:tcBorders>
              <w:top w:val="single" w:sz="4" w:space="0" w:color="auto"/>
              <w:left w:val="nil"/>
              <w:bottom w:val="single" w:sz="4" w:space="0" w:color="auto"/>
              <w:right w:val="nil"/>
            </w:tcBorders>
            <w:shd w:val="clear" w:color="auto" w:fill="auto"/>
            <w:vAlign w:val="center"/>
          </w:tcPr>
          <w:p w14:paraId="4946BF9A" w14:textId="5E32FDCE" w:rsidR="008D16C8" w:rsidRPr="00030632"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3A315F19" w14:textId="653FA44C" w:rsidR="008D16C8" w:rsidRPr="00F23A35"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131A07FE" w14:textId="558ED6FE" w:rsidR="008D16C8" w:rsidRPr="00030632"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68B160CE" w14:textId="63DAB0E1" w:rsidR="008D16C8" w:rsidRPr="00F23A35"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77DBAE40" w14:textId="57C08313" w:rsidR="008D16C8" w:rsidRPr="00F23A35"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41B8D146" w14:textId="0F7159DB" w:rsidR="008D16C8" w:rsidRPr="009F2662" w:rsidRDefault="008D16C8" w:rsidP="008D16C8">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6A41465D" w14:textId="0A90D3E5" w:rsidR="008D16C8" w:rsidRPr="00F23A35" w:rsidRDefault="008D16C8" w:rsidP="008D16C8">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6535591D" w14:textId="711DA78B" w:rsidR="008D16C8" w:rsidRPr="00F23A35" w:rsidRDefault="008D16C8" w:rsidP="008D16C8">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538DF07A" w14:textId="77777777" w:rsidTr="00725C35">
        <w:trPr>
          <w:cantSplit/>
          <w:trHeight w:val="1328"/>
          <w:tblCellSpacing w:w="36" w:type="dxa"/>
        </w:trPr>
        <w:tc>
          <w:tcPr>
            <w:tcW w:w="1593" w:type="dxa"/>
            <w:tcBorders>
              <w:top w:val="nil"/>
              <w:left w:val="nil"/>
              <w:bottom w:val="nil"/>
              <w:right w:val="nil"/>
            </w:tcBorders>
            <w:shd w:val="clear" w:color="auto" w:fill="auto"/>
          </w:tcPr>
          <w:p w14:paraId="4DCACAA0" w14:textId="58277FDE"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Chiniara</w:t>
            </w:r>
            <w:proofErr w:type="spellEnd"/>
            <w:r w:rsidRPr="00030632">
              <w:rPr>
                <w:rFonts w:ascii="Times New Roman" w:eastAsia="Times New Roman" w:hAnsi="Times New Roman" w:cs="Times New Roman"/>
                <w:color w:val="000000"/>
                <w:sz w:val="18"/>
                <w:szCs w:val="18"/>
                <w:lang w:val="en-US" w:eastAsia="en-GB"/>
              </w:rPr>
              <w:t xml:space="preserve"> et al. (2018)</w:t>
            </w:r>
          </w:p>
        </w:tc>
        <w:tc>
          <w:tcPr>
            <w:tcW w:w="1062" w:type="dxa"/>
            <w:tcBorders>
              <w:top w:val="nil"/>
              <w:left w:val="nil"/>
              <w:bottom w:val="nil"/>
              <w:right w:val="nil"/>
            </w:tcBorders>
          </w:tcPr>
          <w:p w14:paraId="77CC46E5" w14:textId="53A96A8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72C8B92C" w14:textId="77107F7A"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w:t>
            </w:r>
          </w:p>
        </w:tc>
        <w:tc>
          <w:tcPr>
            <w:tcW w:w="1629" w:type="dxa"/>
            <w:tcBorders>
              <w:top w:val="nil"/>
              <w:left w:val="nil"/>
              <w:bottom w:val="nil"/>
              <w:right w:val="nil"/>
            </w:tcBorders>
            <w:shd w:val="clear" w:color="auto" w:fill="auto"/>
          </w:tcPr>
          <w:p w14:paraId="1974C21A" w14:textId="73E177B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Demographic data, clinical characteristic, and mental health </w:t>
            </w:r>
          </w:p>
        </w:tc>
        <w:tc>
          <w:tcPr>
            <w:tcW w:w="1204" w:type="dxa"/>
            <w:tcBorders>
              <w:top w:val="nil"/>
              <w:left w:val="nil"/>
              <w:bottom w:val="nil"/>
              <w:right w:val="nil"/>
            </w:tcBorders>
          </w:tcPr>
          <w:p w14:paraId="40F5889B" w14:textId="3CDD940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Adolescent</w:t>
            </w:r>
          </w:p>
        </w:tc>
        <w:tc>
          <w:tcPr>
            <w:tcW w:w="2621" w:type="dxa"/>
            <w:tcBorders>
              <w:top w:val="nil"/>
              <w:left w:val="nil"/>
              <w:bottom w:val="nil"/>
              <w:right w:val="nil"/>
            </w:tcBorders>
          </w:tcPr>
          <w:p w14:paraId="62F90B6F" w14:textId="4E156F3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9F2662">
              <w:rPr>
                <w:rFonts w:ascii="Times New Roman" w:eastAsia="Times New Roman" w:hAnsi="Times New Roman" w:cs="Times New Roman"/>
                <w:color w:val="000000"/>
                <w:sz w:val="18"/>
                <w:szCs w:val="18"/>
                <w:lang w:val="en-US" w:eastAsia="en-GB"/>
              </w:rPr>
              <w:t>Adolescents presenting</w:t>
            </w:r>
            <w:r w:rsidR="00EF5A7E" w:rsidRPr="009F2662">
              <w:rPr>
                <w:rFonts w:ascii="Times New Roman" w:eastAsia="Times New Roman" w:hAnsi="Times New Roman" w:cs="Times New Roman"/>
                <w:color w:val="000000"/>
                <w:sz w:val="18"/>
                <w:szCs w:val="18"/>
                <w:lang w:val="en-US" w:eastAsia="en-GB"/>
              </w:rPr>
              <w:t xml:space="preserve"> to</w:t>
            </w:r>
            <w:r w:rsidRPr="00F23A35">
              <w:rPr>
                <w:rFonts w:ascii="Times New Roman" w:eastAsia="Times New Roman" w:hAnsi="Times New Roman" w:cs="Times New Roman"/>
                <w:color w:val="000000"/>
                <w:sz w:val="18"/>
                <w:szCs w:val="18"/>
                <w:lang w:val="en-US" w:eastAsia="en-GB"/>
              </w:rPr>
              <w:t xml:space="preserve"> a transgender clinic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203)</w:t>
            </w:r>
          </w:p>
          <w:p w14:paraId="4C63B2CC" w14:textId="48A39DF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AMAB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47)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16.1;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1.70</w:t>
            </w:r>
          </w:p>
          <w:p w14:paraId="2F470F53" w14:textId="479EFE0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AFAB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156)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16.3;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1.63                                                               </w:t>
            </w:r>
          </w:p>
        </w:tc>
        <w:tc>
          <w:tcPr>
            <w:tcW w:w="2054" w:type="dxa"/>
            <w:tcBorders>
              <w:top w:val="nil"/>
              <w:left w:val="nil"/>
              <w:bottom w:val="nil"/>
              <w:right w:val="nil"/>
            </w:tcBorders>
            <w:shd w:val="clear" w:color="auto" w:fill="auto"/>
          </w:tcPr>
          <w:p w14:paraId="5423BF9D" w14:textId="602398F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Self-reported ASD diagnosis: </w:t>
            </w:r>
            <w:r w:rsidR="009F2662">
              <w:rPr>
                <w:rFonts w:ascii="Times New Roman" w:eastAsia="Times New Roman" w:hAnsi="Times New Roman" w:cs="Times New Roman"/>
                <w:color w:val="000000"/>
                <w:sz w:val="18"/>
                <w:szCs w:val="18"/>
                <w:lang w:val="en-US" w:eastAsia="en-GB"/>
              </w:rPr>
              <w:t>p</w:t>
            </w:r>
            <w:r w:rsidRPr="00F23A35">
              <w:rPr>
                <w:rFonts w:ascii="Times New Roman" w:eastAsia="Times New Roman" w:hAnsi="Times New Roman" w:cs="Times New Roman"/>
                <w:color w:val="000000"/>
                <w:sz w:val="18"/>
                <w:szCs w:val="18"/>
                <w:lang w:val="en-US" w:eastAsia="en-GB"/>
              </w:rPr>
              <w:t xml:space="preserve">atient charts </w:t>
            </w:r>
          </w:p>
        </w:tc>
        <w:tc>
          <w:tcPr>
            <w:tcW w:w="3241" w:type="dxa"/>
            <w:tcBorders>
              <w:top w:val="nil"/>
              <w:left w:val="nil"/>
              <w:bottom w:val="nil"/>
              <w:right w:val="nil"/>
            </w:tcBorders>
            <w:shd w:val="clear" w:color="auto" w:fill="auto"/>
          </w:tcPr>
          <w:p w14:paraId="7A7AC96A" w14:textId="5B21B980"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5.4% of the sample reported a diagnosis of ASD</w:t>
            </w:r>
          </w:p>
        </w:tc>
      </w:tr>
      <w:tr w:rsidR="00B844CA" w:rsidRPr="00F23A35" w14:paraId="429C14F8" w14:textId="77777777" w:rsidTr="00725C35">
        <w:trPr>
          <w:cantSplit/>
          <w:trHeight w:val="1818"/>
          <w:tblCellSpacing w:w="36" w:type="dxa"/>
        </w:trPr>
        <w:tc>
          <w:tcPr>
            <w:tcW w:w="1593" w:type="dxa"/>
            <w:tcBorders>
              <w:top w:val="nil"/>
              <w:left w:val="nil"/>
              <w:bottom w:val="nil"/>
              <w:right w:val="nil"/>
            </w:tcBorders>
            <w:shd w:val="clear" w:color="auto" w:fill="auto"/>
          </w:tcPr>
          <w:p w14:paraId="093732FA" w14:textId="6748E3C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Cooper et al. (2018)</w:t>
            </w:r>
          </w:p>
        </w:tc>
        <w:tc>
          <w:tcPr>
            <w:tcW w:w="1062" w:type="dxa"/>
            <w:tcBorders>
              <w:top w:val="nil"/>
              <w:left w:val="nil"/>
              <w:bottom w:val="nil"/>
              <w:right w:val="nil"/>
            </w:tcBorders>
          </w:tcPr>
          <w:p w14:paraId="25AB5CB1" w14:textId="725676A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tcPr>
          <w:p w14:paraId="3A0FAACC" w14:textId="7A128ABA"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tcPr>
          <w:p w14:paraId="06182C4E" w14:textId="73DE340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9F2662">
              <w:rPr>
                <w:rFonts w:ascii="Times New Roman" w:eastAsia="Times New Roman" w:hAnsi="Times New Roman" w:cs="Times New Roman"/>
                <w:color w:val="000000"/>
                <w:sz w:val="18"/>
                <w:szCs w:val="18"/>
                <w:lang w:val="en-US" w:eastAsia="en-GB"/>
              </w:rPr>
              <w:t xml:space="preserve">Gender identity </w:t>
            </w:r>
            <w:r w:rsidR="009F2662" w:rsidRPr="009F2662">
              <w:rPr>
                <w:rFonts w:ascii="Times New Roman" w:eastAsia="Times New Roman" w:hAnsi="Times New Roman" w:cs="Times New Roman"/>
                <w:color w:val="000000"/>
                <w:sz w:val="18"/>
                <w:szCs w:val="18"/>
                <w:lang w:val="en-US" w:eastAsia="en-GB"/>
              </w:rPr>
              <w:t>&amp;</w:t>
            </w:r>
            <w:r w:rsidR="008A1EC9" w:rsidRPr="009F2662">
              <w:rPr>
                <w:rFonts w:ascii="Times New Roman" w:eastAsia="Times New Roman" w:hAnsi="Times New Roman" w:cs="Times New Roman"/>
                <w:color w:val="000000"/>
                <w:sz w:val="18"/>
                <w:szCs w:val="18"/>
                <w:lang w:val="en-US" w:eastAsia="en-GB"/>
              </w:rPr>
              <w:t xml:space="preserve"> </w:t>
            </w:r>
            <w:r w:rsidRPr="009F2662">
              <w:rPr>
                <w:rFonts w:ascii="Times New Roman" w:eastAsia="Times New Roman" w:hAnsi="Times New Roman" w:cs="Times New Roman"/>
                <w:color w:val="000000"/>
                <w:sz w:val="18"/>
                <w:szCs w:val="18"/>
                <w:lang w:val="en-US" w:eastAsia="en-GB"/>
              </w:rPr>
              <w:t>social affiliation with gender groups</w:t>
            </w:r>
            <w:r w:rsidRPr="00F23A35">
              <w:rPr>
                <w:rFonts w:ascii="Times New Roman" w:eastAsia="Times New Roman" w:hAnsi="Times New Roman" w:cs="Times New Roman"/>
                <w:color w:val="000000"/>
                <w:sz w:val="18"/>
                <w:szCs w:val="18"/>
                <w:lang w:val="en-US" w:eastAsia="en-GB"/>
              </w:rPr>
              <w:t xml:space="preserve"> </w:t>
            </w:r>
          </w:p>
        </w:tc>
        <w:tc>
          <w:tcPr>
            <w:tcW w:w="1204" w:type="dxa"/>
            <w:tcBorders>
              <w:top w:val="nil"/>
              <w:left w:val="nil"/>
              <w:bottom w:val="nil"/>
              <w:right w:val="nil"/>
            </w:tcBorders>
          </w:tcPr>
          <w:p w14:paraId="0FA9173D" w14:textId="0C28438E" w:rsidR="00F23A35" w:rsidRPr="00F23A35" w:rsidRDefault="00B662C9"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9F2662">
              <w:rPr>
                <w:rFonts w:ascii="Times New Roman" w:eastAsia="Times New Roman" w:hAnsi="Times New Roman" w:cs="Times New Roman"/>
                <w:color w:val="000000"/>
                <w:sz w:val="18"/>
                <w:szCs w:val="18"/>
                <w:lang w:val="en-US" w:eastAsia="en-GB"/>
              </w:rPr>
              <w:t>Adolescent &amp; a</w:t>
            </w:r>
            <w:r w:rsidR="00F23A35" w:rsidRPr="009F2662">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138CE7E7" w14:textId="3984233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female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101)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30.38;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12.40</w:t>
            </w:r>
          </w:p>
          <w:p w14:paraId="1FA93ABF" w14:textId="7901A6D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male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118)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33.2;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12.53</w:t>
            </w:r>
          </w:p>
          <w:p w14:paraId="3A3F8336" w14:textId="0BB61945" w:rsidR="00F23A35" w:rsidRPr="00F23A35" w:rsidRDefault="00242E7E"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w:t>
            </w:r>
            <w:r w:rsidR="00F23A35" w:rsidRPr="00F23A35">
              <w:rPr>
                <w:rFonts w:ascii="Times New Roman" w:eastAsia="Times New Roman" w:hAnsi="Times New Roman" w:cs="Times New Roman"/>
                <w:color w:val="000000"/>
                <w:sz w:val="18"/>
                <w:szCs w:val="18"/>
                <w:lang w:val="en-US" w:eastAsia="en-GB"/>
              </w:rPr>
              <w:t xml:space="preserve"> female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=153)                                     </w:t>
            </w:r>
            <w:r w:rsidR="00F23A35" w:rsidRPr="009F2662">
              <w:rPr>
                <w:rFonts w:ascii="Times New Roman" w:eastAsia="Times New Roman" w:hAnsi="Times New Roman" w:cs="Times New Roman"/>
                <w:i/>
                <w:iCs/>
                <w:color w:val="000000"/>
                <w:sz w:val="18"/>
                <w:szCs w:val="18"/>
                <w:lang w:val="en-US" w:eastAsia="en-GB"/>
              </w:rPr>
              <w:t>M</w:t>
            </w:r>
            <w:r w:rsidR="00F23A35" w:rsidRPr="009F2662">
              <w:rPr>
                <w:rFonts w:ascii="Times New Roman" w:eastAsia="Times New Roman" w:hAnsi="Times New Roman" w:cs="Times New Roman"/>
                <w:i/>
                <w:iCs/>
                <w:color w:val="000000"/>
                <w:sz w:val="18"/>
                <w:szCs w:val="18"/>
                <w:vertAlign w:val="subscript"/>
                <w:lang w:val="en-US" w:eastAsia="en-GB"/>
              </w:rPr>
              <w:t>age</w:t>
            </w:r>
            <w:r w:rsidR="00F23A35" w:rsidRPr="009F2662">
              <w:rPr>
                <w:rFonts w:ascii="Times New Roman" w:eastAsia="Times New Roman" w:hAnsi="Times New Roman" w:cs="Times New Roman"/>
                <w:color w:val="000000"/>
                <w:sz w:val="18"/>
                <w:szCs w:val="18"/>
                <w:vertAlign w:val="subscript"/>
                <w:lang w:val="en-US" w:eastAsia="en-GB"/>
              </w:rPr>
              <w:t xml:space="preserve"> </w:t>
            </w:r>
            <w:r w:rsidR="00F23A35" w:rsidRPr="009F2662">
              <w:rPr>
                <w:rFonts w:ascii="Times New Roman" w:eastAsia="Times New Roman" w:hAnsi="Times New Roman" w:cs="Times New Roman"/>
                <w:color w:val="000000"/>
                <w:sz w:val="18"/>
                <w:szCs w:val="18"/>
                <w:lang w:val="en-US" w:eastAsia="en-GB"/>
              </w:rPr>
              <w:t>=</w:t>
            </w:r>
            <w:r w:rsidR="00F23A35" w:rsidRPr="00F23A35">
              <w:rPr>
                <w:rFonts w:ascii="Times New Roman" w:eastAsia="Times New Roman" w:hAnsi="Times New Roman" w:cs="Times New Roman"/>
                <w:color w:val="000000"/>
                <w:sz w:val="18"/>
                <w:szCs w:val="18"/>
                <w:lang w:val="en-US" w:eastAsia="en-GB"/>
              </w:rPr>
              <w:t xml:space="preserve"> 35.88; </w:t>
            </w:r>
            <w:r w:rsidR="00F23A35" w:rsidRPr="008A1EC9">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11.50</w:t>
            </w:r>
          </w:p>
          <w:p w14:paraId="686857CB" w14:textId="32563147" w:rsidR="00F23A35" w:rsidRPr="00F23A35" w:rsidRDefault="00242E7E"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Control</w:t>
            </w:r>
            <w:r w:rsidR="00F23A35" w:rsidRPr="00F23A35">
              <w:rPr>
                <w:rFonts w:ascii="Times New Roman" w:eastAsia="Times New Roman" w:hAnsi="Times New Roman" w:cs="Times New Roman"/>
                <w:color w:val="000000"/>
                <w:sz w:val="18"/>
                <w:szCs w:val="18"/>
                <w:lang w:val="en-US" w:eastAsia="en-GB"/>
              </w:rPr>
              <w:t xml:space="preserve"> male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114)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32.02;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13.0</w:t>
            </w:r>
          </w:p>
        </w:tc>
        <w:tc>
          <w:tcPr>
            <w:tcW w:w="2054" w:type="dxa"/>
            <w:tcBorders>
              <w:top w:val="nil"/>
              <w:left w:val="nil"/>
              <w:bottom w:val="nil"/>
              <w:right w:val="nil"/>
            </w:tcBorders>
            <w:shd w:val="clear" w:color="auto" w:fill="auto"/>
          </w:tcPr>
          <w:p w14:paraId="05FCEE13" w14:textId="6897B7FA" w:rsidR="00F23A35" w:rsidRPr="00242E7E"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242E7E">
              <w:rPr>
                <w:rFonts w:ascii="Times New Roman" w:eastAsia="Times New Roman" w:hAnsi="Times New Roman" w:cs="Times New Roman"/>
                <w:color w:val="000000"/>
                <w:sz w:val="18"/>
                <w:szCs w:val="18"/>
                <w:lang w:val="en-US" w:eastAsia="en-GB"/>
              </w:rPr>
              <w:t xml:space="preserve">Single item measures of gender identity </w:t>
            </w:r>
            <w:r w:rsidR="003C156A" w:rsidRPr="00242E7E">
              <w:rPr>
                <w:rFonts w:ascii="Times New Roman" w:eastAsia="Times New Roman" w:hAnsi="Times New Roman" w:cs="Times New Roman"/>
                <w:color w:val="000000"/>
                <w:sz w:val="18"/>
                <w:szCs w:val="18"/>
                <w:lang w:val="en-US" w:eastAsia="en-GB"/>
              </w:rPr>
              <w:t>&amp;</w:t>
            </w:r>
            <w:r w:rsidRPr="00242E7E">
              <w:rPr>
                <w:rFonts w:ascii="Times New Roman" w:eastAsia="Times New Roman" w:hAnsi="Times New Roman" w:cs="Times New Roman"/>
                <w:color w:val="000000"/>
                <w:sz w:val="18"/>
                <w:szCs w:val="18"/>
                <w:lang w:val="en-US" w:eastAsia="en-GB"/>
              </w:rPr>
              <w:t xml:space="preserve"> </w:t>
            </w:r>
            <w:r w:rsidR="00AC54E0" w:rsidRPr="00242E7E">
              <w:rPr>
                <w:rFonts w:ascii="Times New Roman" w:eastAsia="Times New Roman" w:hAnsi="Times New Roman" w:cs="Times New Roman"/>
                <w:color w:val="000000"/>
                <w:sz w:val="18"/>
                <w:szCs w:val="18"/>
                <w:lang w:val="en-US" w:eastAsia="en-GB"/>
              </w:rPr>
              <w:t xml:space="preserve">gender </w:t>
            </w:r>
            <w:r w:rsidRPr="00242E7E">
              <w:rPr>
                <w:rFonts w:ascii="Times New Roman" w:eastAsia="Times New Roman" w:hAnsi="Times New Roman" w:cs="Times New Roman"/>
                <w:color w:val="000000"/>
                <w:sz w:val="18"/>
                <w:szCs w:val="18"/>
                <w:lang w:val="en-US" w:eastAsia="en-GB"/>
              </w:rPr>
              <w:t>transition</w:t>
            </w:r>
          </w:p>
        </w:tc>
        <w:tc>
          <w:tcPr>
            <w:tcW w:w="3241" w:type="dxa"/>
            <w:tcBorders>
              <w:top w:val="nil"/>
              <w:left w:val="nil"/>
              <w:bottom w:val="nil"/>
              <w:right w:val="nil"/>
            </w:tcBorders>
            <w:shd w:val="clear" w:color="auto" w:fill="auto"/>
          </w:tcPr>
          <w:p w14:paraId="150E4595" w14:textId="32C90C52" w:rsidR="00F23A35" w:rsidRPr="00242E7E" w:rsidRDefault="003C156A"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242E7E">
              <w:rPr>
                <w:rFonts w:ascii="Times New Roman" w:eastAsia="Times New Roman" w:hAnsi="Times New Roman" w:cs="Times New Roman"/>
                <w:color w:val="000000"/>
                <w:sz w:val="18"/>
                <w:szCs w:val="18"/>
                <w:lang w:val="en-US" w:eastAsia="en-GB"/>
              </w:rPr>
              <w:t>Autistic</w:t>
            </w:r>
            <w:r w:rsidR="00F23A35" w:rsidRPr="00242E7E">
              <w:rPr>
                <w:rFonts w:ascii="Times New Roman" w:eastAsia="Times New Roman" w:hAnsi="Times New Roman" w:cs="Times New Roman"/>
                <w:color w:val="000000"/>
                <w:sz w:val="18"/>
                <w:szCs w:val="18"/>
                <w:lang w:val="en-US" w:eastAsia="en-GB"/>
              </w:rPr>
              <w:t xml:space="preserve"> participan</w:t>
            </w:r>
            <w:r w:rsidRPr="00242E7E">
              <w:rPr>
                <w:rFonts w:ascii="Times New Roman" w:eastAsia="Times New Roman" w:hAnsi="Times New Roman" w:cs="Times New Roman"/>
                <w:color w:val="000000"/>
                <w:sz w:val="18"/>
                <w:szCs w:val="18"/>
                <w:lang w:val="en-US" w:eastAsia="en-GB"/>
              </w:rPr>
              <w:t>ts</w:t>
            </w:r>
            <w:r w:rsidR="00F23A35" w:rsidRPr="00242E7E">
              <w:rPr>
                <w:rFonts w:ascii="Times New Roman" w:eastAsia="Times New Roman" w:hAnsi="Times New Roman" w:cs="Times New Roman"/>
                <w:color w:val="000000"/>
                <w:sz w:val="18"/>
                <w:szCs w:val="18"/>
                <w:lang w:val="en-US" w:eastAsia="en-GB"/>
              </w:rPr>
              <w:t xml:space="preserve"> were significantly more likely to be </w:t>
            </w:r>
            <w:r w:rsidR="009619B1" w:rsidRPr="00242E7E">
              <w:rPr>
                <w:rFonts w:ascii="Times New Roman" w:hAnsi="Times New Roman" w:cs="Times New Roman"/>
                <w:sz w:val="24"/>
                <w:szCs w:val="24"/>
              </w:rPr>
              <w:t xml:space="preserve"> </w:t>
            </w:r>
            <w:r w:rsidR="009619B1" w:rsidRPr="00242E7E">
              <w:rPr>
                <w:rFonts w:ascii="Times New Roman" w:eastAsia="Times New Roman" w:hAnsi="Times New Roman" w:cs="Times New Roman"/>
                <w:color w:val="000000"/>
                <w:sz w:val="18"/>
                <w:szCs w:val="18"/>
                <w:lang w:val="en-US" w:eastAsia="en-GB"/>
              </w:rPr>
              <w:t xml:space="preserve">GI </w:t>
            </w:r>
            <w:r w:rsidR="00F23A35" w:rsidRPr="00242E7E">
              <w:rPr>
                <w:rFonts w:ascii="Times New Roman" w:eastAsia="Times New Roman" w:hAnsi="Times New Roman" w:cs="Times New Roman"/>
                <w:color w:val="000000"/>
                <w:sz w:val="18"/>
                <w:szCs w:val="18"/>
                <w:lang w:val="en-US" w:eastAsia="en-GB"/>
              </w:rPr>
              <w:t xml:space="preserve">than </w:t>
            </w:r>
            <w:r w:rsidR="00242E7E" w:rsidRPr="00242E7E">
              <w:rPr>
                <w:rFonts w:ascii="Times New Roman" w:eastAsia="Times New Roman" w:hAnsi="Times New Roman" w:cs="Times New Roman"/>
                <w:color w:val="000000"/>
                <w:sz w:val="18"/>
                <w:szCs w:val="18"/>
                <w:lang w:val="en-US" w:eastAsia="en-GB"/>
              </w:rPr>
              <w:t xml:space="preserve">control </w:t>
            </w:r>
            <w:r w:rsidR="00F23A35" w:rsidRPr="00242E7E">
              <w:rPr>
                <w:rFonts w:ascii="Times New Roman" w:eastAsia="Times New Roman" w:hAnsi="Times New Roman" w:cs="Times New Roman"/>
                <w:color w:val="000000"/>
                <w:sz w:val="18"/>
                <w:szCs w:val="18"/>
                <w:lang w:val="en-US" w:eastAsia="en-GB"/>
              </w:rPr>
              <w:t>participants</w:t>
            </w:r>
          </w:p>
          <w:p w14:paraId="34FE9023" w14:textId="5519F9B9" w:rsidR="00F23A35" w:rsidRPr="00242E7E"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242E7E">
              <w:rPr>
                <w:rFonts w:ascii="Times New Roman" w:eastAsia="Times New Roman" w:hAnsi="Times New Roman" w:cs="Times New Roman"/>
                <w:color w:val="000000"/>
                <w:sz w:val="18"/>
                <w:szCs w:val="18"/>
                <w:lang w:val="en-US" w:eastAsia="en-GB"/>
              </w:rPr>
              <w:t>A</w:t>
            </w:r>
            <w:r w:rsidR="003C156A" w:rsidRPr="00242E7E">
              <w:rPr>
                <w:rFonts w:ascii="Times New Roman" w:eastAsia="Times New Roman" w:hAnsi="Times New Roman" w:cs="Times New Roman"/>
                <w:color w:val="000000"/>
                <w:sz w:val="18"/>
                <w:szCs w:val="18"/>
                <w:lang w:val="en-US" w:eastAsia="en-GB"/>
              </w:rPr>
              <w:t>utistic</w:t>
            </w:r>
            <w:r w:rsidRPr="00242E7E">
              <w:rPr>
                <w:rFonts w:ascii="Times New Roman" w:eastAsia="Times New Roman" w:hAnsi="Times New Roman" w:cs="Times New Roman"/>
                <w:color w:val="000000"/>
                <w:sz w:val="18"/>
                <w:szCs w:val="18"/>
                <w:lang w:val="en-US" w:eastAsia="en-GB"/>
              </w:rPr>
              <w:t xml:space="preserve"> participants were significantly more likely to have or be planning a gender transition than </w:t>
            </w:r>
            <w:r w:rsidR="00242E7E" w:rsidRPr="00242E7E">
              <w:rPr>
                <w:rFonts w:ascii="Times New Roman" w:eastAsia="Times New Roman" w:hAnsi="Times New Roman" w:cs="Times New Roman"/>
                <w:color w:val="000000"/>
                <w:sz w:val="18"/>
                <w:szCs w:val="18"/>
                <w:lang w:val="en-US" w:eastAsia="en-GB"/>
              </w:rPr>
              <w:t xml:space="preserve">control </w:t>
            </w:r>
            <w:r w:rsidRPr="00242E7E">
              <w:rPr>
                <w:rFonts w:ascii="Times New Roman" w:eastAsia="Times New Roman" w:hAnsi="Times New Roman" w:cs="Times New Roman"/>
                <w:color w:val="000000"/>
                <w:sz w:val="18"/>
                <w:szCs w:val="18"/>
                <w:lang w:val="en-US" w:eastAsia="en-GB"/>
              </w:rPr>
              <w:t xml:space="preserve">participants </w:t>
            </w:r>
          </w:p>
          <w:p w14:paraId="534614E2" w14:textId="2650BA85" w:rsidR="00F23A35" w:rsidRPr="00242E7E"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p>
        </w:tc>
      </w:tr>
      <w:tr w:rsidR="00B844CA" w:rsidRPr="00F23A35" w14:paraId="712FE6CC" w14:textId="77777777" w:rsidTr="00725C35">
        <w:trPr>
          <w:cantSplit/>
          <w:trHeight w:val="1675"/>
          <w:tblCellSpacing w:w="36" w:type="dxa"/>
        </w:trPr>
        <w:tc>
          <w:tcPr>
            <w:tcW w:w="1593" w:type="dxa"/>
            <w:tcBorders>
              <w:top w:val="nil"/>
              <w:left w:val="nil"/>
              <w:bottom w:val="nil"/>
              <w:right w:val="nil"/>
            </w:tcBorders>
            <w:shd w:val="clear" w:color="auto" w:fill="auto"/>
          </w:tcPr>
          <w:p w14:paraId="18306D99" w14:textId="61F843D5"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Fielding &amp; Bass (2018)</w:t>
            </w:r>
          </w:p>
        </w:tc>
        <w:tc>
          <w:tcPr>
            <w:tcW w:w="1062" w:type="dxa"/>
            <w:tcBorders>
              <w:top w:val="nil"/>
              <w:left w:val="nil"/>
              <w:bottom w:val="nil"/>
              <w:right w:val="nil"/>
            </w:tcBorders>
          </w:tcPr>
          <w:p w14:paraId="14E93B8F" w14:textId="66D47DA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00AB2CB3">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p>
        </w:tc>
        <w:tc>
          <w:tcPr>
            <w:tcW w:w="1346" w:type="dxa"/>
            <w:tcBorders>
              <w:top w:val="nil"/>
              <w:left w:val="nil"/>
              <w:bottom w:val="nil"/>
              <w:right w:val="nil"/>
            </w:tcBorders>
            <w:shd w:val="clear" w:color="auto" w:fill="auto"/>
          </w:tcPr>
          <w:p w14:paraId="529EA089" w14:textId="78CA52B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 note review</w:t>
            </w:r>
          </w:p>
        </w:tc>
        <w:tc>
          <w:tcPr>
            <w:tcW w:w="1629" w:type="dxa"/>
            <w:tcBorders>
              <w:top w:val="nil"/>
              <w:left w:val="nil"/>
              <w:bottom w:val="nil"/>
              <w:right w:val="nil"/>
            </w:tcBorders>
            <w:shd w:val="clear" w:color="auto" w:fill="auto"/>
          </w:tcPr>
          <w:p w14:paraId="2A817B77" w14:textId="1B2C8FA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Pattern of referrals</w:t>
            </w:r>
            <w:r w:rsidR="00CF03DE">
              <w:rPr>
                <w:rFonts w:ascii="Times New Roman" w:eastAsia="Times New Roman" w:hAnsi="Times New Roman" w:cs="Times New Roman"/>
                <w:color w:val="000000"/>
                <w:sz w:val="18"/>
                <w:szCs w:val="18"/>
                <w:lang w:val="en-US" w:eastAsia="en-GB"/>
              </w:rPr>
              <w:t xml:space="preserve"> &amp;</w:t>
            </w:r>
            <w:r w:rsidRPr="00F23A35">
              <w:rPr>
                <w:rFonts w:ascii="Times New Roman" w:eastAsia="Times New Roman" w:hAnsi="Times New Roman" w:cs="Times New Roman"/>
                <w:color w:val="000000"/>
                <w:sz w:val="18"/>
                <w:szCs w:val="18"/>
                <w:lang w:val="en-US" w:eastAsia="en-GB"/>
              </w:rPr>
              <w:t xml:space="preserve"> characteristics </w:t>
            </w:r>
          </w:p>
        </w:tc>
        <w:tc>
          <w:tcPr>
            <w:tcW w:w="1204" w:type="dxa"/>
            <w:tcBorders>
              <w:top w:val="nil"/>
              <w:left w:val="nil"/>
              <w:bottom w:val="nil"/>
              <w:right w:val="nil"/>
            </w:tcBorders>
          </w:tcPr>
          <w:p w14:paraId="7D3A8C2C" w14:textId="7E552B6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2FCDB429" w14:textId="64ED434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Individuals requested treatment for GD referred to clinician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153)                                         </w:t>
            </w:r>
          </w:p>
          <w:p w14:paraId="1160AD86" w14:textId="099BCCB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Referral period 2011-201</w:t>
            </w:r>
            <w:r w:rsidR="00613B4B">
              <w:rPr>
                <w:rFonts w:ascii="Times New Roman" w:eastAsia="Times New Roman" w:hAnsi="Times New Roman" w:cs="Times New Roman"/>
                <w:color w:val="000000"/>
                <w:sz w:val="18"/>
                <w:szCs w:val="18"/>
                <w:lang w:val="en-US" w:eastAsia="en-GB"/>
              </w:rPr>
              <w:t>3</w:t>
            </w:r>
            <w:r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34.37; </w:t>
            </w:r>
            <w:r w:rsidRPr="00F23A35">
              <w:rPr>
                <w:rFonts w:ascii="Times New Roman" w:eastAsia="Times New Roman" w:hAnsi="Times New Roman" w:cs="Times New Roman"/>
                <w:i/>
                <w:iCs/>
                <w:color w:val="000000"/>
                <w:sz w:val="18"/>
                <w:szCs w:val="18"/>
                <w:lang w:val="en-US" w:eastAsia="en-GB"/>
              </w:rPr>
              <w:t xml:space="preserve">SD </w:t>
            </w:r>
            <w:r w:rsidRPr="00F23A35">
              <w:rPr>
                <w:rFonts w:ascii="Times New Roman" w:eastAsia="Times New Roman" w:hAnsi="Times New Roman" w:cs="Times New Roman"/>
                <w:color w:val="000000"/>
                <w:sz w:val="18"/>
                <w:szCs w:val="18"/>
                <w:lang w:val="en-US" w:eastAsia="en-GB"/>
              </w:rPr>
              <w:t>= 14.95</w:t>
            </w:r>
          </w:p>
          <w:p w14:paraId="446A59F3" w14:textId="653577D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Referral period 2014-2016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28.70;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13.64</w:t>
            </w:r>
          </w:p>
        </w:tc>
        <w:tc>
          <w:tcPr>
            <w:tcW w:w="2054" w:type="dxa"/>
            <w:tcBorders>
              <w:top w:val="nil"/>
              <w:left w:val="nil"/>
              <w:bottom w:val="nil"/>
              <w:right w:val="nil"/>
            </w:tcBorders>
            <w:shd w:val="clear" w:color="auto" w:fill="auto"/>
          </w:tcPr>
          <w:p w14:paraId="3F099153" w14:textId="42E3FDA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diagnosis: Case notes</w:t>
            </w:r>
          </w:p>
        </w:tc>
        <w:tc>
          <w:tcPr>
            <w:tcW w:w="3241" w:type="dxa"/>
            <w:tcBorders>
              <w:top w:val="nil"/>
              <w:left w:val="nil"/>
              <w:bottom w:val="nil"/>
              <w:right w:val="nil"/>
            </w:tcBorders>
            <w:shd w:val="clear" w:color="auto" w:fill="auto"/>
          </w:tcPr>
          <w:p w14:paraId="6D18F305" w14:textId="5DC4EE1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7.8% of the sample had a diagnosis of ASD</w:t>
            </w:r>
          </w:p>
        </w:tc>
      </w:tr>
      <w:tr w:rsidR="00B844CA" w:rsidRPr="00F23A35" w14:paraId="3FAC4041" w14:textId="77777777" w:rsidTr="00725C35">
        <w:trPr>
          <w:cantSplit/>
          <w:trHeight w:val="819"/>
          <w:tblCellSpacing w:w="36" w:type="dxa"/>
        </w:trPr>
        <w:tc>
          <w:tcPr>
            <w:tcW w:w="1593" w:type="dxa"/>
            <w:tcBorders>
              <w:top w:val="nil"/>
              <w:left w:val="nil"/>
              <w:bottom w:val="nil"/>
              <w:right w:val="nil"/>
            </w:tcBorders>
            <w:shd w:val="clear" w:color="auto" w:fill="auto"/>
          </w:tcPr>
          <w:p w14:paraId="0BD9DCC0" w14:textId="17E2F7D8"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George &amp; Stokes (2018)</w:t>
            </w:r>
          </w:p>
        </w:tc>
        <w:tc>
          <w:tcPr>
            <w:tcW w:w="1062" w:type="dxa"/>
            <w:tcBorders>
              <w:top w:val="nil"/>
              <w:left w:val="nil"/>
              <w:bottom w:val="nil"/>
              <w:right w:val="nil"/>
            </w:tcBorders>
          </w:tcPr>
          <w:p w14:paraId="3FF6600E" w14:textId="794AE1E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General,  ASD   </w:t>
            </w:r>
          </w:p>
        </w:tc>
        <w:tc>
          <w:tcPr>
            <w:tcW w:w="1346" w:type="dxa"/>
            <w:tcBorders>
              <w:top w:val="nil"/>
              <w:left w:val="nil"/>
              <w:bottom w:val="nil"/>
              <w:right w:val="nil"/>
            </w:tcBorders>
            <w:shd w:val="clear" w:color="auto" w:fill="auto"/>
          </w:tcPr>
          <w:p w14:paraId="69CFDCAA" w14:textId="48CA0D6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tcPr>
          <w:p w14:paraId="66514EF5" w14:textId="7D57997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Gender identity</w:t>
            </w:r>
            <w:r w:rsidR="00613B4B">
              <w:rPr>
                <w:rFonts w:ascii="Times New Roman" w:eastAsia="Times New Roman" w:hAnsi="Times New Roman" w:cs="Times New Roman"/>
                <w:color w:val="000000"/>
                <w:sz w:val="18"/>
                <w:szCs w:val="18"/>
                <w:lang w:val="en-US" w:eastAsia="en-GB"/>
              </w:rPr>
              <w:t xml:space="preserve"> &amp;</w:t>
            </w:r>
            <w:r w:rsidRPr="00F23A35">
              <w:rPr>
                <w:rFonts w:ascii="Times New Roman" w:eastAsia="Times New Roman" w:hAnsi="Times New Roman" w:cs="Times New Roman"/>
                <w:color w:val="000000"/>
                <w:sz w:val="18"/>
                <w:szCs w:val="18"/>
                <w:lang w:val="en-US" w:eastAsia="en-GB"/>
              </w:rPr>
              <w:t xml:space="preserve"> sexual orientation</w:t>
            </w:r>
          </w:p>
        </w:tc>
        <w:tc>
          <w:tcPr>
            <w:tcW w:w="1204" w:type="dxa"/>
            <w:tcBorders>
              <w:top w:val="nil"/>
              <w:left w:val="nil"/>
              <w:bottom w:val="nil"/>
              <w:right w:val="nil"/>
            </w:tcBorders>
          </w:tcPr>
          <w:p w14:paraId="5AE51DDF" w14:textId="5BEFD89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03B3C4D9" w14:textId="7A2E6C4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310)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31.01;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11.37</w:t>
            </w:r>
          </w:p>
          <w:p w14:paraId="584EE7BE" w14:textId="0BBC1B18" w:rsidR="00F23A35" w:rsidRPr="00F23A35" w:rsidRDefault="008A614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261)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30.20;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11.92</w:t>
            </w:r>
          </w:p>
        </w:tc>
        <w:tc>
          <w:tcPr>
            <w:tcW w:w="2054" w:type="dxa"/>
            <w:tcBorders>
              <w:top w:val="nil"/>
              <w:left w:val="nil"/>
              <w:bottom w:val="nil"/>
              <w:right w:val="nil"/>
            </w:tcBorders>
            <w:shd w:val="clear" w:color="auto" w:fill="auto"/>
          </w:tcPr>
          <w:p w14:paraId="661D3C96" w14:textId="4B0B2800" w:rsidR="00497211" w:rsidRPr="00F23A35" w:rsidRDefault="00F23A35" w:rsidP="00B012D9">
            <w:pPr>
              <w:spacing w:after="0" w:line="276" w:lineRule="auto"/>
              <w:ind w:left="170" w:hanging="170"/>
              <w:rPr>
                <w:rFonts w:ascii="Times New Roman" w:eastAsia="Times New Roman" w:hAnsi="Times New Roman" w:cs="Times New Roman"/>
                <w:color w:val="000000"/>
                <w:sz w:val="18"/>
                <w:szCs w:val="18"/>
                <w:lang w:val="en-US" w:eastAsia="en-GB"/>
              </w:rPr>
            </w:pPr>
            <w:r w:rsidRPr="00603994">
              <w:rPr>
                <w:rFonts w:ascii="Times New Roman" w:eastAsia="Times New Roman" w:hAnsi="Times New Roman" w:cs="Times New Roman"/>
                <w:color w:val="000000"/>
                <w:sz w:val="18"/>
                <w:szCs w:val="18"/>
                <w:lang w:val="en-US" w:eastAsia="en-GB"/>
              </w:rPr>
              <w:t>GIDYQ</w:t>
            </w:r>
            <w:r w:rsidR="006127E2" w:rsidRPr="00603994">
              <w:rPr>
                <w:rFonts w:ascii="Times New Roman" w:eastAsia="Times New Roman" w:hAnsi="Times New Roman" w:cs="Times New Roman"/>
                <w:color w:val="000000"/>
                <w:sz w:val="18"/>
                <w:szCs w:val="18"/>
                <w:lang w:val="en-US" w:eastAsia="en-GB"/>
              </w:rPr>
              <w:t>-AA</w:t>
            </w:r>
            <w:r w:rsidR="00B012D9" w:rsidRPr="00603994">
              <w:rPr>
                <w:rFonts w:ascii="Times New Roman" w:eastAsia="Times New Roman" w:hAnsi="Times New Roman" w:cs="Times New Roman"/>
                <w:color w:val="000000"/>
                <w:sz w:val="18"/>
                <w:szCs w:val="18"/>
                <w:lang w:val="en-US" w:eastAsia="en-GB"/>
              </w:rPr>
              <w:t xml:space="preserve">, </w:t>
            </w:r>
            <w:r w:rsidR="00497211" w:rsidRPr="00603994">
              <w:rPr>
                <w:rFonts w:ascii="Times New Roman" w:eastAsia="Times New Roman" w:hAnsi="Times New Roman" w:cs="Times New Roman"/>
                <w:color w:val="000000"/>
                <w:sz w:val="18"/>
                <w:szCs w:val="18"/>
                <w:lang w:val="en-US" w:eastAsia="en-GB"/>
              </w:rPr>
              <w:t>AQ</w:t>
            </w:r>
            <w:r w:rsidR="00B012D9" w:rsidRPr="00603994">
              <w:rPr>
                <w:rFonts w:ascii="Times New Roman" w:eastAsia="Times New Roman" w:hAnsi="Times New Roman" w:cs="Times New Roman"/>
                <w:color w:val="000000"/>
                <w:sz w:val="18"/>
                <w:szCs w:val="18"/>
                <w:lang w:val="en-US" w:eastAsia="en-GB"/>
              </w:rPr>
              <w:t>-50,</w:t>
            </w:r>
            <w:r w:rsidR="00407DD6" w:rsidRPr="00603994">
              <w:rPr>
                <w:rFonts w:ascii="Times New Roman" w:eastAsia="Times New Roman" w:hAnsi="Times New Roman" w:cs="Times New Roman"/>
                <w:color w:val="000000"/>
                <w:sz w:val="18"/>
                <w:szCs w:val="18"/>
                <w:lang w:val="en-US" w:eastAsia="en-GB"/>
              </w:rPr>
              <w:t xml:space="preserve"> </w:t>
            </w:r>
            <w:r w:rsidR="00603994" w:rsidRPr="00603994">
              <w:rPr>
                <w:rFonts w:ascii="Times New Roman" w:eastAsia="Times New Roman" w:hAnsi="Times New Roman" w:cs="Times New Roman"/>
                <w:color w:val="000000"/>
                <w:sz w:val="18"/>
                <w:szCs w:val="18"/>
                <w:lang w:val="en-US" w:eastAsia="en-GB"/>
              </w:rPr>
              <w:t>&amp;</w:t>
            </w:r>
            <w:r w:rsidR="00B012D9" w:rsidRPr="00603994">
              <w:rPr>
                <w:rFonts w:ascii="Times New Roman" w:eastAsia="Times New Roman" w:hAnsi="Times New Roman" w:cs="Times New Roman"/>
                <w:color w:val="000000"/>
                <w:sz w:val="18"/>
                <w:szCs w:val="18"/>
                <w:lang w:val="en-US" w:eastAsia="en-GB"/>
              </w:rPr>
              <w:t xml:space="preserve"> self-reported gender identity</w:t>
            </w:r>
            <w:r w:rsidR="00407DD6" w:rsidRPr="00603994">
              <w:rPr>
                <w:rFonts w:ascii="Times New Roman" w:eastAsia="Times New Roman" w:hAnsi="Times New Roman" w:cs="Times New Roman"/>
                <w:color w:val="000000"/>
                <w:sz w:val="18"/>
                <w:szCs w:val="18"/>
                <w:lang w:val="en-US" w:eastAsia="en-GB"/>
              </w:rPr>
              <w:t xml:space="preserve"> </w:t>
            </w:r>
            <w:r w:rsidR="00603994" w:rsidRPr="00603994">
              <w:rPr>
                <w:rFonts w:ascii="Times New Roman" w:eastAsia="Times New Roman" w:hAnsi="Times New Roman" w:cs="Times New Roman"/>
                <w:color w:val="000000"/>
                <w:sz w:val="18"/>
                <w:szCs w:val="18"/>
                <w:lang w:val="en-US" w:eastAsia="en-GB"/>
              </w:rPr>
              <w:t>&amp;</w:t>
            </w:r>
            <w:r w:rsidR="00407DD6" w:rsidRPr="00603994">
              <w:rPr>
                <w:rFonts w:ascii="Times New Roman" w:eastAsia="Times New Roman" w:hAnsi="Times New Roman" w:cs="Times New Roman"/>
                <w:color w:val="000000"/>
                <w:sz w:val="18"/>
                <w:szCs w:val="18"/>
                <w:lang w:val="en-US" w:eastAsia="en-GB"/>
              </w:rPr>
              <w:t xml:space="preserve"> hormone replacement related to gender identity</w:t>
            </w:r>
          </w:p>
        </w:tc>
        <w:tc>
          <w:tcPr>
            <w:tcW w:w="3241" w:type="dxa"/>
            <w:tcBorders>
              <w:top w:val="nil"/>
              <w:left w:val="nil"/>
              <w:bottom w:val="nil"/>
              <w:right w:val="nil"/>
            </w:tcBorders>
            <w:shd w:val="clear" w:color="auto" w:fill="auto"/>
          </w:tcPr>
          <w:p w14:paraId="49362864" w14:textId="1533CBB0" w:rsidR="00F23A35" w:rsidRPr="00104B69"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participants reported significantly more </w:t>
            </w:r>
            <w:r w:rsidR="009619B1" w:rsidRPr="009619B1">
              <w:rPr>
                <w:rFonts w:ascii="Times New Roman" w:eastAsia="Times New Roman" w:hAnsi="Times New Roman" w:cs="Times New Roman"/>
                <w:color w:val="000000"/>
                <w:sz w:val="18"/>
                <w:szCs w:val="18"/>
                <w:highlight w:val="yellow"/>
                <w:lang w:val="en-US" w:eastAsia="en-GB"/>
              </w:rPr>
              <w:t>GD</w:t>
            </w:r>
            <w:r w:rsidR="009619B1">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traits</w:t>
            </w:r>
            <w:r w:rsidR="00725C35">
              <w:rPr>
                <w:rFonts w:ascii="Times New Roman" w:eastAsia="Times New Roman" w:hAnsi="Times New Roman" w:cs="Times New Roman"/>
                <w:color w:val="000000"/>
                <w:sz w:val="18"/>
                <w:szCs w:val="18"/>
                <w:lang w:val="en-US" w:eastAsia="en-GB"/>
              </w:rPr>
              <w:t xml:space="preserve"> </w:t>
            </w:r>
            <w:r w:rsidR="00725C35" w:rsidRPr="00F23A35">
              <w:rPr>
                <w:rFonts w:ascii="Times New Roman" w:eastAsia="Times New Roman" w:hAnsi="Times New Roman" w:cs="Times New Roman"/>
                <w:color w:val="000000"/>
                <w:sz w:val="18"/>
                <w:szCs w:val="18"/>
                <w:lang w:val="en-US" w:eastAsia="en-GB"/>
              </w:rPr>
              <w:t>and a more diverse range of gender identities</w:t>
            </w:r>
            <w:r w:rsidR="00725C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than NT participants</w:t>
            </w:r>
            <w:r w:rsidR="00725C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They were also more likely to use hormone </w:t>
            </w:r>
            <w:r w:rsidRPr="00104B69">
              <w:rPr>
                <w:rFonts w:ascii="Times New Roman" w:eastAsia="Times New Roman" w:hAnsi="Times New Roman" w:cs="Times New Roman"/>
                <w:color w:val="000000"/>
                <w:sz w:val="18"/>
                <w:szCs w:val="18"/>
                <w:lang w:val="en-US" w:eastAsia="en-GB"/>
              </w:rPr>
              <w:t xml:space="preserve">replacement therapy </w:t>
            </w:r>
          </w:p>
          <w:p w14:paraId="66F2B2EB" w14:textId="08C2053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104B69">
              <w:rPr>
                <w:rFonts w:ascii="Times New Roman" w:eastAsia="Times New Roman" w:hAnsi="Times New Roman" w:cs="Times New Roman"/>
                <w:color w:val="000000"/>
                <w:sz w:val="18"/>
                <w:szCs w:val="18"/>
                <w:lang w:val="en-US" w:eastAsia="en-GB"/>
              </w:rPr>
              <w:t>The rate of transgender people was 3.9% in the ASD sample and 1.9% in the</w:t>
            </w:r>
            <w:r w:rsidRPr="00F23A35">
              <w:rPr>
                <w:rFonts w:ascii="Times New Roman" w:eastAsia="Times New Roman" w:hAnsi="Times New Roman" w:cs="Times New Roman"/>
                <w:color w:val="000000"/>
                <w:sz w:val="18"/>
                <w:szCs w:val="18"/>
                <w:lang w:val="en-US" w:eastAsia="en-GB"/>
              </w:rPr>
              <w:t xml:space="preserve"> </w:t>
            </w:r>
            <w:r w:rsidR="008A6140">
              <w:rPr>
                <w:rFonts w:ascii="Times New Roman" w:eastAsia="Times New Roman" w:hAnsi="Times New Roman" w:cs="Times New Roman"/>
                <w:color w:val="000000"/>
                <w:sz w:val="18"/>
                <w:szCs w:val="18"/>
                <w:lang w:val="en-US" w:eastAsia="en-GB"/>
              </w:rPr>
              <w:t>NT</w:t>
            </w:r>
            <w:r w:rsidRPr="00F23A35">
              <w:rPr>
                <w:rFonts w:ascii="Times New Roman" w:eastAsia="Times New Roman" w:hAnsi="Times New Roman" w:cs="Times New Roman"/>
                <w:color w:val="000000"/>
                <w:sz w:val="18"/>
                <w:szCs w:val="18"/>
                <w:lang w:val="en-US" w:eastAsia="en-GB"/>
              </w:rPr>
              <w:t xml:space="preserve"> sample </w:t>
            </w:r>
          </w:p>
          <w:p w14:paraId="0AAA3B29" w14:textId="1AAE1FC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Positive association between ASD traits and </w:t>
            </w:r>
            <w:r w:rsidR="009619B1" w:rsidRPr="009619B1">
              <w:rPr>
                <w:rFonts w:ascii="Times New Roman" w:eastAsia="Times New Roman" w:hAnsi="Times New Roman" w:cs="Times New Roman"/>
                <w:color w:val="000000"/>
                <w:sz w:val="18"/>
                <w:szCs w:val="18"/>
                <w:highlight w:val="yellow"/>
                <w:lang w:val="en-US" w:eastAsia="en-GB"/>
              </w:rPr>
              <w:t>GD</w:t>
            </w:r>
            <w:r w:rsidR="009619B1">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feelings in NT adults who scored below 32 on AQ</w:t>
            </w:r>
          </w:p>
        </w:tc>
      </w:tr>
      <w:tr w:rsidR="00725C35" w:rsidRPr="00F23A35" w14:paraId="60333C8F" w14:textId="77777777" w:rsidTr="00725C35">
        <w:trPr>
          <w:cantSplit/>
          <w:trHeight w:val="810"/>
          <w:tblCellSpacing w:w="36" w:type="dxa"/>
        </w:trPr>
        <w:tc>
          <w:tcPr>
            <w:tcW w:w="1593" w:type="dxa"/>
            <w:tcBorders>
              <w:top w:val="single" w:sz="4" w:space="0" w:color="auto"/>
              <w:left w:val="nil"/>
              <w:bottom w:val="single" w:sz="4" w:space="0" w:color="auto"/>
              <w:right w:val="nil"/>
            </w:tcBorders>
            <w:shd w:val="clear" w:color="auto" w:fill="auto"/>
            <w:vAlign w:val="center"/>
          </w:tcPr>
          <w:p w14:paraId="4BD06FA9" w14:textId="2CA5F9EE" w:rsidR="00725C35" w:rsidRPr="00030632" w:rsidRDefault="00725C35" w:rsidP="00725C35">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16588BC6" w14:textId="7671E19F" w:rsidR="00725C35" w:rsidRPr="00F23A35" w:rsidRDefault="00725C35" w:rsidP="00725C35">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5DF6FB8D" w14:textId="09E97984" w:rsidR="00725C35" w:rsidRPr="00030632" w:rsidRDefault="00725C35" w:rsidP="00725C35">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671D3B25" w14:textId="5CE76E08" w:rsidR="00725C35" w:rsidRPr="00F23A35" w:rsidRDefault="00725C35" w:rsidP="00725C35">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6772DBFF" w14:textId="357501C6" w:rsidR="00725C35" w:rsidRPr="00F23A35" w:rsidRDefault="00725C35" w:rsidP="00725C35">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3C6EB282" w14:textId="64D1CCBD" w:rsidR="00725C35" w:rsidRPr="00F23A35" w:rsidRDefault="00725C35" w:rsidP="00725C35">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7DC2FC24" w14:textId="5FA85742" w:rsidR="00725C35" w:rsidRPr="00F23A35" w:rsidRDefault="00725C35" w:rsidP="00725C35">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3C4FE5E4" w14:textId="58286EB2" w:rsidR="00725C35" w:rsidRPr="00F23A35" w:rsidRDefault="00725C35" w:rsidP="00725C35">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281D305C" w14:textId="77777777" w:rsidTr="00725C35">
        <w:trPr>
          <w:cantSplit/>
          <w:trHeight w:val="2320"/>
          <w:tblCellSpacing w:w="36" w:type="dxa"/>
        </w:trPr>
        <w:tc>
          <w:tcPr>
            <w:tcW w:w="1593" w:type="dxa"/>
            <w:tcBorders>
              <w:top w:val="nil"/>
              <w:left w:val="nil"/>
              <w:bottom w:val="nil"/>
              <w:right w:val="nil"/>
            </w:tcBorders>
            <w:shd w:val="clear" w:color="auto" w:fill="auto"/>
          </w:tcPr>
          <w:p w14:paraId="50610C29" w14:textId="3F70B7F5"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Heylens</w:t>
            </w:r>
            <w:proofErr w:type="spellEnd"/>
            <w:r w:rsidRPr="00030632">
              <w:rPr>
                <w:rFonts w:ascii="Times New Roman" w:eastAsia="Times New Roman" w:hAnsi="Times New Roman" w:cs="Times New Roman"/>
                <w:color w:val="000000"/>
                <w:sz w:val="18"/>
                <w:szCs w:val="18"/>
                <w:lang w:val="en-US" w:eastAsia="en-GB"/>
              </w:rPr>
              <w:t xml:space="preserve"> et al. (2018)</w:t>
            </w:r>
          </w:p>
        </w:tc>
        <w:tc>
          <w:tcPr>
            <w:tcW w:w="1062" w:type="dxa"/>
            <w:tcBorders>
              <w:top w:val="nil"/>
              <w:left w:val="nil"/>
              <w:bottom w:val="nil"/>
              <w:right w:val="nil"/>
            </w:tcBorders>
          </w:tcPr>
          <w:p w14:paraId="361C53D7" w14:textId="483137F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77C93BDD" w14:textId="51D517A1"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 Retrospective chart review</w:t>
            </w:r>
          </w:p>
        </w:tc>
        <w:tc>
          <w:tcPr>
            <w:tcW w:w="1629" w:type="dxa"/>
            <w:tcBorders>
              <w:top w:val="nil"/>
              <w:left w:val="nil"/>
              <w:bottom w:val="nil"/>
              <w:right w:val="nil"/>
            </w:tcBorders>
            <w:shd w:val="clear" w:color="auto" w:fill="auto"/>
          </w:tcPr>
          <w:p w14:paraId="7E0A888A" w14:textId="2B78883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Co-occurrence of ASD </w:t>
            </w:r>
            <w:r w:rsidR="00AA2945">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w:t>
            </w:r>
            <w:r w:rsidR="00E66444">
              <w:rPr>
                <w:rFonts w:ascii="Times New Roman" w:eastAsia="Times New Roman" w:hAnsi="Times New Roman" w:cs="Times New Roman"/>
                <w:color w:val="000000"/>
                <w:sz w:val="18"/>
                <w:szCs w:val="18"/>
                <w:lang w:val="en-US" w:eastAsia="en-GB"/>
              </w:rPr>
              <w:t>GD</w:t>
            </w:r>
          </w:p>
        </w:tc>
        <w:tc>
          <w:tcPr>
            <w:tcW w:w="1204" w:type="dxa"/>
            <w:tcBorders>
              <w:top w:val="nil"/>
              <w:left w:val="nil"/>
              <w:bottom w:val="nil"/>
              <w:right w:val="nil"/>
            </w:tcBorders>
          </w:tcPr>
          <w:p w14:paraId="02E1F908" w14:textId="42026AC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302B346C" w14:textId="22B7DE9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Patients consulted a gender clinic diagnosed with GD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63)                                                    </w:t>
            </w:r>
          </w:p>
          <w:p w14:paraId="23213988" w14:textId="1AF6444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AMAB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33)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31.3;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14.7             </w:t>
            </w:r>
          </w:p>
          <w:p w14:paraId="13B75A39" w14:textId="1F6E274C"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AFAB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30)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22.7;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6.5 </w:t>
            </w:r>
          </w:p>
          <w:p w14:paraId="32632F11" w14:textId="7777777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Files of patients diagnosed with GD or GID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532)</w:t>
            </w:r>
          </w:p>
          <w:p w14:paraId="75250EB1" w14:textId="5FE63FE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Normative (Constantino et al., 2012;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1,449)</w:t>
            </w:r>
          </w:p>
        </w:tc>
        <w:tc>
          <w:tcPr>
            <w:tcW w:w="2054" w:type="dxa"/>
            <w:tcBorders>
              <w:top w:val="nil"/>
              <w:left w:val="nil"/>
              <w:bottom w:val="nil"/>
              <w:right w:val="nil"/>
            </w:tcBorders>
            <w:shd w:val="clear" w:color="auto" w:fill="auto"/>
          </w:tcPr>
          <w:p w14:paraId="1CDE4D14" w14:textId="6072D30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tools: SRS-A &amp; AQ-50  (</w:t>
            </w:r>
            <w:r w:rsidR="00AA2945">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AA2945">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ifference between group means)</w:t>
            </w:r>
          </w:p>
          <w:p w14:paraId="0B2C16F0" w14:textId="6EF11B1F" w:rsidR="00F23A35" w:rsidRPr="00F23A35" w:rsidRDefault="00F23A35" w:rsidP="00F23A35">
            <w:pPr>
              <w:autoSpaceDE w:val="0"/>
              <w:autoSpaceDN w:val="0"/>
              <w:adjustRightInd w:val="0"/>
              <w:spacing w:after="0" w:line="276" w:lineRule="auto"/>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diagnosis: Medical records </w:t>
            </w:r>
          </w:p>
          <w:p w14:paraId="29B1802F" w14:textId="7DB2853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p>
        </w:tc>
        <w:tc>
          <w:tcPr>
            <w:tcW w:w="3241" w:type="dxa"/>
            <w:tcBorders>
              <w:top w:val="nil"/>
              <w:left w:val="nil"/>
              <w:bottom w:val="nil"/>
              <w:right w:val="nil"/>
            </w:tcBorders>
            <w:shd w:val="clear" w:color="auto" w:fill="auto"/>
          </w:tcPr>
          <w:p w14:paraId="2C294685" w14:textId="56A47D7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27.11% of the patients scored &gt; 60 on</w:t>
            </w:r>
            <w:r w:rsidR="00AA2945">
              <w:rPr>
                <w:rFonts w:ascii="Times New Roman" w:eastAsia="Times New Roman" w:hAnsi="Times New Roman" w:cs="Times New Roman"/>
                <w:color w:val="000000"/>
                <w:sz w:val="18"/>
                <w:szCs w:val="18"/>
                <w:lang w:val="en-US" w:eastAsia="en-GB"/>
              </w:rPr>
              <w:t xml:space="preserve"> the</w:t>
            </w:r>
            <w:r w:rsidRPr="00F23A35">
              <w:rPr>
                <w:rFonts w:ascii="Times New Roman" w:eastAsia="Times New Roman" w:hAnsi="Times New Roman" w:cs="Times New Roman"/>
                <w:color w:val="000000"/>
                <w:sz w:val="18"/>
                <w:szCs w:val="18"/>
                <w:lang w:val="en-US" w:eastAsia="en-GB"/>
              </w:rPr>
              <w:t xml:space="preserve"> SRS-A indicating mild/moderate to severe difficulties in social responsiveness</w:t>
            </w:r>
          </w:p>
          <w:p w14:paraId="3282310D" w14:textId="56D37F7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The GD group scored significantly higher on SRS-A, compared to the norm group </w:t>
            </w:r>
          </w:p>
          <w:p w14:paraId="7375A5EB" w14:textId="07A0554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4.84% of GD scored above the 32 AQ cut-off point</w:t>
            </w:r>
          </w:p>
          <w:p w14:paraId="198F437F" w14:textId="19FF9E6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6.02% of GD had a “certain” diagnosis of ASD</w:t>
            </w:r>
          </w:p>
        </w:tc>
      </w:tr>
      <w:tr w:rsidR="00B844CA" w:rsidRPr="00F23A35" w14:paraId="1EAA0F93" w14:textId="77777777" w:rsidTr="007D03F4">
        <w:trPr>
          <w:cantSplit/>
          <w:trHeight w:val="1434"/>
          <w:tblCellSpacing w:w="36" w:type="dxa"/>
        </w:trPr>
        <w:tc>
          <w:tcPr>
            <w:tcW w:w="1593" w:type="dxa"/>
            <w:tcBorders>
              <w:top w:val="nil"/>
              <w:left w:val="nil"/>
              <w:bottom w:val="nil"/>
              <w:right w:val="nil"/>
            </w:tcBorders>
            <w:shd w:val="clear" w:color="auto" w:fill="auto"/>
          </w:tcPr>
          <w:p w14:paraId="489FE196" w14:textId="75F22AA9"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Nobili et al. (2018) </w:t>
            </w:r>
          </w:p>
        </w:tc>
        <w:tc>
          <w:tcPr>
            <w:tcW w:w="1062" w:type="dxa"/>
            <w:tcBorders>
              <w:top w:val="nil"/>
              <w:left w:val="nil"/>
              <w:bottom w:val="nil"/>
              <w:right w:val="nil"/>
            </w:tcBorders>
          </w:tcPr>
          <w:p w14:paraId="389E1441" w14:textId="239A951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237BD682" w14:textId="450F378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60E10B59" w14:textId="3D9683E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5EBE6E13" w14:textId="73819E7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777F5B97" w14:textId="321B5CA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from a</w:t>
            </w:r>
            <w:r w:rsidRPr="00F23A35">
              <w:rPr>
                <w:rFonts w:ascii="Times New Roman" w:eastAsia="Times New Roman" w:hAnsi="Times New Roman" w:cs="Times New Roman"/>
                <w:color w:val="000000"/>
                <w:sz w:val="18"/>
                <w:szCs w:val="18"/>
                <w:lang w:val="en-US" w:eastAsia="en-GB"/>
              </w:rPr>
              <w:br/>
              <w:t>national transgender healthcare service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661)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28.25;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12.25</w:t>
            </w:r>
          </w:p>
          <w:p w14:paraId="347D322B" w14:textId="4FCCCB1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Cisgender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656)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28.25;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12.25</w:t>
            </w:r>
          </w:p>
        </w:tc>
        <w:tc>
          <w:tcPr>
            <w:tcW w:w="2054" w:type="dxa"/>
            <w:tcBorders>
              <w:top w:val="nil"/>
              <w:left w:val="nil"/>
              <w:bottom w:val="nil"/>
              <w:right w:val="nil"/>
            </w:tcBorders>
            <w:shd w:val="clear" w:color="auto" w:fill="auto"/>
          </w:tcPr>
          <w:p w14:paraId="41FA777C" w14:textId="37A1011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Screening tool: AQ-28 </w:t>
            </w:r>
            <w:r w:rsidR="004D0CA4">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4D0CA4">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 xml:space="preserve">ifference between group means) </w:t>
            </w:r>
          </w:p>
        </w:tc>
        <w:tc>
          <w:tcPr>
            <w:tcW w:w="3241" w:type="dxa"/>
            <w:tcBorders>
              <w:top w:val="nil"/>
              <w:left w:val="nil"/>
              <w:bottom w:val="nil"/>
              <w:right w:val="nil"/>
            </w:tcBorders>
            <w:shd w:val="clear" w:color="auto" w:fill="auto"/>
          </w:tcPr>
          <w:p w14:paraId="5F2671F3" w14:textId="0636C7E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33.2% </w:t>
            </w:r>
            <w:r w:rsidR="004D0CA4">
              <w:rPr>
                <w:rFonts w:ascii="Times New Roman" w:eastAsia="Times New Roman" w:hAnsi="Times New Roman" w:cs="Times New Roman"/>
                <w:color w:val="000000"/>
                <w:sz w:val="18"/>
                <w:szCs w:val="18"/>
                <w:lang w:val="en-US" w:eastAsia="en-GB"/>
              </w:rPr>
              <w:t xml:space="preserve">in </w:t>
            </w:r>
            <w:r w:rsidRPr="00F23A35">
              <w:rPr>
                <w:rFonts w:ascii="Times New Roman" w:eastAsia="Times New Roman" w:hAnsi="Times New Roman" w:cs="Times New Roman"/>
                <w:color w:val="000000"/>
                <w:sz w:val="18"/>
                <w:szCs w:val="18"/>
                <w:lang w:val="en-US" w:eastAsia="en-GB"/>
              </w:rPr>
              <w:t xml:space="preserve">the cisgender group scored </w:t>
            </w:r>
            <w:r w:rsidR="007D03F4">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70, indicating possible ASC </w:t>
            </w:r>
            <w:proofErr w:type="spellStart"/>
            <w:r w:rsidRPr="00F23A35">
              <w:rPr>
                <w:rFonts w:ascii="Times New Roman" w:eastAsia="Times New Roman" w:hAnsi="Times New Roman" w:cs="Times New Roman"/>
                <w:color w:val="000000"/>
                <w:sz w:val="18"/>
                <w:szCs w:val="18"/>
                <w:lang w:val="en-US" w:eastAsia="en-GB"/>
              </w:rPr>
              <w:t>caseness</w:t>
            </w:r>
            <w:proofErr w:type="spellEnd"/>
            <w:r w:rsidRPr="00F23A35">
              <w:rPr>
                <w:rFonts w:ascii="Times New Roman" w:eastAsia="Times New Roman" w:hAnsi="Times New Roman" w:cs="Times New Roman"/>
                <w:color w:val="000000"/>
                <w:sz w:val="18"/>
                <w:szCs w:val="18"/>
                <w:lang w:val="en-US" w:eastAsia="en-GB"/>
              </w:rPr>
              <w:t xml:space="preserve">, compared to 36.3% </w:t>
            </w:r>
            <w:r w:rsidR="004D0CA4">
              <w:rPr>
                <w:rFonts w:ascii="Times New Roman" w:eastAsia="Times New Roman" w:hAnsi="Times New Roman" w:cs="Times New Roman"/>
                <w:color w:val="000000"/>
                <w:sz w:val="18"/>
                <w:szCs w:val="18"/>
                <w:lang w:val="en-US" w:eastAsia="en-GB"/>
              </w:rPr>
              <w:t>in</w:t>
            </w:r>
            <w:r w:rsidRPr="00F23A35">
              <w:rPr>
                <w:rFonts w:ascii="Times New Roman" w:eastAsia="Times New Roman" w:hAnsi="Times New Roman" w:cs="Times New Roman"/>
                <w:color w:val="000000"/>
                <w:sz w:val="18"/>
                <w:szCs w:val="18"/>
                <w:lang w:val="en-US" w:eastAsia="en-GB"/>
              </w:rPr>
              <w:t xml:space="preserve"> the transgender group </w:t>
            </w:r>
          </w:p>
          <w:p w14:paraId="40C69E0C" w14:textId="0DCF01B1"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The transgender group scored </w:t>
            </w:r>
            <w:r w:rsidRPr="00DF6550">
              <w:rPr>
                <w:rFonts w:ascii="Times New Roman" w:eastAsia="Times New Roman" w:hAnsi="Times New Roman" w:cs="Times New Roman"/>
                <w:color w:val="000000"/>
                <w:sz w:val="18"/>
                <w:szCs w:val="18"/>
                <w:lang w:val="en-US" w:eastAsia="en-GB"/>
              </w:rPr>
              <w:t xml:space="preserve">significantly lower </w:t>
            </w:r>
            <w:r w:rsidR="00E66444" w:rsidRPr="00DF6550">
              <w:rPr>
                <w:rFonts w:ascii="Times New Roman" w:eastAsia="Times New Roman" w:hAnsi="Times New Roman" w:cs="Times New Roman"/>
                <w:color w:val="000000"/>
                <w:sz w:val="18"/>
                <w:szCs w:val="18"/>
                <w:lang w:val="en-US" w:eastAsia="en-GB"/>
              </w:rPr>
              <w:t>on</w:t>
            </w:r>
            <w:r w:rsidRPr="00DF6550">
              <w:rPr>
                <w:rFonts w:ascii="Times New Roman" w:eastAsia="Times New Roman" w:hAnsi="Times New Roman" w:cs="Times New Roman"/>
                <w:color w:val="000000"/>
                <w:sz w:val="18"/>
                <w:szCs w:val="18"/>
                <w:lang w:val="en-US" w:eastAsia="en-GB"/>
              </w:rPr>
              <w:t xml:space="preserve"> </w:t>
            </w:r>
            <w:r w:rsidR="00785C1D" w:rsidRPr="00DF6550">
              <w:rPr>
                <w:rFonts w:ascii="Times New Roman" w:eastAsia="Times New Roman" w:hAnsi="Times New Roman" w:cs="Times New Roman"/>
                <w:color w:val="000000"/>
                <w:sz w:val="18"/>
                <w:szCs w:val="18"/>
                <w:lang w:eastAsia="en-GB"/>
              </w:rPr>
              <w:t xml:space="preserve">the </w:t>
            </w:r>
            <w:r w:rsidRPr="00DF6550">
              <w:rPr>
                <w:rFonts w:ascii="Times New Roman" w:eastAsia="Times New Roman" w:hAnsi="Times New Roman" w:cs="Times New Roman"/>
                <w:color w:val="000000"/>
                <w:sz w:val="18"/>
                <w:szCs w:val="18"/>
                <w:lang w:val="en-US" w:eastAsia="en-GB"/>
              </w:rPr>
              <w:t>AQ</w:t>
            </w:r>
            <w:r w:rsidR="00DF6550" w:rsidRPr="00DF6550">
              <w:rPr>
                <w:rFonts w:ascii="Times New Roman" w:eastAsia="Times New Roman" w:hAnsi="Times New Roman" w:cs="Times New Roman"/>
                <w:color w:val="000000"/>
                <w:sz w:val="18"/>
                <w:szCs w:val="18"/>
                <w:lang w:val="en-US" w:eastAsia="en-GB"/>
              </w:rPr>
              <w:t>-28</w:t>
            </w:r>
            <w:r w:rsidRPr="00DF6550">
              <w:rPr>
                <w:rFonts w:ascii="Times New Roman" w:eastAsia="Times New Roman" w:hAnsi="Times New Roman" w:cs="Times New Roman"/>
                <w:color w:val="000000"/>
                <w:sz w:val="18"/>
                <w:szCs w:val="18"/>
                <w:lang w:val="en-US" w:eastAsia="en-GB"/>
              </w:rPr>
              <w:t xml:space="preserve"> than the cisgender group</w:t>
            </w:r>
          </w:p>
        </w:tc>
      </w:tr>
      <w:tr w:rsidR="00B844CA" w:rsidRPr="00F23A35" w14:paraId="0F3975DC" w14:textId="77777777" w:rsidTr="007D03F4">
        <w:trPr>
          <w:cantSplit/>
          <w:trHeight w:val="3656"/>
          <w:tblCellSpacing w:w="36" w:type="dxa"/>
        </w:trPr>
        <w:tc>
          <w:tcPr>
            <w:tcW w:w="1593" w:type="dxa"/>
            <w:tcBorders>
              <w:top w:val="nil"/>
              <w:left w:val="nil"/>
              <w:bottom w:val="nil"/>
              <w:right w:val="nil"/>
            </w:tcBorders>
            <w:shd w:val="clear" w:color="auto" w:fill="auto"/>
          </w:tcPr>
          <w:p w14:paraId="3399C5A8" w14:textId="177E6BB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van der </w:t>
            </w:r>
            <w:proofErr w:type="spellStart"/>
            <w:r w:rsidRPr="00030632">
              <w:rPr>
                <w:rFonts w:ascii="Times New Roman" w:eastAsia="Times New Roman" w:hAnsi="Times New Roman" w:cs="Times New Roman"/>
                <w:color w:val="000000"/>
                <w:sz w:val="18"/>
                <w:szCs w:val="18"/>
                <w:lang w:val="en-US" w:eastAsia="en-GB"/>
              </w:rPr>
              <w:t>Miesen</w:t>
            </w:r>
            <w:proofErr w:type="spellEnd"/>
            <w:r w:rsidRPr="00030632">
              <w:rPr>
                <w:rFonts w:ascii="Times New Roman" w:eastAsia="Times New Roman" w:hAnsi="Times New Roman" w:cs="Times New Roman"/>
                <w:color w:val="000000"/>
                <w:sz w:val="18"/>
                <w:szCs w:val="18"/>
                <w:lang w:val="en-US" w:eastAsia="en-GB"/>
              </w:rPr>
              <w:t>, de Vries, et al. (2018)</w:t>
            </w:r>
          </w:p>
        </w:tc>
        <w:tc>
          <w:tcPr>
            <w:tcW w:w="1062" w:type="dxa"/>
            <w:tcBorders>
              <w:top w:val="nil"/>
              <w:left w:val="nil"/>
              <w:bottom w:val="nil"/>
              <w:right w:val="nil"/>
            </w:tcBorders>
          </w:tcPr>
          <w:p w14:paraId="2D408CA2" w14:textId="215CD4F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205FEB16" w14:textId="66EE19FF"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1ACA625E" w14:textId="7CCC4A2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r w:rsidR="00625353">
              <w:rPr>
                <w:rFonts w:ascii="Times New Roman" w:eastAsia="Times New Roman" w:hAnsi="Times New Roman" w:cs="Times New Roman"/>
                <w:color w:val="000000"/>
                <w:sz w:val="18"/>
                <w:szCs w:val="18"/>
                <w:lang w:val="en-US" w:eastAsia="en-GB"/>
              </w:rPr>
              <w:t>traits</w:t>
            </w:r>
          </w:p>
        </w:tc>
        <w:tc>
          <w:tcPr>
            <w:tcW w:w="1204" w:type="dxa"/>
            <w:tcBorders>
              <w:top w:val="nil"/>
              <w:left w:val="nil"/>
              <w:bottom w:val="nil"/>
              <w:right w:val="nil"/>
            </w:tcBorders>
          </w:tcPr>
          <w:p w14:paraId="55646042" w14:textId="7C4B66A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27FD6884" w14:textId="54D939D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Diagnosed with G</w:t>
            </w:r>
            <w:r w:rsidR="00B72B32">
              <w:rPr>
                <w:rFonts w:ascii="Times New Roman" w:eastAsia="Times New Roman" w:hAnsi="Times New Roman" w:cs="Times New Roman"/>
                <w:color w:val="000000"/>
                <w:sz w:val="18"/>
                <w:szCs w:val="18"/>
                <w:lang w:val="en-US" w:eastAsia="en-GB"/>
              </w:rPr>
              <w:t>I</w:t>
            </w:r>
            <w:r w:rsidRPr="00F23A35">
              <w:rPr>
                <w:rFonts w:ascii="Times New Roman" w:eastAsia="Times New Roman" w:hAnsi="Times New Roman" w:cs="Times New Roman"/>
                <w:color w:val="000000"/>
                <w:sz w:val="18"/>
                <w:szCs w:val="18"/>
                <w:lang w:val="en-US" w:eastAsia="en-GB"/>
              </w:rPr>
              <w:t>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490)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11.1;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3.73</w:t>
            </w:r>
          </w:p>
          <w:p w14:paraId="5CC7FAAC" w14:textId="3B2C484C" w:rsidR="00F23A35" w:rsidRPr="00F23A35" w:rsidRDefault="008A614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(Hartman et al. 2006, 2015;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2,507)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i/>
                <w:iCs/>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10.1;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3.73 </w:t>
            </w:r>
          </w:p>
          <w:p w14:paraId="612C6C8A" w14:textId="5C501A1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(Hartman et al. 2006, 2015;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196)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10.8;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3.08 </w:t>
            </w:r>
          </w:p>
        </w:tc>
        <w:tc>
          <w:tcPr>
            <w:tcW w:w="2054" w:type="dxa"/>
            <w:tcBorders>
              <w:top w:val="nil"/>
              <w:left w:val="nil"/>
              <w:bottom w:val="nil"/>
              <w:right w:val="nil"/>
            </w:tcBorders>
            <w:shd w:val="clear" w:color="auto" w:fill="auto"/>
          </w:tcPr>
          <w:p w14:paraId="004CD369" w14:textId="662B4E6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CSBQ (</w:t>
            </w:r>
            <w:r w:rsidR="00B72B32">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B72B32">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ifference between group means)</w:t>
            </w:r>
          </w:p>
        </w:tc>
        <w:tc>
          <w:tcPr>
            <w:tcW w:w="3241" w:type="dxa"/>
            <w:tcBorders>
              <w:top w:val="nil"/>
              <w:left w:val="nil"/>
              <w:bottom w:val="nil"/>
              <w:right w:val="nil"/>
            </w:tcBorders>
            <w:shd w:val="clear" w:color="auto" w:fill="auto"/>
          </w:tcPr>
          <w:p w14:paraId="3772F991" w14:textId="150BFFE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14.5% </w:t>
            </w:r>
            <w:r w:rsidR="00B72B32">
              <w:rPr>
                <w:rFonts w:ascii="Times New Roman" w:eastAsia="Times New Roman" w:hAnsi="Times New Roman" w:cs="Times New Roman"/>
                <w:color w:val="000000"/>
                <w:sz w:val="18"/>
                <w:szCs w:val="18"/>
                <w:lang w:val="en-US" w:eastAsia="en-GB"/>
              </w:rPr>
              <w:t>in</w:t>
            </w:r>
            <w:r w:rsidRPr="00F23A35">
              <w:rPr>
                <w:rFonts w:ascii="Times New Roman" w:eastAsia="Times New Roman" w:hAnsi="Times New Roman" w:cs="Times New Roman"/>
                <w:color w:val="000000"/>
                <w:sz w:val="18"/>
                <w:szCs w:val="18"/>
                <w:lang w:val="en-US" w:eastAsia="en-GB"/>
              </w:rPr>
              <w:t xml:space="preserve"> the G</w:t>
            </w:r>
            <w:r w:rsidR="00B72B32">
              <w:rPr>
                <w:rFonts w:ascii="Times New Roman" w:eastAsia="Times New Roman" w:hAnsi="Times New Roman" w:cs="Times New Roman"/>
                <w:color w:val="000000"/>
                <w:sz w:val="18"/>
                <w:szCs w:val="18"/>
                <w:lang w:val="en-US" w:eastAsia="en-GB"/>
              </w:rPr>
              <w:t>I</w:t>
            </w:r>
            <w:r w:rsidRPr="00F23A35">
              <w:rPr>
                <w:rFonts w:ascii="Times New Roman" w:eastAsia="Times New Roman" w:hAnsi="Times New Roman" w:cs="Times New Roman"/>
                <w:color w:val="000000"/>
                <w:sz w:val="18"/>
                <w:szCs w:val="18"/>
                <w:lang w:val="en-US" w:eastAsia="en-GB"/>
              </w:rPr>
              <w:t xml:space="preserve">D group had a threshold score of 38 or higher, potentially suggestive of an ASD diagnosis, compared to 3.5% in the </w:t>
            </w:r>
            <w:r w:rsidR="008A6140">
              <w:rPr>
                <w:rFonts w:ascii="Times New Roman" w:eastAsia="Times New Roman" w:hAnsi="Times New Roman" w:cs="Times New Roman"/>
                <w:color w:val="000000"/>
                <w:sz w:val="18"/>
                <w:szCs w:val="18"/>
                <w:lang w:val="en-US" w:eastAsia="en-GB"/>
              </w:rPr>
              <w:t>NT</w:t>
            </w:r>
            <w:r w:rsidRPr="00F23A35">
              <w:rPr>
                <w:rFonts w:ascii="Times New Roman" w:eastAsia="Times New Roman" w:hAnsi="Times New Roman" w:cs="Times New Roman"/>
                <w:color w:val="000000"/>
                <w:sz w:val="18"/>
                <w:szCs w:val="18"/>
                <w:lang w:val="en-US" w:eastAsia="en-GB"/>
              </w:rPr>
              <w:t xml:space="preserve"> sample </w:t>
            </w:r>
          </w:p>
          <w:p w14:paraId="1E571E7D" w14:textId="0608BF2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The G</w:t>
            </w:r>
            <w:r w:rsidR="00B72B32">
              <w:rPr>
                <w:rFonts w:ascii="Times New Roman" w:eastAsia="Times New Roman" w:hAnsi="Times New Roman" w:cs="Times New Roman"/>
                <w:color w:val="000000"/>
                <w:sz w:val="18"/>
                <w:szCs w:val="18"/>
                <w:lang w:val="en-US" w:eastAsia="en-GB"/>
              </w:rPr>
              <w:t>I</w:t>
            </w:r>
            <w:r w:rsidRPr="00F23A35">
              <w:rPr>
                <w:rFonts w:ascii="Times New Roman" w:eastAsia="Times New Roman" w:hAnsi="Times New Roman" w:cs="Times New Roman"/>
                <w:color w:val="000000"/>
                <w:sz w:val="18"/>
                <w:szCs w:val="18"/>
                <w:lang w:val="en-US" w:eastAsia="en-GB"/>
              </w:rPr>
              <w:t xml:space="preserve">D group </w:t>
            </w:r>
            <w:r w:rsidR="00B72B32">
              <w:rPr>
                <w:rFonts w:ascii="Times New Roman" w:eastAsia="Times New Roman" w:hAnsi="Times New Roman" w:cs="Times New Roman"/>
                <w:color w:val="000000"/>
                <w:sz w:val="18"/>
                <w:szCs w:val="18"/>
                <w:lang w:val="en-US" w:eastAsia="en-GB"/>
              </w:rPr>
              <w:t xml:space="preserve">scored significantly higher on the CSBQ than </w:t>
            </w:r>
            <w:r w:rsidRPr="00F23A35">
              <w:rPr>
                <w:rFonts w:ascii="Times New Roman" w:eastAsia="Times New Roman" w:hAnsi="Times New Roman" w:cs="Times New Roman"/>
                <w:color w:val="000000"/>
                <w:sz w:val="18"/>
                <w:szCs w:val="18"/>
                <w:lang w:val="en-US" w:eastAsia="en-GB"/>
              </w:rPr>
              <w:t xml:space="preserve">the </w:t>
            </w:r>
            <w:r w:rsidR="008A6140">
              <w:rPr>
                <w:rFonts w:ascii="Times New Roman" w:eastAsia="Times New Roman" w:hAnsi="Times New Roman" w:cs="Times New Roman"/>
                <w:color w:val="000000"/>
                <w:sz w:val="18"/>
                <w:szCs w:val="18"/>
                <w:lang w:val="en-US" w:eastAsia="en-GB"/>
              </w:rPr>
              <w:t>NT</w:t>
            </w:r>
            <w:r w:rsidRPr="00F23A35">
              <w:rPr>
                <w:rFonts w:ascii="Times New Roman" w:eastAsia="Times New Roman" w:hAnsi="Times New Roman" w:cs="Times New Roman"/>
                <w:color w:val="000000"/>
                <w:sz w:val="18"/>
                <w:szCs w:val="18"/>
                <w:lang w:val="en-US" w:eastAsia="en-GB"/>
              </w:rPr>
              <w:t xml:space="preserve"> group</w:t>
            </w:r>
          </w:p>
        </w:tc>
      </w:tr>
      <w:tr w:rsidR="007D03F4" w:rsidRPr="00F23A35" w14:paraId="36D8D53A" w14:textId="77777777" w:rsidTr="007D03F4">
        <w:trPr>
          <w:cantSplit/>
          <w:trHeight w:val="668"/>
          <w:tblCellSpacing w:w="36" w:type="dxa"/>
        </w:trPr>
        <w:tc>
          <w:tcPr>
            <w:tcW w:w="1593" w:type="dxa"/>
            <w:tcBorders>
              <w:top w:val="single" w:sz="4" w:space="0" w:color="auto"/>
              <w:left w:val="nil"/>
              <w:bottom w:val="single" w:sz="4" w:space="0" w:color="auto"/>
              <w:right w:val="nil"/>
            </w:tcBorders>
            <w:shd w:val="clear" w:color="auto" w:fill="auto"/>
            <w:vAlign w:val="center"/>
          </w:tcPr>
          <w:p w14:paraId="7927D88A" w14:textId="3B5C7007"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08AB1A0D" w14:textId="6442A00C"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27131833" w14:textId="6B02CE97"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22942E34" w14:textId="65BC55B6"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29BD33EB" w14:textId="053125D3"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5A7D8C98" w14:textId="4984C90C"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1D879556" w14:textId="0621B072"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7578D037" w14:textId="557ACC25"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2F353D91" w14:textId="77777777" w:rsidTr="00725C35">
        <w:trPr>
          <w:cantSplit/>
          <w:trHeight w:val="111"/>
          <w:tblCellSpacing w:w="36" w:type="dxa"/>
        </w:trPr>
        <w:tc>
          <w:tcPr>
            <w:tcW w:w="1593" w:type="dxa"/>
            <w:tcBorders>
              <w:top w:val="nil"/>
              <w:left w:val="nil"/>
              <w:bottom w:val="nil"/>
              <w:right w:val="nil"/>
            </w:tcBorders>
            <w:shd w:val="clear" w:color="auto" w:fill="auto"/>
          </w:tcPr>
          <w:p w14:paraId="6C8494A9" w14:textId="6FCB673F"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van der </w:t>
            </w:r>
            <w:proofErr w:type="spellStart"/>
            <w:r w:rsidRPr="00030632">
              <w:rPr>
                <w:rFonts w:ascii="Times New Roman" w:eastAsia="Times New Roman" w:hAnsi="Times New Roman" w:cs="Times New Roman"/>
                <w:color w:val="000000"/>
                <w:sz w:val="18"/>
                <w:szCs w:val="18"/>
                <w:lang w:val="en-US" w:eastAsia="en-GB"/>
              </w:rPr>
              <w:t>Miesen</w:t>
            </w:r>
            <w:proofErr w:type="spellEnd"/>
            <w:r w:rsidRPr="00030632">
              <w:rPr>
                <w:rFonts w:ascii="Times New Roman" w:eastAsia="Times New Roman" w:hAnsi="Times New Roman" w:cs="Times New Roman"/>
                <w:color w:val="000000"/>
                <w:sz w:val="18"/>
                <w:szCs w:val="18"/>
                <w:lang w:val="en-US" w:eastAsia="en-GB"/>
              </w:rPr>
              <w:t>, Hurley, et al. (2018)</w:t>
            </w:r>
          </w:p>
        </w:tc>
        <w:tc>
          <w:tcPr>
            <w:tcW w:w="1062" w:type="dxa"/>
            <w:tcBorders>
              <w:top w:val="nil"/>
              <w:left w:val="nil"/>
              <w:bottom w:val="nil"/>
              <w:right w:val="nil"/>
            </w:tcBorders>
          </w:tcPr>
          <w:p w14:paraId="354803E4" w14:textId="2D1FA85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tcPr>
          <w:p w14:paraId="26CA1C45" w14:textId="328AE290"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tcPr>
          <w:p w14:paraId="32AB3FC2" w14:textId="1522729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variance </w:t>
            </w:r>
          </w:p>
        </w:tc>
        <w:tc>
          <w:tcPr>
            <w:tcW w:w="1204" w:type="dxa"/>
            <w:tcBorders>
              <w:top w:val="nil"/>
              <w:left w:val="nil"/>
              <w:bottom w:val="nil"/>
              <w:right w:val="nil"/>
            </w:tcBorders>
          </w:tcPr>
          <w:p w14:paraId="19B62665" w14:textId="2498638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Adolescent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65923715" w14:textId="5ED8AF5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adolescent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573)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15.98;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1.85</w:t>
            </w:r>
          </w:p>
          <w:p w14:paraId="35581DFC" w14:textId="4823C8E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adult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807)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32.14;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12.86</w:t>
            </w:r>
          </w:p>
          <w:p w14:paraId="2A95913E" w14:textId="77777777" w:rsidR="00B40A06" w:rsidRDefault="00F23A35" w:rsidP="00B40A06">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YSR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adolescent (Verhulst </w:t>
            </w:r>
            <w:r w:rsidRPr="00350554">
              <w:rPr>
                <w:rFonts w:ascii="Times New Roman" w:eastAsia="Times New Roman" w:hAnsi="Times New Roman" w:cs="Times New Roman"/>
                <w:color w:val="000000"/>
                <w:sz w:val="18"/>
                <w:szCs w:val="18"/>
                <w:lang w:val="en-US" w:eastAsia="en-GB"/>
              </w:rPr>
              <w:t xml:space="preserve">et al., 1997; </w:t>
            </w:r>
            <w:r w:rsidRPr="00350554">
              <w:rPr>
                <w:rFonts w:ascii="Times New Roman" w:eastAsia="Times New Roman" w:hAnsi="Times New Roman" w:cs="Times New Roman"/>
                <w:i/>
                <w:iCs/>
                <w:color w:val="000000"/>
                <w:sz w:val="18"/>
                <w:szCs w:val="18"/>
                <w:lang w:val="en-US" w:eastAsia="en-GB"/>
              </w:rPr>
              <w:t>n</w:t>
            </w:r>
            <w:r w:rsidRPr="00350554">
              <w:rPr>
                <w:rFonts w:ascii="Times New Roman" w:eastAsia="Times New Roman" w:hAnsi="Times New Roman" w:cs="Times New Roman"/>
                <w:color w:val="000000"/>
                <w:sz w:val="18"/>
                <w:szCs w:val="18"/>
                <w:lang w:val="en-US" w:eastAsia="en-GB"/>
              </w:rPr>
              <w:t xml:space="preserve"> = 1,016)</w:t>
            </w:r>
            <w:r w:rsidRPr="00F23A35">
              <w:rPr>
                <w:rFonts w:ascii="Times New Roman" w:eastAsia="Times New Roman" w:hAnsi="Times New Roman" w:cs="Times New Roman"/>
                <w:color w:val="000000"/>
                <w:sz w:val="18"/>
                <w:szCs w:val="18"/>
                <w:lang w:val="en-US" w:eastAsia="en-GB"/>
              </w:rPr>
              <w:t xml:space="preserve"> </w:t>
            </w:r>
          </w:p>
          <w:p w14:paraId="6EB9D442" w14:textId="1F94CD52" w:rsidR="00F23A35" w:rsidRPr="00F23A35" w:rsidRDefault="00F23A35" w:rsidP="00B40A06">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ASR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adult (Achenbach, &amp; Rescorla, 2003; </w:t>
            </w:r>
            <w:r w:rsidRPr="00F23A35">
              <w:rPr>
                <w:rFonts w:ascii="Times New Roman" w:eastAsia="Times New Roman" w:hAnsi="Times New Roman" w:cs="Times New Roman"/>
                <w:i/>
                <w:iCs/>
                <w:color w:val="000000"/>
                <w:sz w:val="18"/>
                <w:szCs w:val="18"/>
                <w:lang w:val="en-US" w:eastAsia="en-GB"/>
              </w:rPr>
              <w:t xml:space="preserve">n </w:t>
            </w:r>
            <w:r w:rsidRPr="00F23A35">
              <w:rPr>
                <w:rFonts w:ascii="Times New Roman" w:eastAsia="Times New Roman" w:hAnsi="Times New Roman" w:cs="Times New Roman"/>
                <w:color w:val="000000"/>
                <w:sz w:val="18"/>
                <w:szCs w:val="18"/>
                <w:lang w:val="en-US" w:eastAsia="en-GB"/>
              </w:rPr>
              <w:t xml:space="preserve">= 846)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29.9;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9.5</w:t>
            </w:r>
          </w:p>
        </w:tc>
        <w:tc>
          <w:tcPr>
            <w:tcW w:w="2054" w:type="dxa"/>
            <w:tcBorders>
              <w:top w:val="nil"/>
              <w:left w:val="nil"/>
              <w:bottom w:val="nil"/>
              <w:right w:val="nil"/>
            </w:tcBorders>
            <w:shd w:val="clear" w:color="auto" w:fill="auto"/>
          </w:tcPr>
          <w:p w14:paraId="6A10DF8F" w14:textId="79363EF4"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YSR/ASR item 110: wish to be the opposite </w:t>
            </w:r>
            <w:r w:rsidR="00350554">
              <w:rPr>
                <w:rFonts w:ascii="Times New Roman" w:eastAsia="Times New Roman" w:hAnsi="Times New Roman" w:cs="Times New Roman"/>
                <w:color w:val="000000"/>
                <w:sz w:val="18"/>
                <w:szCs w:val="18"/>
                <w:lang w:val="en-US" w:eastAsia="en-GB"/>
              </w:rPr>
              <w:t>sex</w:t>
            </w:r>
            <w:r w:rsidRPr="00F23A35">
              <w:rPr>
                <w:rFonts w:ascii="Times New Roman" w:eastAsia="Times New Roman" w:hAnsi="Times New Roman" w:cs="Times New Roman"/>
                <w:color w:val="000000"/>
                <w:sz w:val="18"/>
                <w:szCs w:val="18"/>
                <w:lang w:val="en-US" w:eastAsia="en-GB"/>
              </w:rPr>
              <w:t xml:space="preserve"> </w:t>
            </w:r>
          </w:p>
        </w:tc>
        <w:tc>
          <w:tcPr>
            <w:tcW w:w="3241" w:type="dxa"/>
            <w:tcBorders>
              <w:top w:val="nil"/>
              <w:left w:val="nil"/>
              <w:bottom w:val="nil"/>
              <w:right w:val="nil"/>
            </w:tcBorders>
            <w:shd w:val="clear" w:color="auto" w:fill="auto"/>
          </w:tcPr>
          <w:p w14:paraId="012267B9" w14:textId="548785F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adolescents were 2.12 times more likely to endorse the item</w:t>
            </w:r>
            <w:r w:rsidR="00B40A06">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compared to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adolescents </w:t>
            </w:r>
          </w:p>
          <w:p w14:paraId="245D6D42" w14:textId="6E2B30D1"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adults were 2.46 times more likely to endorse the item</w:t>
            </w:r>
            <w:r w:rsidR="00B40A06">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compared to </w:t>
            </w:r>
            <w:proofErr w:type="spellStart"/>
            <w:r w:rsidRPr="00F23A35">
              <w:rPr>
                <w:rFonts w:ascii="Times New Roman" w:eastAsia="Times New Roman" w:hAnsi="Times New Roman" w:cs="Times New Roman"/>
                <w:color w:val="000000"/>
                <w:sz w:val="18"/>
                <w:szCs w:val="18"/>
                <w:lang w:val="en-US" w:eastAsia="en-GB"/>
              </w:rPr>
              <w:t>nonreferred</w:t>
            </w:r>
            <w:proofErr w:type="spellEnd"/>
            <w:r w:rsidRPr="00F23A35">
              <w:rPr>
                <w:rFonts w:ascii="Times New Roman" w:eastAsia="Times New Roman" w:hAnsi="Times New Roman" w:cs="Times New Roman"/>
                <w:color w:val="000000"/>
                <w:sz w:val="18"/>
                <w:szCs w:val="18"/>
                <w:lang w:val="en-US" w:eastAsia="en-GB"/>
              </w:rPr>
              <w:t xml:space="preserve"> adults </w:t>
            </w:r>
          </w:p>
        </w:tc>
      </w:tr>
      <w:tr w:rsidR="00B844CA" w:rsidRPr="00F23A35" w14:paraId="0A38A645" w14:textId="77777777" w:rsidTr="00DF70F6">
        <w:trPr>
          <w:cantSplit/>
          <w:trHeight w:val="169"/>
          <w:tblCellSpacing w:w="36" w:type="dxa"/>
        </w:trPr>
        <w:tc>
          <w:tcPr>
            <w:tcW w:w="1593" w:type="dxa"/>
            <w:tcBorders>
              <w:top w:val="nil"/>
              <w:left w:val="nil"/>
              <w:bottom w:val="nil"/>
              <w:right w:val="nil"/>
            </w:tcBorders>
            <w:shd w:val="clear" w:color="auto" w:fill="auto"/>
          </w:tcPr>
          <w:p w14:paraId="208455A2" w14:textId="1C1D43E0"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Vermaat</w:t>
            </w:r>
            <w:proofErr w:type="spellEnd"/>
            <w:r w:rsidRPr="00030632">
              <w:rPr>
                <w:rFonts w:ascii="Times New Roman" w:eastAsia="Times New Roman" w:hAnsi="Times New Roman" w:cs="Times New Roman"/>
                <w:color w:val="000000"/>
                <w:sz w:val="18"/>
                <w:szCs w:val="18"/>
                <w:lang w:val="en-US" w:eastAsia="en-GB"/>
              </w:rPr>
              <w:t xml:space="preserve"> et al. (2018) </w:t>
            </w:r>
          </w:p>
        </w:tc>
        <w:tc>
          <w:tcPr>
            <w:tcW w:w="1062" w:type="dxa"/>
            <w:tcBorders>
              <w:top w:val="nil"/>
              <w:left w:val="nil"/>
              <w:bottom w:val="nil"/>
              <w:right w:val="nil"/>
            </w:tcBorders>
          </w:tcPr>
          <w:p w14:paraId="0FD5F3FB" w14:textId="446E0ED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1DFDACA4" w14:textId="2F777F80"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w:t>
            </w:r>
            <w:r w:rsidR="00501F53" w:rsidRPr="00030632">
              <w:rPr>
                <w:rFonts w:ascii="Times New Roman" w:eastAsia="Times New Roman" w:hAnsi="Times New Roman" w:cs="Times New Roman"/>
                <w:color w:val="000000"/>
                <w:sz w:val="18"/>
                <w:szCs w:val="18"/>
                <w:lang w:val="en-US" w:eastAsia="en-GB"/>
              </w:rPr>
              <w:t>ase</w:t>
            </w:r>
            <w:r w:rsidRPr="00030632">
              <w:rPr>
                <w:rFonts w:ascii="Times New Roman" w:eastAsia="Times New Roman" w:hAnsi="Times New Roman" w:cs="Times New Roman"/>
                <w:color w:val="000000"/>
                <w:sz w:val="18"/>
                <w:szCs w:val="18"/>
                <w:lang w:val="en-US" w:eastAsia="en-GB"/>
              </w:rPr>
              <w:t>-control</w:t>
            </w:r>
          </w:p>
        </w:tc>
        <w:tc>
          <w:tcPr>
            <w:tcW w:w="1629" w:type="dxa"/>
            <w:tcBorders>
              <w:top w:val="nil"/>
              <w:left w:val="nil"/>
              <w:bottom w:val="nil"/>
              <w:right w:val="nil"/>
            </w:tcBorders>
            <w:shd w:val="clear" w:color="auto" w:fill="auto"/>
          </w:tcPr>
          <w:p w14:paraId="27D4DBDB" w14:textId="6CB3DBD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symptoms </w:t>
            </w:r>
          </w:p>
        </w:tc>
        <w:tc>
          <w:tcPr>
            <w:tcW w:w="1204" w:type="dxa"/>
            <w:tcBorders>
              <w:top w:val="nil"/>
              <w:left w:val="nil"/>
              <w:bottom w:val="nil"/>
              <w:right w:val="nil"/>
            </w:tcBorders>
          </w:tcPr>
          <w:p w14:paraId="190EA26B" w14:textId="55DE2BB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5E52FD03" w14:textId="31C22A7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Referred to a center of expertise on GD (</w:t>
            </w:r>
            <w:r w:rsidRPr="004E21A4">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326)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30.20;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11.57</w:t>
            </w:r>
          </w:p>
          <w:p w14:paraId="293094DF" w14:textId="77777777" w:rsidR="00B855D5" w:rsidRDefault="008A6140" w:rsidP="00B855D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adults (Baron-Cohen et al., 2001; </w:t>
            </w:r>
            <w:r w:rsidR="00F23A35" w:rsidRPr="004E21A4">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174)</w:t>
            </w:r>
            <w:r w:rsidR="00B855D5">
              <w:rPr>
                <w:rFonts w:ascii="Times New Roman" w:eastAsia="Times New Roman" w:hAnsi="Times New Roman" w:cs="Times New Roman"/>
                <w:color w:val="000000"/>
                <w:sz w:val="18"/>
                <w:szCs w:val="18"/>
                <w:lang w:val="en-US" w:eastAsia="en-GB"/>
              </w:rPr>
              <w:t xml:space="preserve"> </w:t>
            </w:r>
          </w:p>
          <w:p w14:paraId="341AE7C1" w14:textId="0576736D" w:rsidR="00F23A35" w:rsidRPr="00B855D5" w:rsidRDefault="00B855D5" w:rsidP="00B855D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 xml:space="preserve">    </w:t>
            </w:r>
            <w:r w:rsidR="00F23A35" w:rsidRPr="00B855D5">
              <w:rPr>
                <w:rFonts w:ascii="Times New Roman" w:eastAsia="Times New Roman" w:hAnsi="Times New Roman" w:cs="Times New Roman"/>
                <w:i/>
                <w:iCs/>
                <w:color w:val="000000"/>
                <w:sz w:val="18"/>
                <w:szCs w:val="18"/>
                <w:lang w:val="en-US" w:eastAsia="en-GB"/>
              </w:rPr>
              <w:t>M</w:t>
            </w:r>
            <w:r w:rsidR="00F23A35" w:rsidRPr="00B855D5">
              <w:rPr>
                <w:rFonts w:ascii="Times New Roman" w:eastAsia="Times New Roman" w:hAnsi="Times New Roman" w:cs="Times New Roman"/>
                <w:color w:val="000000"/>
                <w:sz w:val="18"/>
                <w:szCs w:val="18"/>
                <w:vertAlign w:val="subscript"/>
                <w:lang w:val="en-US" w:eastAsia="en-GB"/>
              </w:rPr>
              <w:t>age</w:t>
            </w:r>
            <w:r w:rsidR="00F23A35" w:rsidRPr="00B855D5">
              <w:rPr>
                <w:rFonts w:ascii="Times New Roman" w:eastAsia="Times New Roman" w:hAnsi="Times New Roman" w:cs="Times New Roman"/>
                <w:color w:val="000000"/>
                <w:sz w:val="18"/>
                <w:szCs w:val="18"/>
                <w:lang w:val="en-US" w:eastAsia="en-GB"/>
              </w:rPr>
              <w:t xml:space="preserve"> = 37.0; </w:t>
            </w:r>
            <w:r w:rsidR="00F23A35" w:rsidRPr="00B855D5">
              <w:rPr>
                <w:rFonts w:ascii="Times New Roman" w:eastAsia="Times New Roman" w:hAnsi="Times New Roman" w:cs="Times New Roman"/>
                <w:i/>
                <w:iCs/>
                <w:color w:val="000000"/>
                <w:sz w:val="18"/>
                <w:szCs w:val="18"/>
                <w:lang w:val="en-US" w:eastAsia="en-GB"/>
              </w:rPr>
              <w:t>SD</w:t>
            </w:r>
            <w:r w:rsidR="00F23A35" w:rsidRPr="00B855D5">
              <w:rPr>
                <w:rFonts w:ascii="Times New Roman" w:eastAsia="Times New Roman" w:hAnsi="Times New Roman" w:cs="Times New Roman"/>
                <w:color w:val="000000"/>
                <w:sz w:val="18"/>
                <w:szCs w:val="18"/>
                <w:lang w:val="en-US" w:eastAsia="en-GB"/>
              </w:rPr>
              <w:t xml:space="preserve"> = 7.7</w:t>
            </w:r>
          </w:p>
          <w:p w14:paraId="46CAE5E4" w14:textId="41B9C31D" w:rsidR="00F23A35" w:rsidRPr="00F23A35" w:rsidRDefault="008A614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students (Baron-Cohen et al., 2001;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840)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21.0;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2.9</w:t>
            </w:r>
          </w:p>
          <w:p w14:paraId="2C0336F4" w14:textId="488E7BF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Dutch validation study </w:t>
            </w:r>
            <w:r w:rsidR="008A6140">
              <w:rPr>
                <w:rFonts w:ascii="Times New Roman" w:eastAsia="Times New Roman" w:hAnsi="Times New Roman" w:cs="Times New Roman"/>
                <w:color w:val="000000"/>
                <w:sz w:val="18"/>
                <w:szCs w:val="18"/>
                <w:lang w:val="en-US" w:eastAsia="en-GB"/>
              </w:rPr>
              <w:t>NT</w:t>
            </w:r>
            <w:r w:rsidRPr="00F23A35">
              <w:rPr>
                <w:rFonts w:ascii="Times New Roman" w:eastAsia="Times New Roman" w:hAnsi="Times New Roman" w:cs="Times New Roman"/>
                <w:color w:val="000000"/>
                <w:sz w:val="18"/>
                <w:szCs w:val="18"/>
                <w:lang w:val="en-US" w:eastAsia="en-GB"/>
              </w:rPr>
              <w:t xml:space="preserve"> adults (Hoekstra et al., 2008;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302)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35.</w:t>
            </w:r>
            <w:r w:rsidR="006D6BEE">
              <w:rPr>
                <w:rFonts w:ascii="Times New Roman" w:eastAsia="Times New Roman" w:hAnsi="Times New Roman" w:cs="Times New Roman"/>
                <w:color w:val="000000"/>
                <w:sz w:val="18"/>
                <w:szCs w:val="18"/>
                <w:lang w:val="en-US" w:eastAsia="en-GB"/>
              </w:rPr>
              <w:t>6</w:t>
            </w:r>
            <w:r w:rsidRPr="00F23A35">
              <w:rPr>
                <w:rFonts w:ascii="Times New Roman" w:eastAsia="Times New Roman" w:hAnsi="Times New Roman" w:cs="Times New Roman"/>
                <w:color w:val="000000"/>
                <w:sz w:val="18"/>
                <w:szCs w:val="18"/>
                <w:lang w:val="en-US" w:eastAsia="en-GB"/>
              </w:rPr>
              <w:t xml:space="preserve">8;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6.33 </w:t>
            </w:r>
          </w:p>
        </w:tc>
        <w:tc>
          <w:tcPr>
            <w:tcW w:w="2054" w:type="dxa"/>
            <w:tcBorders>
              <w:top w:val="nil"/>
              <w:left w:val="nil"/>
              <w:bottom w:val="nil"/>
              <w:right w:val="nil"/>
            </w:tcBorders>
            <w:shd w:val="clear" w:color="auto" w:fill="auto"/>
          </w:tcPr>
          <w:p w14:paraId="125FF2AE" w14:textId="345F866A"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AQ-50 (</w:t>
            </w:r>
            <w:r w:rsidR="00F25DB0">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F25DB0">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 xml:space="preserve">ifference between group means) </w:t>
            </w:r>
          </w:p>
        </w:tc>
        <w:tc>
          <w:tcPr>
            <w:tcW w:w="3241" w:type="dxa"/>
            <w:tcBorders>
              <w:top w:val="nil"/>
              <w:left w:val="nil"/>
              <w:bottom w:val="nil"/>
              <w:right w:val="nil"/>
            </w:tcBorders>
            <w:shd w:val="clear" w:color="auto" w:fill="auto"/>
          </w:tcPr>
          <w:p w14:paraId="5DD6C174" w14:textId="0D597E87" w:rsidR="00F23A35" w:rsidRPr="00F23A35" w:rsidRDefault="00F23A35" w:rsidP="004E0A4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2.1% of the sample referred for GD scored above the cutoff of 32 and 9.5% above the cutoff of 26. In comparison, 2.3% of the </w:t>
            </w:r>
            <w:r w:rsidR="008A6140">
              <w:rPr>
                <w:rFonts w:ascii="Times New Roman" w:eastAsia="Times New Roman" w:hAnsi="Times New Roman" w:cs="Times New Roman"/>
                <w:color w:val="000000"/>
                <w:sz w:val="18"/>
                <w:szCs w:val="18"/>
                <w:lang w:val="en-US" w:eastAsia="en-GB"/>
              </w:rPr>
              <w:t>NT</w:t>
            </w:r>
            <w:r w:rsidRPr="00F23A35">
              <w:rPr>
                <w:rFonts w:ascii="Times New Roman" w:eastAsia="Times New Roman" w:hAnsi="Times New Roman" w:cs="Times New Roman"/>
                <w:color w:val="000000"/>
                <w:sz w:val="18"/>
                <w:szCs w:val="18"/>
                <w:lang w:val="en-US" w:eastAsia="en-GB"/>
              </w:rPr>
              <w:t xml:space="preserve"> adults scored above the cutoff of 32 and 8.0% above </w:t>
            </w:r>
            <w:r w:rsidR="00F25DB0">
              <w:rPr>
                <w:rFonts w:ascii="Times New Roman" w:eastAsia="Times New Roman" w:hAnsi="Times New Roman" w:cs="Times New Roman"/>
                <w:color w:val="000000"/>
                <w:sz w:val="18"/>
                <w:szCs w:val="18"/>
                <w:lang w:val="en-US" w:eastAsia="en-GB"/>
              </w:rPr>
              <w:t xml:space="preserve">the cutoff of </w:t>
            </w:r>
            <w:r w:rsidRPr="00F23A35">
              <w:rPr>
                <w:rFonts w:ascii="Times New Roman" w:eastAsia="Times New Roman" w:hAnsi="Times New Roman" w:cs="Times New Roman"/>
                <w:color w:val="000000"/>
                <w:sz w:val="18"/>
                <w:szCs w:val="18"/>
                <w:lang w:val="en-US" w:eastAsia="en-GB"/>
              </w:rPr>
              <w:t xml:space="preserve">26, and 2.95% of the </w:t>
            </w:r>
            <w:r w:rsidR="008A6140">
              <w:rPr>
                <w:rFonts w:ascii="Times New Roman" w:eastAsia="Times New Roman" w:hAnsi="Times New Roman" w:cs="Times New Roman"/>
                <w:color w:val="000000"/>
                <w:sz w:val="18"/>
                <w:szCs w:val="18"/>
                <w:lang w:val="en-US" w:eastAsia="en-GB"/>
              </w:rPr>
              <w:t>NT</w:t>
            </w:r>
            <w:r w:rsidRPr="00F23A35">
              <w:rPr>
                <w:rFonts w:ascii="Times New Roman" w:eastAsia="Times New Roman" w:hAnsi="Times New Roman" w:cs="Times New Roman"/>
                <w:color w:val="000000"/>
                <w:sz w:val="18"/>
                <w:szCs w:val="18"/>
                <w:lang w:val="en-US" w:eastAsia="en-GB"/>
              </w:rPr>
              <w:t xml:space="preserve"> students scored above the cutoff of 32 and 11.85% above </w:t>
            </w:r>
            <w:r w:rsidR="00F25DB0">
              <w:rPr>
                <w:rFonts w:ascii="Times New Roman" w:eastAsia="Times New Roman" w:hAnsi="Times New Roman" w:cs="Times New Roman"/>
                <w:color w:val="000000"/>
                <w:sz w:val="18"/>
                <w:szCs w:val="18"/>
                <w:lang w:val="en-US" w:eastAsia="en-GB"/>
              </w:rPr>
              <w:t xml:space="preserve">the cutoff of </w:t>
            </w:r>
            <w:r w:rsidRPr="00F23A35">
              <w:rPr>
                <w:rFonts w:ascii="Times New Roman" w:eastAsia="Times New Roman" w:hAnsi="Times New Roman" w:cs="Times New Roman"/>
                <w:color w:val="000000"/>
                <w:sz w:val="18"/>
                <w:szCs w:val="18"/>
                <w:lang w:val="en-US" w:eastAsia="en-GB"/>
              </w:rPr>
              <w:t>26</w:t>
            </w:r>
            <w:r w:rsidR="004E0A45">
              <w:rPr>
                <w:rFonts w:ascii="Times New Roman" w:eastAsia="Times New Roman" w:hAnsi="Times New Roman" w:cs="Times New Roman"/>
                <w:color w:val="000000"/>
                <w:sz w:val="18"/>
                <w:szCs w:val="18"/>
                <w:lang w:val="en-US" w:eastAsia="en-GB"/>
              </w:rPr>
              <w:t>. On</w:t>
            </w:r>
            <w:r w:rsidRPr="00F23A35">
              <w:rPr>
                <w:rFonts w:ascii="Times New Roman" w:eastAsia="Times New Roman" w:hAnsi="Times New Roman" w:cs="Times New Roman"/>
                <w:color w:val="000000"/>
                <w:sz w:val="18"/>
                <w:szCs w:val="18"/>
                <w:lang w:val="en-US" w:eastAsia="en-GB"/>
              </w:rPr>
              <w:t xml:space="preserve"> the Dutch total AQ score, 1.2% </w:t>
            </w:r>
            <w:r w:rsidR="004E0A45">
              <w:rPr>
                <w:rFonts w:ascii="Times New Roman" w:eastAsia="Times New Roman" w:hAnsi="Times New Roman" w:cs="Times New Roman"/>
                <w:color w:val="000000"/>
                <w:sz w:val="18"/>
                <w:szCs w:val="18"/>
                <w:lang w:val="en-US" w:eastAsia="en-GB"/>
              </w:rPr>
              <w:t xml:space="preserve">of the GD referred group </w:t>
            </w:r>
            <w:r w:rsidRPr="00F23A35">
              <w:rPr>
                <w:rFonts w:ascii="Times New Roman" w:eastAsia="Times New Roman" w:hAnsi="Times New Roman" w:cs="Times New Roman"/>
                <w:color w:val="000000"/>
                <w:sz w:val="18"/>
                <w:szCs w:val="18"/>
                <w:lang w:val="en-US" w:eastAsia="en-GB"/>
              </w:rPr>
              <w:t xml:space="preserve">scored above the cutoff of 145 </w:t>
            </w:r>
          </w:p>
          <w:p w14:paraId="05EDADFE" w14:textId="36528BDC" w:rsidR="007362F9" w:rsidRPr="00F23A35" w:rsidRDefault="007362F9" w:rsidP="00F23A35">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AFAB with GD scored significantly higher than NT females and NT student females</w:t>
            </w:r>
            <w:r w:rsidR="00EA0742">
              <w:rPr>
                <w:rFonts w:ascii="Times New Roman" w:eastAsia="Times New Roman" w:hAnsi="Times New Roman" w:cs="Times New Roman"/>
                <w:color w:val="000000"/>
                <w:sz w:val="18"/>
                <w:szCs w:val="18"/>
                <w:lang w:val="en-US" w:eastAsia="en-GB"/>
              </w:rPr>
              <w:t xml:space="preserve">  on the AQ and significantly higher than NT females and NT males on the Dutch AQ total score. AMAB with GD scored significantly lower than NT males and NT student females on the AQ and significantly lower than NT males on the Dutch AQ total. </w:t>
            </w:r>
            <w:r w:rsidR="0093156C">
              <w:rPr>
                <w:rFonts w:ascii="Times New Roman" w:eastAsia="Times New Roman" w:hAnsi="Times New Roman" w:cs="Times New Roman"/>
                <w:color w:val="000000"/>
                <w:sz w:val="18"/>
                <w:szCs w:val="18"/>
                <w:lang w:val="en-US" w:eastAsia="en-GB"/>
              </w:rPr>
              <w:t xml:space="preserve">All the other comparisons were nonsignificant. </w:t>
            </w:r>
          </w:p>
        </w:tc>
      </w:tr>
      <w:tr w:rsidR="00B844CA" w:rsidRPr="00F23A35" w14:paraId="0D345021" w14:textId="77777777" w:rsidTr="00DF70F6">
        <w:trPr>
          <w:cantSplit/>
          <w:trHeight w:val="759"/>
          <w:tblCellSpacing w:w="36" w:type="dxa"/>
        </w:trPr>
        <w:tc>
          <w:tcPr>
            <w:tcW w:w="1593" w:type="dxa"/>
            <w:tcBorders>
              <w:top w:val="nil"/>
              <w:left w:val="nil"/>
              <w:bottom w:val="nil"/>
              <w:right w:val="nil"/>
            </w:tcBorders>
            <w:shd w:val="clear" w:color="auto" w:fill="auto"/>
          </w:tcPr>
          <w:p w14:paraId="0A72A316" w14:textId="3091736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Walsh et al. (2018)</w:t>
            </w:r>
          </w:p>
        </w:tc>
        <w:tc>
          <w:tcPr>
            <w:tcW w:w="1062" w:type="dxa"/>
            <w:tcBorders>
              <w:top w:val="nil"/>
              <w:left w:val="nil"/>
              <w:bottom w:val="nil"/>
              <w:right w:val="nil"/>
            </w:tcBorders>
          </w:tcPr>
          <w:p w14:paraId="6AE7265B" w14:textId="570445B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tcPr>
          <w:p w14:paraId="40B76712" w14:textId="59F3C33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Cross-sectional analysis</w:t>
            </w:r>
          </w:p>
        </w:tc>
        <w:tc>
          <w:tcPr>
            <w:tcW w:w="1629" w:type="dxa"/>
            <w:tcBorders>
              <w:top w:val="nil"/>
              <w:left w:val="nil"/>
              <w:bottom w:val="nil"/>
              <w:right w:val="nil"/>
            </w:tcBorders>
            <w:shd w:val="clear" w:color="auto" w:fill="auto"/>
          </w:tcPr>
          <w:p w14:paraId="56F9FAAD" w14:textId="1427EB7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w:t>
            </w:r>
            <w:r w:rsidRPr="00A86811">
              <w:rPr>
                <w:rFonts w:ascii="Times New Roman" w:eastAsia="Times New Roman" w:hAnsi="Times New Roman" w:cs="Times New Roman"/>
                <w:color w:val="000000"/>
                <w:sz w:val="18"/>
                <w:szCs w:val="18"/>
                <w:lang w:val="en-US" w:eastAsia="en-GB"/>
              </w:rPr>
              <w:t>Gender identity, ASD traits</w:t>
            </w:r>
            <w:r w:rsidR="006D3EB4" w:rsidRPr="00A86811">
              <w:rPr>
                <w:rFonts w:ascii="Times New Roman" w:eastAsia="Times New Roman" w:hAnsi="Times New Roman" w:cs="Times New Roman"/>
                <w:color w:val="000000"/>
                <w:sz w:val="18"/>
                <w:szCs w:val="18"/>
                <w:lang w:val="en-US" w:eastAsia="en-GB"/>
              </w:rPr>
              <w:t xml:space="preserve">, </w:t>
            </w:r>
            <w:r w:rsidR="00A86811" w:rsidRPr="00A86811">
              <w:rPr>
                <w:rFonts w:ascii="Times New Roman" w:eastAsia="Times New Roman" w:hAnsi="Times New Roman" w:cs="Times New Roman"/>
                <w:color w:val="000000"/>
                <w:sz w:val="18"/>
                <w:szCs w:val="18"/>
                <w:lang w:val="en-US" w:eastAsia="en-GB"/>
              </w:rPr>
              <w:t>&amp;</w:t>
            </w:r>
            <w:r w:rsidRPr="00A86811">
              <w:rPr>
                <w:rFonts w:ascii="Times New Roman" w:eastAsia="Times New Roman" w:hAnsi="Times New Roman" w:cs="Times New Roman"/>
                <w:color w:val="000000"/>
                <w:sz w:val="18"/>
                <w:szCs w:val="18"/>
                <w:lang w:val="en-US" w:eastAsia="en-GB"/>
              </w:rPr>
              <w:t xml:space="preserve"> sensory differences</w:t>
            </w:r>
          </w:p>
        </w:tc>
        <w:tc>
          <w:tcPr>
            <w:tcW w:w="1204" w:type="dxa"/>
            <w:tcBorders>
              <w:top w:val="nil"/>
              <w:left w:val="nil"/>
              <w:bottom w:val="nil"/>
              <w:right w:val="nil"/>
            </w:tcBorders>
          </w:tcPr>
          <w:p w14:paraId="11D71701" w14:textId="3318DB5A" w:rsidR="00F23A35" w:rsidRPr="00F23A35" w:rsidRDefault="00A763C9"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A86811">
              <w:rPr>
                <w:rFonts w:ascii="Times New Roman" w:eastAsia="Times New Roman" w:hAnsi="Times New Roman" w:cs="Times New Roman"/>
                <w:color w:val="000000"/>
                <w:sz w:val="18"/>
                <w:szCs w:val="18"/>
                <w:lang w:val="en-US" w:eastAsia="en-GB"/>
              </w:rPr>
              <w:t>Adolescent &amp; a</w:t>
            </w:r>
            <w:r w:rsidR="00F23A35" w:rsidRPr="00A86811">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4F129038" w14:textId="3E411E1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669)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44.67;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12.63; range = 15.92-80.14 </w:t>
            </w:r>
          </w:p>
        </w:tc>
        <w:tc>
          <w:tcPr>
            <w:tcW w:w="2054" w:type="dxa"/>
            <w:tcBorders>
              <w:top w:val="nil"/>
              <w:left w:val="nil"/>
              <w:bottom w:val="nil"/>
              <w:right w:val="nil"/>
            </w:tcBorders>
            <w:shd w:val="clear" w:color="auto" w:fill="auto"/>
          </w:tcPr>
          <w:p w14:paraId="1633983A" w14:textId="041EE9D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Single item measure of gender identity</w:t>
            </w:r>
          </w:p>
        </w:tc>
        <w:tc>
          <w:tcPr>
            <w:tcW w:w="3241" w:type="dxa"/>
            <w:tcBorders>
              <w:top w:val="nil"/>
              <w:left w:val="nil"/>
              <w:bottom w:val="nil"/>
              <w:right w:val="nil"/>
            </w:tcBorders>
            <w:shd w:val="clear" w:color="auto" w:fill="auto"/>
          </w:tcPr>
          <w:p w14:paraId="5463A16A" w14:textId="0B52120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15% of autistic people reported trans/nonbinary identities </w:t>
            </w:r>
          </w:p>
        </w:tc>
      </w:tr>
      <w:tr w:rsidR="007D03F4" w:rsidRPr="00F23A35" w14:paraId="21A393CE" w14:textId="77777777" w:rsidTr="007D03F4">
        <w:trPr>
          <w:cantSplit/>
          <w:trHeight w:val="668"/>
          <w:tblCellSpacing w:w="36" w:type="dxa"/>
        </w:trPr>
        <w:tc>
          <w:tcPr>
            <w:tcW w:w="1593" w:type="dxa"/>
            <w:tcBorders>
              <w:top w:val="single" w:sz="4" w:space="0" w:color="auto"/>
              <w:left w:val="nil"/>
              <w:bottom w:val="single" w:sz="4" w:space="0" w:color="auto"/>
              <w:right w:val="nil"/>
            </w:tcBorders>
            <w:shd w:val="clear" w:color="auto" w:fill="auto"/>
            <w:vAlign w:val="center"/>
          </w:tcPr>
          <w:p w14:paraId="6B591AD7" w14:textId="37C0C001"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546796E7" w14:textId="7892CA64"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2514EBDE" w14:textId="326B4AFA"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2EA97639" w14:textId="59281AFB"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362922A1" w14:textId="729FF7EE"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63223D9F" w14:textId="7DF7631D" w:rsidR="007D03F4"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33A2F360" w14:textId="16A240E8"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0D5F71F6" w14:textId="69A0B103"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54788D8E" w14:textId="77777777" w:rsidTr="000B581B">
        <w:trPr>
          <w:cantSplit/>
          <w:trHeight w:val="2177"/>
          <w:tblCellSpacing w:w="36" w:type="dxa"/>
        </w:trPr>
        <w:tc>
          <w:tcPr>
            <w:tcW w:w="1593" w:type="dxa"/>
            <w:tcBorders>
              <w:top w:val="nil"/>
              <w:left w:val="nil"/>
              <w:bottom w:val="nil"/>
              <w:right w:val="nil"/>
            </w:tcBorders>
            <w:shd w:val="clear" w:color="auto" w:fill="auto"/>
            <w:hideMark/>
          </w:tcPr>
          <w:p w14:paraId="78351910" w14:textId="7777777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Nabbijohn</w:t>
            </w:r>
            <w:proofErr w:type="spellEnd"/>
            <w:r w:rsidRPr="00030632">
              <w:rPr>
                <w:rFonts w:ascii="Times New Roman" w:eastAsia="Times New Roman" w:hAnsi="Times New Roman" w:cs="Times New Roman"/>
                <w:color w:val="000000"/>
                <w:sz w:val="18"/>
                <w:szCs w:val="18"/>
                <w:lang w:val="en-US" w:eastAsia="en-GB"/>
              </w:rPr>
              <w:t xml:space="preserve"> et al. (2019)</w:t>
            </w:r>
          </w:p>
        </w:tc>
        <w:tc>
          <w:tcPr>
            <w:tcW w:w="1062" w:type="dxa"/>
            <w:tcBorders>
              <w:top w:val="nil"/>
              <w:left w:val="nil"/>
              <w:bottom w:val="nil"/>
              <w:right w:val="nil"/>
            </w:tcBorders>
          </w:tcPr>
          <w:p w14:paraId="0C77EBF9" w14:textId="6E02C88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General, ASD </w:t>
            </w:r>
          </w:p>
        </w:tc>
        <w:tc>
          <w:tcPr>
            <w:tcW w:w="1346" w:type="dxa"/>
            <w:tcBorders>
              <w:top w:val="nil"/>
              <w:left w:val="nil"/>
              <w:bottom w:val="nil"/>
              <w:right w:val="nil"/>
            </w:tcBorders>
            <w:shd w:val="clear" w:color="auto" w:fill="auto"/>
            <w:hideMark/>
          </w:tcPr>
          <w:p w14:paraId="280F68BC" w14:textId="4BAB7A1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hideMark/>
          </w:tcPr>
          <w:p w14:paraId="7231B9C1" w14:textId="7777777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variance </w:t>
            </w:r>
          </w:p>
        </w:tc>
        <w:tc>
          <w:tcPr>
            <w:tcW w:w="1204" w:type="dxa"/>
            <w:tcBorders>
              <w:top w:val="nil"/>
              <w:left w:val="nil"/>
              <w:bottom w:val="nil"/>
              <w:right w:val="nil"/>
            </w:tcBorders>
          </w:tcPr>
          <w:p w14:paraId="50F20ADC" w14:textId="613DD6A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w:t>
            </w:r>
          </w:p>
        </w:tc>
        <w:tc>
          <w:tcPr>
            <w:tcW w:w="2621" w:type="dxa"/>
            <w:tcBorders>
              <w:top w:val="nil"/>
              <w:left w:val="nil"/>
              <w:bottom w:val="nil"/>
              <w:right w:val="nil"/>
            </w:tcBorders>
          </w:tcPr>
          <w:p w14:paraId="29EB56C8" w14:textId="7D913F1B" w:rsidR="00F23A35" w:rsidRPr="00F23A35" w:rsidRDefault="008A614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2,004)                                                     </w:t>
            </w:r>
            <w:r w:rsidR="00F23A35" w:rsidRPr="00F23A35">
              <w:rPr>
                <w:rFonts w:ascii="Times New Roman" w:eastAsia="Times New Roman" w:hAnsi="Times New Roman" w:cs="Times New Roman"/>
                <w:i/>
                <w:iCs/>
                <w:color w:val="000000"/>
                <w:sz w:val="18"/>
                <w:szCs w:val="18"/>
                <w:lang w:val="en-US" w:eastAsia="en-GB"/>
              </w:rPr>
              <w:t>M</w:t>
            </w:r>
            <w:r w:rsidR="00F23A35" w:rsidRPr="00F23A35">
              <w:rPr>
                <w:rFonts w:ascii="Times New Roman" w:eastAsia="Times New Roman" w:hAnsi="Times New Roman" w:cs="Times New Roman"/>
                <w:color w:val="000000"/>
                <w:sz w:val="18"/>
                <w:szCs w:val="18"/>
                <w:vertAlign w:val="subscript"/>
                <w:lang w:val="en-US" w:eastAsia="en-GB"/>
              </w:rPr>
              <w:t>age</w:t>
            </w:r>
            <w:r w:rsidR="00F23A35" w:rsidRPr="00F23A35">
              <w:rPr>
                <w:rFonts w:ascii="Times New Roman" w:eastAsia="Times New Roman" w:hAnsi="Times New Roman" w:cs="Times New Roman"/>
                <w:color w:val="000000"/>
                <w:sz w:val="18"/>
                <w:szCs w:val="18"/>
                <w:lang w:val="en-US" w:eastAsia="en-GB"/>
              </w:rPr>
              <w:t xml:space="preserve"> = 8.7; </w:t>
            </w:r>
            <w:r w:rsidR="00F23A35" w:rsidRPr="00F23A35">
              <w:rPr>
                <w:rFonts w:ascii="Times New Roman" w:eastAsia="Times New Roman" w:hAnsi="Times New Roman" w:cs="Times New Roman"/>
                <w:i/>
                <w:iCs/>
                <w:color w:val="000000"/>
                <w:sz w:val="18"/>
                <w:szCs w:val="18"/>
                <w:lang w:val="en-US" w:eastAsia="en-GB"/>
              </w:rPr>
              <w:t>SD</w:t>
            </w:r>
            <w:r w:rsidR="00F23A35" w:rsidRPr="00F23A35">
              <w:rPr>
                <w:rFonts w:ascii="Times New Roman" w:eastAsia="Times New Roman" w:hAnsi="Times New Roman" w:cs="Times New Roman"/>
                <w:color w:val="000000"/>
                <w:sz w:val="18"/>
                <w:szCs w:val="18"/>
                <w:lang w:val="en-US" w:eastAsia="en-GB"/>
              </w:rPr>
              <w:t xml:space="preserve"> = 2.0</w:t>
            </w:r>
          </w:p>
          <w:p w14:paraId="11BD154F" w14:textId="77777777" w:rsid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Clinical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441)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9.4;</w:t>
            </w:r>
            <w:r w:rsidRPr="00F23A35">
              <w:rPr>
                <w:rFonts w:ascii="Times New Roman" w:eastAsia="Times New Roman" w:hAnsi="Times New Roman" w:cs="Times New Roman"/>
                <w:i/>
                <w:iCs/>
                <w:color w:val="000000"/>
                <w:sz w:val="18"/>
                <w:szCs w:val="18"/>
                <w:lang w:val="en-US" w:eastAsia="en-GB"/>
              </w:rPr>
              <w:t xml:space="preserve"> SD</w:t>
            </w:r>
            <w:r w:rsidRPr="00F23A35">
              <w:rPr>
                <w:rFonts w:ascii="Times New Roman" w:eastAsia="Times New Roman" w:hAnsi="Times New Roman" w:cs="Times New Roman"/>
                <w:color w:val="000000"/>
                <w:sz w:val="18"/>
                <w:szCs w:val="18"/>
                <w:lang w:val="en-US" w:eastAsia="en-GB"/>
              </w:rPr>
              <w:t xml:space="preserve"> = 1.9</w:t>
            </w:r>
          </w:p>
          <w:p w14:paraId="1DE73D16" w14:textId="77777777" w:rsidR="00FB5632" w:rsidRPr="00F23A35" w:rsidRDefault="00FB5632" w:rsidP="00FB5632">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Age range = 6-12 </w:t>
            </w:r>
          </w:p>
          <w:p w14:paraId="3B5B8890" w14:textId="5B8829EB" w:rsidR="00FB5632" w:rsidRPr="00F23A35" w:rsidRDefault="00FB5632"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
        </w:tc>
        <w:tc>
          <w:tcPr>
            <w:tcW w:w="2054" w:type="dxa"/>
            <w:tcBorders>
              <w:top w:val="nil"/>
              <w:left w:val="nil"/>
              <w:bottom w:val="nil"/>
              <w:right w:val="nil"/>
            </w:tcBorders>
            <w:shd w:val="clear" w:color="auto" w:fill="auto"/>
            <w:hideMark/>
          </w:tcPr>
          <w:p w14:paraId="146BBB3F" w14:textId="7777777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GIQC/CSBQ </w:t>
            </w:r>
          </w:p>
        </w:tc>
        <w:tc>
          <w:tcPr>
            <w:tcW w:w="3241" w:type="dxa"/>
            <w:tcBorders>
              <w:top w:val="nil"/>
              <w:left w:val="nil"/>
              <w:bottom w:val="nil"/>
              <w:right w:val="nil"/>
            </w:tcBorders>
            <w:shd w:val="clear" w:color="auto" w:fill="auto"/>
            <w:hideMark/>
          </w:tcPr>
          <w:p w14:paraId="28B9652B" w14:textId="035EEB98"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Positive association between characteristics of ASD and </w:t>
            </w:r>
            <w:r w:rsidR="00063531">
              <w:rPr>
                <w:rFonts w:ascii="Times New Roman" w:eastAsia="Times New Roman" w:hAnsi="Times New Roman" w:cs="Times New Roman"/>
                <w:color w:val="000000"/>
                <w:sz w:val="18"/>
                <w:szCs w:val="18"/>
                <w:lang w:val="en-US" w:eastAsia="en-GB"/>
              </w:rPr>
              <w:t>GV</w:t>
            </w:r>
            <w:r w:rsidRPr="00F23A35">
              <w:rPr>
                <w:rFonts w:ascii="Times New Roman" w:eastAsia="Times New Roman" w:hAnsi="Times New Roman" w:cs="Times New Roman"/>
                <w:color w:val="000000"/>
                <w:sz w:val="18"/>
                <w:szCs w:val="18"/>
                <w:lang w:val="en-US" w:eastAsia="en-GB"/>
              </w:rPr>
              <w:t xml:space="preserve"> in the nonclinical subgroup of children </w:t>
            </w:r>
          </w:p>
          <w:p w14:paraId="00DA3E43" w14:textId="6B80D74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GV was associated with parent-reported clinical diagnoses of ASD, SPD, and ODD </w:t>
            </w:r>
          </w:p>
          <w:p w14:paraId="03FB22F4" w14:textId="48D0577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SPD, and ODD showed significantly higher levels of parent-reported GV </w:t>
            </w:r>
            <w:r w:rsidR="00063531">
              <w:rPr>
                <w:rFonts w:ascii="Times New Roman" w:eastAsia="Times New Roman" w:hAnsi="Times New Roman" w:cs="Times New Roman"/>
                <w:color w:val="000000"/>
                <w:sz w:val="18"/>
                <w:szCs w:val="18"/>
                <w:lang w:val="en-US" w:eastAsia="en-GB"/>
              </w:rPr>
              <w:t xml:space="preserve">than </w:t>
            </w:r>
            <w:r w:rsidRPr="00F23A35">
              <w:rPr>
                <w:rFonts w:ascii="Times New Roman" w:eastAsia="Times New Roman" w:hAnsi="Times New Roman" w:cs="Times New Roman"/>
                <w:color w:val="000000"/>
                <w:sz w:val="18"/>
                <w:szCs w:val="18"/>
                <w:lang w:val="en-US" w:eastAsia="en-GB"/>
              </w:rPr>
              <w:t xml:space="preserve">nonclinical children </w:t>
            </w:r>
          </w:p>
        </w:tc>
      </w:tr>
      <w:tr w:rsidR="00B844CA" w:rsidRPr="00F23A35" w14:paraId="11181FDD" w14:textId="77777777" w:rsidTr="00DF70F6">
        <w:trPr>
          <w:cantSplit/>
          <w:trHeight w:val="169"/>
          <w:tblCellSpacing w:w="36" w:type="dxa"/>
        </w:trPr>
        <w:tc>
          <w:tcPr>
            <w:tcW w:w="1593" w:type="dxa"/>
            <w:tcBorders>
              <w:top w:val="nil"/>
              <w:left w:val="nil"/>
              <w:bottom w:val="nil"/>
              <w:right w:val="nil"/>
            </w:tcBorders>
            <w:shd w:val="clear" w:color="auto" w:fill="auto"/>
            <w:hideMark/>
          </w:tcPr>
          <w:p w14:paraId="2FDB7327" w14:textId="77777777"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Hisle-Gorman et al. (2019)</w:t>
            </w:r>
          </w:p>
        </w:tc>
        <w:tc>
          <w:tcPr>
            <w:tcW w:w="1062" w:type="dxa"/>
            <w:tcBorders>
              <w:top w:val="nil"/>
              <w:left w:val="nil"/>
              <w:bottom w:val="nil"/>
              <w:right w:val="nil"/>
            </w:tcBorders>
          </w:tcPr>
          <w:p w14:paraId="125A06A5" w14:textId="7BBD8E6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p>
        </w:tc>
        <w:tc>
          <w:tcPr>
            <w:tcW w:w="1346" w:type="dxa"/>
            <w:tcBorders>
              <w:top w:val="nil"/>
              <w:left w:val="nil"/>
              <w:bottom w:val="nil"/>
              <w:right w:val="nil"/>
            </w:tcBorders>
            <w:shd w:val="clear" w:color="auto" w:fill="auto"/>
            <w:hideMark/>
          </w:tcPr>
          <w:p w14:paraId="10DD6E98" w14:textId="6FA46F9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Retrospective case-cohort </w:t>
            </w:r>
          </w:p>
        </w:tc>
        <w:tc>
          <w:tcPr>
            <w:tcW w:w="1629" w:type="dxa"/>
            <w:tcBorders>
              <w:top w:val="nil"/>
              <w:left w:val="nil"/>
              <w:bottom w:val="nil"/>
              <w:right w:val="nil"/>
            </w:tcBorders>
            <w:shd w:val="clear" w:color="auto" w:fill="auto"/>
            <w:hideMark/>
          </w:tcPr>
          <w:p w14:paraId="19E88561" w14:textId="6181BE6A" w:rsidR="00F23A35" w:rsidRPr="00F23A35" w:rsidRDefault="005F0608"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GD</w:t>
            </w:r>
          </w:p>
        </w:tc>
        <w:tc>
          <w:tcPr>
            <w:tcW w:w="1204" w:type="dxa"/>
            <w:tcBorders>
              <w:top w:val="nil"/>
              <w:left w:val="nil"/>
              <w:bottom w:val="nil"/>
              <w:right w:val="nil"/>
            </w:tcBorders>
          </w:tcPr>
          <w:p w14:paraId="7D29D28B" w14:textId="794F2A1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6F2A2A73" w14:textId="0FD5915F" w:rsidR="00AE12A7" w:rsidRPr="00AE12A7" w:rsidRDefault="00F23A35" w:rsidP="00AE12A7">
            <w:pPr>
              <w:autoSpaceDE w:val="0"/>
              <w:autoSpaceDN w:val="0"/>
              <w:adjustRightInd w:val="0"/>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48,762</w:t>
            </w:r>
            <w:r w:rsidR="00AE12A7">
              <w:rPr>
                <w:rFonts w:ascii="Times New Roman" w:eastAsia="Times New Roman" w:hAnsi="Times New Roman" w:cs="Times New Roman"/>
                <w:color w:val="000000"/>
                <w:sz w:val="18"/>
                <w:szCs w:val="18"/>
                <w:lang w:val="en-US" w:eastAsia="en-GB"/>
              </w:rPr>
              <w:t xml:space="preserve">)                           </w:t>
            </w:r>
          </w:p>
          <w:p w14:paraId="4C34F46A" w14:textId="77777777" w:rsidR="00AE12A7" w:rsidRDefault="008A6140" w:rsidP="00AE12A7">
            <w:pPr>
              <w:autoSpaceDE w:val="0"/>
              <w:autoSpaceDN w:val="0"/>
              <w:adjustRightInd w:val="0"/>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243,810)</w:t>
            </w:r>
            <w:r w:rsidR="00AE12A7" w:rsidRPr="00AE12A7">
              <w:rPr>
                <w:rFonts w:ascii="Times New Roman" w:eastAsia="Times New Roman" w:hAnsi="Times New Roman" w:cs="Times New Roman"/>
                <w:color w:val="000000"/>
                <w:sz w:val="18"/>
                <w:szCs w:val="18"/>
                <w:lang w:val="en-US" w:eastAsia="en-GB"/>
              </w:rPr>
              <w:t xml:space="preserve"> </w:t>
            </w:r>
            <w:r w:rsidR="00AE12A7">
              <w:rPr>
                <w:rFonts w:ascii="Times New Roman" w:eastAsia="Times New Roman" w:hAnsi="Times New Roman" w:cs="Times New Roman"/>
                <w:color w:val="000000"/>
                <w:sz w:val="18"/>
                <w:szCs w:val="18"/>
                <w:lang w:val="en-US" w:eastAsia="en-GB"/>
              </w:rPr>
              <w:t xml:space="preserve">                                         </w:t>
            </w:r>
          </w:p>
          <w:p w14:paraId="367F66C0" w14:textId="65FBACF3" w:rsidR="00AE12A7" w:rsidRPr="00F23A35" w:rsidRDefault="00AE12A7" w:rsidP="00C43204">
            <w:pPr>
              <w:autoSpaceDE w:val="0"/>
              <w:autoSpaceDN w:val="0"/>
              <w:adjustRightInd w:val="0"/>
              <w:spacing w:after="0" w:line="276" w:lineRule="auto"/>
              <w:ind w:left="170" w:right="-17" w:hanging="170"/>
              <w:rPr>
                <w:rFonts w:ascii="Times New Roman" w:eastAsia="Times New Roman" w:hAnsi="Times New Roman" w:cs="Times New Roman"/>
                <w:color w:val="000000"/>
                <w:sz w:val="18"/>
                <w:szCs w:val="18"/>
                <w:lang w:val="en-US" w:eastAsia="en-GB"/>
              </w:rPr>
            </w:pPr>
            <w:r w:rsidRPr="00AE12A7">
              <w:rPr>
                <w:rFonts w:ascii="Times New Roman" w:eastAsia="Times New Roman" w:hAnsi="Times New Roman" w:cs="Times New Roman"/>
                <w:i/>
                <w:iCs/>
                <w:color w:val="000000"/>
                <w:sz w:val="18"/>
                <w:szCs w:val="18"/>
                <w:lang w:val="en-US" w:eastAsia="en-GB"/>
              </w:rPr>
              <w:t>M</w:t>
            </w:r>
            <w:r w:rsidRPr="00AE12A7">
              <w:rPr>
                <w:rFonts w:ascii="Times New Roman" w:eastAsia="Times New Roman" w:hAnsi="Times New Roman" w:cs="Times New Roman"/>
                <w:color w:val="000000"/>
                <w:sz w:val="18"/>
                <w:szCs w:val="18"/>
                <w:vertAlign w:val="subscript"/>
                <w:lang w:val="en-US" w:eastAsia="en-GB"/>
              </w:rPr>
              <w:t>age</w:t>
            </w:r>
            <w:r w:rsidRPr="00AE12A7">
              <w:rPr>
                <w:rFonts w:ascii="Times New Roman" w:eastAsia="Times New Roman" w:hAnsi="Times New Roman" w:cs="Times New Roman"/>
                <w:color w:val="000000"/>
                <w:sz w:val="18"/>
                <w:szCs w:val="18"/>
                <w:lang w:val="en-US" w:eastAsia="en-GB"/>
              </w:rPr>
              <w:t xml:space="preserve"> = 8.83; </w:t>
            </w:r>
            <w:r w:rsidRPr="00AE12A7">
              <w:rPr>
                <w:rFonts w:ascii="Times New Roman" w:eastAsia="Times New Roman" w:hAnsi="Times New Roman" w:cs="Times New Roman"/>
                <w:i/>
                <w:iCs/>
                <w:color w:val="000000"/>
                <w:sz w:val="18"/>
                <w:szCs w:val="18"/>
                <w:lang w:val="en-US" w:eastAsia="en-GB"/>
              </w:rPr>
              <w:t>SD</w:t>
            </w:r>
            <w:r w:rsidRPr="00AE12A7">
              <w:rPr>
                <w:rFonts w:ascii="Times New Roman" w:eastAsia="Times New Roman" w:hAnsi="Times New Roman" w:cs="Times New Roman"/>
                <w:color w:val="000000"/>
                <w:sz w:val="18"/>
                <w:szCs w:val="18"/>
                <w:lang w:val="en-US" w:eastAsia="en-GB"/>
              </w:rPr>
              <w:t xml:space="preserve"> = 3.44</w:t>
            </w:r>
            <w:r>
              <w:rPr>
                <w:rFonts w:ascii="Times New Roman" w:eastAsia="Times New Roman" w:hAnsi="Times New Roman" w:cs="Times New Roman"/>
                <w:color w:val="000000"/>
                <w:sz w:val="18"/>
                <w:szCs w:val="18"/>
                <w:lang w:val="en-US" w:eastAsia="en-GB"/>
              </w:rPr>
              <w:t xml:space="preserve">; </w:t>
            </w:r>
            <w:r w:rsidRPr="00AE12A7">
              <w:rPr>
                <w:rFonts w:ascii="Times New Roman" w:eastAsia="Times New Roman" w:hAnsi="Times New Roman" w:cs="Times New Roman"/>
                <w:color w:val="000000"/>
                <w:sz w:val="18"/>
                <w:szCs w:val="18"/>
                <w:lang w:val="en-US" w:eastAsia="en-GB"/>
              </w:rPr>
              <w:t>Age range = 2-18</w:t>
            </w:r>
          </w:p>
        </w:tc>
        <w:tc>
          <w:tcPr>
            <w:tcW w:w="2054" w:type="dxa"/>
            <w:tcBorders>
              <w:top w:val="nil"/>
              <w:left w:val="nil"/>
              <w:bottom w:val="nil"/>
              <w:right w:val="nil"/>
            </w:tcBorders>
            <w:shd w:val="clear" w:color="auto" w:fill="auto"/>
            <w:hideMark/>
          </w:tcPr>
          <w:p w14:paraId="3B409C75" w14:textId="390BB789"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Health care records ICD-9-CM codes for gender identity disorder or transsexualism </w:t>
            </w:r>
          </w:p>
        </w:tc>
        <w:tc>
          <w:tcPr>
            <w:tcW w:w="3241" w:type="dxa"/>
            <w:tcBorders>
              <w:top w:val="nil"/>
              <w:left w:val="nil"/>
              <w:bottom w:val="nil"/>
              <w:right w:val="nil"/>
            </w:tcBorders>
            <w:shd w:val="clear" w:color="auto" w:fill="auto"/>
            <w:hideMark/>
          </w:tcPr>
          <w:p w14:paraId="38BEF70A" w14:textId="3B29B18A" w:rsidR="00F23A35" w:rsidRPr="00F23A35" w:rsidRDefault="00DF70F6" w:rsidP="00F23A35">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ASD c</w:t>
            </w:r>
            <w:r w:rsidR="00F23A35" w:rsidRPr="00F23A35">
              <w:rPr>
                <w:rFonts w:ascii="Times New Roman" w:eastAsia="Times New Roman" w:hAnsi="Times New Roman" w:cs="Times New Roman"/>
                <w:color w:val="000000"/>
                <w:sz w:val="18"/>
                <w:szCs w:val="18"/>
                <w:lang w:val="en-US" w:eastAsia="en-GB"/>
              </w:rPr>
              <w:t xml:space="preserve">hildren were over four times more likely to have a diagnosis </w:t>
            </w:r>
            <w:r w:rsidR="0098738D">
              <w:rPr>
                <w:rFonts w:ascii="Times New Roman" w:eastAsia="Times New Roman" w:hAnsi="Times New Roman" w:cs="Times New Roman"/>
                <w:color w:val="000000"/>
                <w:sz w:val="18"/>
                <w:szCs w:val="18"/>
                <w:lang w:val="en-US" w:eastAsia="en-GB"/>
              </w:rPr>
              <w:t xml:space="preserve">indicating </w:t>
            </w:r>
            <w:r w:rsidR="00F23A35" w:rsidRPr="00F23A35">
              <w:rPr>
                <w:rFonts w:ascii="Times New Roman" w:eastAsia="Times New Roman" w:hAnsi="Times New Roman" w:cs="Times New Roman"/>
                <w:color w:val="000000"/>
                <w:sz w:val="18"/>
                <w:szCs w:val="18"/>
                <w:lang w:val="en-US" w:eastAsia="en-GB"/>
              </w:rPr>
              <w:t>GD</w:t>
            </w:r>
            <w:r w:rsidR="005B648A">
              <w:rPr>
                <w:rFonts w:ascii="Times New Roman" w:eastAsia="Times New Roman" w:hAnsi="Times New Roman" w:cs="Times New Roman"/>
                <w:color w:val="000000"/>
                <w:sz w:val="18"/>
                <w:szCs w:val="18"/>
                <w:lang w:val="en-US" w:eastAsia="en-GB"/>
              </w:rPr>
              <w:t>,</w:t>
            </w:r>
            <w:r w:rsidR="00F23A35" w:rsidRPr="00F23A35">
              <w:rPr>
                <w:rFonts w:ascii="Times New Roman" w:eastAsia="Times New Roman" w:hAnsi="Times New Roman" w:cs="Times New Roman"/>
                <w:color w:val="000000"/>
                <w:sz w:val="18"/>
                <w:szCs w:val="18"/>
                <w:lang w:val="en-US" w:eastAsia="en-GB"/>
              </w:rPr>
              <w:t xml:space="preserve"> compared to children without ASD</w:t>
            </w:r>
            <w:r w:rsidR="005B648A">
              <w:rPr>
                <w:rFonts w:ascii="Times New Roman" w:eastAsia="Times New Roman" w:hAnsi="Times New Roman" w:cs="Times New Roman"/>
                <w:color w:val="000000"/>
                <w:sz w:val="18"/>
                <w:szCs w:val="18"/>
                <w:lang w:val="en-US" w:eastAsia="en-GB"/>
              </w:rPr>
              <w:t xml:space="preserve"> </w:t>
            </w:r>
            <w:r w:rsidR="0098738D">
              <w:rPr>
                <w:rFonts w:ascii="Times New Roman" w:eastAsia="Times New Roman" w:hAnsi="Times New Roman" w:cs="Times New Roman"/>
                <w:color w:val="000000"/>
                <w:sz w:val="18"/>
                <w:szCs w:val="18"/>
                <w:lang w:val="en-US" w:eastAsia="en-GB"/>
              </w:rPr>
              <w:t xml:space="preserve">(ASD = 0.07% vs Controls </w:t>
            </w:r>
            <w:r w:rsidR="0098738D" w:rsidRPr="0098738D">
              <w:rPr>
                <w:rFonts w:ascii="Times New Roman" w:eastAsia="Times New Roman" w:hAnsi="Times New Roman" w:cs="Times New Roman"/>
                <w:color w:val="000000"/>
                <w:sz w:val="18"/>
                <w:szCs w:val="18"/>
                <w:lang w:val="en-US" w:eastAsia="en-GB"/>
              </w:rPr>
              <w:t xml:space="preserve">= </w:t>
            </w:r>
            <w:r w:rsidR="005B648A" w:rsidRPr="0098738D">
              <w:rPr>
                <w:rFonts w:ascii="Times New Roman" w:eastAsia="Times New Roman" w:hAnsi="Times New Roman" w:cs="Times New Roman"/>
                <w:color w:val="000000"/>
                <w:sz w:val="18"/>
                <w:szCs w:val="18"/>
                <w:lang w:val="en-US" w:eastAsia="en-GB"/>
              </w:rPr>
              <w:t>0.01%)</w:t>
            </w:r>
            <w:r w:rsidR="00F23A35" w:rsidRPr="00F23A35">
              <w:rPr>
                <w:rFonts w:ascii="Times New Roman" w:eastAsia="Times New Roman" w:hAnsi="Times New Roman" w:cs="Times New Roman"/>
                <w:color w:val="000000"/>
                <w:sz w:val="18"/>
                <w:szCs w:val="18"/>
                <w:lang w:val="en-US" w:eastAsia="en-GB"/>
              </w:rPr>
              <w:t xml:space="preserve"> </w:t>
            </w:r>
          </w:p>
        </w:tc>
      </w:tr>
      <w:tr w:rsidR="00B844CA" w:rsidRPr="00F23A35" w14:paraId="4A85BA0D" w14:textId="77777777" w:rsidTr="00DF70F6">
        <w:trPr>
          <w:cantSplit/>
          <w:trHeight w:val="169"/>
          <w:tblCellSpacing w:w="36" w:type="dxa"/>
        </w:trPr>
        <w:tc>
          <w:tcPr>
            <w:tcW w:w="1593" w:type="dxa"/>
            <w:tcBorders>
              <w:top w:val="nil"/>
              <w:left w:val="nil"/>
              <w:bottom w:val="nil"/>
              <w:right w:val="nil"/>
            </w:tcBorders>
            <w:shd w:val="clear" w:color="auto" w:fill="auto"/>
          </w:tcPr>
          <w:p w14:paraId="2F1D1E68" w14:textId="222ACB78"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Leef</w:t>
            </w:r>
            <w:proofErr w:type="spellEnd"/>
            <w:r w:rsidRPr="00030632">
              <w:rPr>
                <w:rFonts w:ascii="Times New Roman" w:eastAsia="Times New Roman" w:hAnsi="Times New Roman" w:cs="Times New Roman"/>
                <w:color w:val="000000"/>
                <w:sz w:val="18"/>
                <w:szCs w:val="18"/>
                <w:lang w:val="en-US" w:eastAsia="en-GB"/>
              </w:rPr>
              <w:t xml:space="preserve"> et al. (2019)</w:t>
            </w:r>
          </w:p>
        </w:tc>
        <w:tc>
          <w:tcPr>
            <w:tcW w:w="1062" w:type="dxa"/>
            <w:tcBorders>
              <w:top w:val="nil"/>
              <w:left w:val="nil"/>
              <w:bottom w:val="nil"/>
              <w:right w:val="nil"/>
            </w:tcBorders>
          </w:tcPr>
          <w:p w14:paraId="0B2448A9" w14:textId="6D89C37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0A043CD0" w14:textId="28613833"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5F9D9AA1" w14:textId="01F0874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35CC4794" w14:textId="5B4C4CC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w:t>
            </w:r>
          </w:p>
        </w:tc>
        <w:tc>
          <w:tcPr>
            <w:tcW w:w="2621" w:type="dxa"/>
            <w:tcBorders>
              <w:top w:val="nil"/>
              <w:left w:val="nil"/>
              <w:bottom w:val="nil"/>
              <w:right w:val="nil"/>
            </w:tcBorders>
          </w:tcPr>
          <w:p w14:paraId="526C2C44" w14:textId="482C4CFD" w:rsidR="00F23A35" w:rsidRPr="00F23A35" w:rsidRDefault="00F23A35" w:rsidP="005B648A">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Referred to gender identity service </w:t>
            </w:r>
            <w:r w:rsidR="0003654D">
              <w:rPr>
                <w:rFonts w:ascii="Times New Roman" w:eastAsia="Times New Roman" w:hAnsi="Times New Roman" w:cs="Times New Roman"/>
                <w:color w:val="000000"/>
                <w:sz w:val="18"/>
                <w:szCs w:val="18"/>
                <w:lang w:val="en-US" w:eastAsia="en-GB"/>
              </w:rPr>
              <w:t xml:space="preserve">for GD </w:t>
            </w:r>
            <w:r w:rsidRPr="00F23A35">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61) </w:t>
            </w:r>
            <w:r w:rsidR="0003654D">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7.97; </w:t>
            </w:r>
            <w:r w:rsidRPr="006E68D6">
              <w:rPr>
                <w:rFonts w:ascii="Times New Roman" w:eastAsia="Times New Roman" w:hAnsi="Times New Roman" w:cs="Times New Roman"/>
                <w:i/>
                <w:iCs/>
                <w:color w:val="000000"/>
                <w:sz w:val="18"/>
                <w:szCs w:val="18"/>
                <w:lang w:val="en-US" w:eastAsia="en-GB"/>
              </w:rPr>
              <w:t>SD</w:t>
            </w:r>
            <w:r w:rsidRPr="006E68D6">
              <w:rPr>
                <w:rFonts w:ascii="Times New Roman" w:eastAsia="Times New Roman" w:hAnsi="Times New Roman" w:cs="Times New Roman"/>
                <w:color w:val="000000"/>
                <w:sz w:val="18"/>
                <w:szCs w:val="18"/>
                <w:lang w:val="en-US" w:eastAsia="en-GB"/>
              </w:rPr>
              <w:t xml:space="preserve"> = 2.46; range</w:t>
            </w:r>
            <w:r w:rsidRPr="00F23A35">
              <w:rPr>
                <w:rFonts w:ascii="Times New Roman" w:eastAsia="Times New Roman" w:hAnsi="Times New Roman" w:cs="Times New Roman"/>
                <w:color w:val="000000"/>
                <w:sz w:val="18"/>
                <w:szCs w:val="18"/>
                <w:lang w:val="en-US" w:eastAsia="en-GB"/>
              </w:rPr>
              <w:t xml:space="preserve"> = 4.08-12.95</w:t>
            </w:r>
          </w:p>
          <w:p w14:paraId="3C41ECA1" w14:textId="70939B6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Clini</w:t>
            </w:r>
            <w:r w:rsidR="0003654D">
              <w:rPr>
                <w:rFonts w:ascii="Times New Roman" w:eastAsia="Times New Roman" w:hAnsi="Times New Roman" w:cs="Times New Roman"/>
                <w:color w:val="000000"/>
                <w:sz w:val="18"/>
                <w:szCs w:val="18"/>
                <w:lang w:val="en-US" w:eastAsia="en-GB"/>
              </w:rPr>
              <w:t>cal comparison</w:t>
            </w:r>
            <w:r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40)                                       </w:t>
            </w:r>
            <w:r w:rsidRPr="00E04DFC">
              <w:rPr>
                <w:rFonts w:ascii="Times New Roman" w:eastAsia="Times New Roman" w:hAnsi="Times New Roman" w:cs="Times New Roman"/>
                <w:i/>
                <w:iCs/>
                <w:color w:val="000000"/>
                <w:sz w:val="18"/>
                <w:szCs w:val="18"/>
                <w:lang w:val="en-US" w:eastAsia="en-GB"/>
              </w:rPr>
              <w:t>M</w:t>
            </w:r>
            <w:r w:rsidRPr="00E04DFC">
              <w:rPr>
                <w:rFonts w:ascii="Times New Roman" w:eastAsia="Times New Roman" w:hAnsi="Times New Roman" w:cs="Times New Roman"/>
                <w:color w:val="000000"/>
                <w:sz w:val="18"/>
                <w:szCs w:val="18"/>
                <w:vertAlign w:val="subscript"/>
                <w:lang w:val="en-US" w:eastAsia="en-GB"/>
              </w:rPr>
              <w:t>age</w:t>
            </w:r>
            <w:r w:rsidRPr="00E04DFC">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9.48; </w:t>
            </w:r>
            <w:r w:rsidRPr="006E68D6">
              <w:rPr>
                <w:rFonts w:ascii="Times New Roman" w:eastAsia="Times New Roman" w:hAnsi="Times New Roman" w:cs="Times New Roman"/>
                <w:i/>
                <w:iCs/>
                <w:color w:val="000000"/>
                <w:sz w:val="18"/>
                <w:szCs w:val="18"/>
                <w:lang w:val="en-US" w:eastAsia="en-GB"/>
              </w:rPr>
              <w:t>SD</w:t>
            </w:r>
            <w:r w:rsidRPr="006E68D6">
              <w:rPr>
                <w:rFonts w:ascii="Times New Roman" w:eastAsia="Times New Roman" w:hAnsi="Times New Roman" w:cs="Times New Roman"/>
                <w:color w:val="000000"/>
                <w:sz w:val="18"/>
                <w:szCs w:val="18"/>
                <w:lang w:val="en-US" w:eastAsia="en-GB"/>
              </w:rPr>
              <w:t xml:space="preserve"> = 1.81; range</w:t>
            </w:r>
            <w:r w:rsidRPr="00F23A35">
              <w:rPr>
                <w:rFonts w:ascii="Times New Roman" w:eastAsia="Times New Roman" w:hAnsi="Times New Roman" w:cs="Times New Roman"/>
                <w:color w:val="000000"/>
                <w:sz w:val="18"/>
                <w:szCs w:val="18"/>
                <w:lang w:val="en-US" w:eastAsia="en-GB"/>
              </w:rPr>
              <w:t xml:space="preserve"> = 6.49-12.93</w:t>
            </w:r>
          </w:p>
        </w:tc>
        <w:tc>
          <w:tcPr>
            <w:tcW w:w="2054" w:type="dxa"/>
            <w:tcBorders>
              <w:top w:val="nil"/>
              <w:left w:val="nil"/>
              <w:bottom w:val="nil"/>
              <w:right w:val="nil"/>
            </w:tcBorders>
            <w:shd w:val="clear" w:color="auto" w:fill="auto"/>
          </w:tcPr>
          <w:p w14:paraId="26D101B4" w14:textId="742D3B3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tools: SRS/SCQ (</w:t>
            </w:r>
            <w:r w:rsidR="00E04DFC">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E04DFC">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ifference between group means)</w:t>
            </w:r>
          </w:p>
          <w:p w14:paraId="481FA3AC" w14:textId="3BF44481" w:rsidR="00F23A35" w:rsidRPr="00F23A35" w:rsidRDefault="00F23A35" w:rsidP="002D422E">
            <w:pPr>
              <w:spacing w:after="0" w:line="276" w:lineRule="auto"/>
              <w:ind w:left="170" w:hanging="170"/>
              <w:rPr>
                <w:rFonts w:ascii="Times New Roman" w:eastAsia="Times New Roman" w:hAnsi="Times New Roman" w:cs="Times New Roman"/>
                <w:color w:val="000000"/>
                <w:sz w:val="18"/>
                <w:szCs w:val="18"/>
                <w:lang w:val="en-US" w:eastAsia="en-GB"/>
              </w:rPr>
            </w:pPr>
            <w:r w:rsidRPr="00E04DFC">
              <w:rPr>
                <w:rFonts w:ascii="Times New Roman" w:eastAsia="Times New Roman" w:hAnsi="Times New Roman" w:cs="Times New Roman"/>
                <w:color w:val="000000"/>
                <w:sz w:val="18"/>
                <w:szCs w:val="18"/>
                <w:lang w:val="en-US" w:eastAsia="en-GB"/>
              </w:rPr>
              <w:t>ASD diagnosis</w:t>
            </w:r>
            <w:r w:rsidR="002D422E" w:rsidRPr="00E04DFC">
              <w:rPr>
                <w:rFonts w:ascii="Times New Roman" w:eastAsia="Times New Roman" w:hAnsi="Times New Roman" w:cs="Times New Roman"/>
                <w:color w:val="000000"/>
                <w:sz w:val="18"/>
                <w:szCs w:val="18"/>
                <w:lang w:val="en-US" w:eastAsia="en-GB"/>
              </w:rPr>
              <w:t xml:space="preserve"> (PDD in DSM–IV–TR or ASD in DSM–5): </w:t>
            </w:r>
            <w:r w:rsidR="00E04DFC" w:rsidRPr="00E04DFC">
              <w:rPr>
                <w:rFonts w:ascii="Times New Roman" w:eastAsia="Times New Roman" w:hAnsi="Times New Roman" w:cs="Times New Roman"/>
                <w:color w:val="000000"/>
                <w:sz w:val="18"/>
                <w:szCs w:val="18"/>
                <w:lang w:val="en-US" w:eastAsia="en-GB"/>
              </w:rPr>
              <w:t>Clinical</w:t>
            </w:r>
            <w:r w:rsidRPr="00F23A35">
              <w:rPr>
                <w:rFonts w:ascii="Times New Roman" w:eastAsia="Times New Roman" w:hAnsi="Times New Roman" w:cs="Times New Roman"/>
                <w:color w:val="000000"/>
                <w:sz w:val="18"/>
                <w:szCs w:val="18"/>
                <w:lang w:val="en-US" w:eastAsia="en-GB"/>
              </w:rPr>
              <w:t xml:space="preserve"> </w:t>
            </w:r>
            <w:r w:rsidR="00E04DFC">
              <w:rPr>
                <w:rFonts w:ascii="Times New Roman" w:eastAsia="Times New Roman" w:hAnsi="Times New Roman" w:cs="Times New Roman"/>
                <w:color w:val="000000"/>
                <w:sz w:val="18"/>
                <w:szCs w:val="18"/>
                <w:lang w:val="en-US" w:eastAsia="en-GB"/>
              </w:rPr>
              <w:t>file</w:t>
            </w:r>
          </w:p>
        </w:tc>
        <w:tc>
          <w:tcPr>
            <w:tcW w:w="3241" w:type="dxa"/>
            <w:tcBorders>
              <w:top w:val="nil"/>
              <w:left w:val="nil"/>
              <w:bottom w:val="nil"/>
              <w:right w:val="nil"/>
            </w:tcBorders>
            <w:shd w:val="clear" w:color="auto" w:fill="auto"/>
          </w:tcPr>
          <w:p w14:paraId="6BE52165" w14:textId="3B3D8158" w:rsidR="00F23A35" w:rsidRPr="008F5799" w:rsidRDefault="00F23A35" w:rsidP="00561CBA">
            <w:pPr>
              <w:spacing w:after="0" w:line="276" w:lineRule="auto"/>
              <w:ind w:left="170" w:hanging="170"/>
              <w:rPr>
                <w:rFonts w:ascii="Times New Roman" w:eastAsia="Times New Roman" w:hAnsi="Times New Roman" w:cs="Times New Roman"/>
                <w:color w:val="000000"/>
                <w:sz w:val="18"/>
                <w:szCs w:val="18"/>
                <w:lang w:val="en-US" w:eastAsia="en-GB"/>
              </w:rPr>
            </w:pPr>
            <w:r w:rsidRPr="008F5799">
              <w:rPr>
                <w:rFonts w:ascii="Times New Roman" w:eastAsia="Times New Roman" w:hAnsi="Times New Roman" w:cs="Times New Roman"/>
                <w:color w:val="000000"/>
                <w:sz w:val="18"/>
                <w:szCs w:val="18"/>
                <w:lang w:val="en-US" w:eastAsia="en-GB"/>
              </w:rPr>
              <w:t xml:space="preserve">21.7% </w:t>
            </w:r>
            <w:r w:rsidR="0098738D" w:rsidRPr="008F5799">
              <w:rPr>
                <w:rFonts w:ascii="Times New Roman" w:eastAsia="Times New Roman" w:hAnsi="Times New Roman" w:cs="Times New Roman"/>
                <w:color w:val="000000"/>
                <w:sz w:val="18"/>
                <w:szCs w:val="18"/>
                <w:lang w:val="en-US" w:eastAsia="en-GB"/>
              </w:rPr>
              <w:t>in</w:t>
            </w:r>
            <w:r w:rsidRPr="008F5799">
              <w:rPr>
                <w:rFonts w:ascii="Times New Roman" w:eastAsia="Times New Roman" w:hAnsi="Times New Roman" w:cs="Times New Roman"/>
                <w:color w:val="000000"/>
                <w:sz w:val="18"/>
                <w:szCs w:val="18"/>
                <w:lang w:val="en-US" w:eastAsia="en-GB"/>
              </w:rPr>
              <w:t xml:space="preserve"> the gender</w:t>
            </w:r>
            <w:r w:rsidR="00DF70F6">
              <w:rPr>
                <w:rFonts w:ascii="Times New Roman" w:eastAsia="Times New Roman" w:hAnsi="Times New Roman" w:cs="Times New Roman"/>
                <w:color w:val="000000"/>
                <w:sz w:val="18"/>
                <w:szCs w:val="18"/>
                <w:lang w:val="en-US" w:eastAsia="en-GB"/>
              </w:rPr>
              <w:t>-</w:t>
            </w:r>
            <w:r w:rsidRPr="008F5799">
              <w:rPr>
                <w:rFonts w:ascii="Times New Roman" w:eastAsia="Times New Roman" w:hAnsi="Times New Roman" w:cs="Times New Roman"/>
                <w:color w:val="000000"/>
                <w:sz w:val="18"/>
                <w:szCs w:val="18"/>
                <w:lang w:val="en-US" w:eastAsia="en-GB"/>
              </w:rPr>
              <w:t>referred group had a clinical range score</w:t>
            </w:r>
            <w:r w:rsidR="00561CBA" w:rsidRPr="008F5799">
              <w:rPr>
                <w:rFonts w:ascii="Times New Roman" w:eastAsia="Times New Roman" w:hAnsi="Times New Roman" w:cs="Times New Roman"/>
                <w:color w:val="000000"/>
                <w:sz w:val="18"/>
                <w:szCs w:val="18"/>
                <w:lang w:val="en-US" w:eastAsia="en-GB"/>
              </w:rPr>
              <w:t xml:space="preserve"> on the SCQ</w:t>
            </w:r>
            <w:r w:rsidRPr="008F5799">
              <w:rPr>
                <w:rFonts w:ascii="Times New Roman" w:eastAsia="Times New Roman" w:hAnsi="Times New Roman" w:cs="Times New Roman"/>
                <w:color w:val="000000"/>
                <w:sz w:val="18"/>
                <w:szCs w:val="18"/>
                <w:lang w:val="en-US" w:eastAsia="en-GB"/>
              </w:rPr>
              <w:t xml:space="preserve">, compared to 2.5% </w:t>
            </w:r>
            <w:r w:rsidR="008F5799" w:rsidRPr="008F5799">
              <w:rPr>
                <w:rFonts w:ascii="Times New Roman" w:eastAsia="Times New Roman" w:hAnsi="Times New Roman" w:cs="Times New Roman"/>
                <w:color w:val="000000"/>
                <w:sz w:val="18"/>
                <w:szCs w:val="18"/>
                <w:lang w:val="en-US" w:eastAsia="en-GB"/>
              </w:rPr>
              <w:t xml:space="preserve">in </w:t>
            </w:r>
            <w:r w:rsidRPr="008F5799">
              <w:rPr>
                <w:rFonts w:ascii="Times New Roman" w:eastAsia="Times New Roman" w:hAnsi="Times New Roman" w:cs="Times New Roman"/>
                <w:color w:val="000000"/>
                <w:sz w:val="18"/>
                <w:szCs w:val="18"/>
                <w:lang w:val="en-US" w:eastAsia="en-GB"/>
              </w:rPr>
              <w:t xml:space="preserve">the clinically referred group. </w:t>
            </w:r>
            <w:r w:rsidR="00561CBA" w:rsidRPr="008F5799">
              <w:rPr>
                <w:rFonts w:ascii="Times New Roman" w:eastAsia="Times New Roman" w:hAnsi="Times New Roman" w:cs="Times New Roman"/>
                <w:color w:val="000000"/>
                <w:sz w:val="18"/>
                <w:szCs w:val="18"/>
                <w:lang w:val="en-US" w:eastAsia="en-GB"/>
              </w:rPr>
              <w:t>N</w:t>
            </w:r>
            <w:r w:rsidRPr="008F5799">
              <w:rPr>
                <w:rFonts w:ascii="Times New Roman" w:eastAsia="Times New Roman" w:hAnsi="Times New Roman" w:cs="Times New Roman"/>
                <w:color w:val="000000"/>
                <w:sz w:val="18"/>
                <w:szCs w:val="18"/>
                <w:lang w:val="en-US" w:eastAsia="en-GB"/>
              </w:rPr>
              <w:t>o</w:t>
            </w:r>
            <w:r w:rsidR="00561CBA" w:rsidRPr="008F5799">
              <w:rPr>
                <w:rFonts w:ascii="Times New Roman" w:eastAsia="Times New Roman" w:hAnsi="Times New Roman" w:cs="Times New Roman"/>
                <w:color w:val="000000"/>
                <w:sz w:val="18"/>
                <w:szCs w:val="18"/>
                <w:lang w:val="en-US" w:eastAsia="en-GB"/>
              </w:rPr>
              <w:t xml:space="preserve"> </w:t>
            </w:r>
            <w:r w:rsidRPr="008F5799">
              <w:rPr>
                <w:rFonts w:ascii="Times New Roman" w:eastAsia="Times New Roman" w:hAnsi="Times New Roman" w:cs="Times New Roman"/>
                <w:color w:val="000000"/>
                <w:sz w:val="18"/>
                <w:szCs w:val="18"/>
                <w:lang w:val="en-US" w:eastAsia="en-GB"/>
              </w:rPr>
              <w:t xml:space="preserve">significant </w:t>
            </w:r>
            <w:r w:rsidR="008F5799" w:rsidRPr="008F5799">
              <w:rPr>
                <w:rFonts w:ascii="Times New Roman" w:eastAsia="Times New Roman" w:hAnsi="Times New Roman" w:cs="Times New Roman"/>
                <w:color w:val="000000"/>
                <w:sz w:val="18"/>
                <w:szCs w:val="18"/>
                <w:lang w:val="en-US" w:eastAsia="en-GB"/>
              </w:rPr>
              <w:t xml:space="preserve">between-group </w:t>
            </w:r>
            <w:r w:rsidRPr="008F5799">
              <w:rPr>
                <w:rFonts w:ascii="Times New Roman" w:eastAsia="Times New Roman" w:hAnsi="Times New Roman" w:cs="Times New Roman"/>
                <w:color w:val="000000"/>
                <w:sz w:val="18"/>
                <w:szCs w:val="18"/>
                <w:lang w:val="en-US" w:eastAsia="en-GB"/>
              </w:rPr>
              <w:t>differences were found</w:t>
            </w:r>
            <w:r w:rsidR="00561CBA" w:rsidRPr="008F5799">
              <w:rPr>
                <w:rFonts w:ascii="Times New Roman" w:eastAsia="Times New Roman" w:hAnsi="Times New Roman" w:cs="Times New Roman"/>
                <w:color w:val="000000"/>
                <w:sz w:val="18"/>
                <w:szCs w:val="18"/>
                <w:lang w:val="en-US" w:eastAsia="en-GB"/>
              </w:rPr>
              <w:t xml:space="preserve"> </w:t>
            </w:r>
            <w:r w:rsidR="008F5799" w:rsidRPr="008F5799">
              <w:rPr>
                <w:rFonts w:ascii="Times New Roman" w:eastAsia="Times New Roman" w:hAnsi="Times New Roman" w:cs="Times New Roman"/>
                <w:color w:val="000000"/>
                <w:sz w:val="18"/>
                <w:szCs w:val="18"/>
                <w:lang w:val="en-US" w:eastAsia="en-GB"/>
              </w:rPr>
              <w:t xml:space="preserve">in </w:t>
            </w:r>
            <w:r w:rsidR="00561CBA" w:rsidRPr="008F5799">
              <w:rPr>
                <w:rFonts w:ascii="Times New Roman" w:eastAsia="Times New Roman" w:hAnsi="Times New Roman" w:cs="Times New Roman"/>
                <w:color w:val="000000"/>
                <w:sz w:val="18"/>
                <w:szCs w:val="18"/>
                <w:lang w:val="en-US" w:eastAsia="en-GB"/>
              </w:rPr>
              <w:t>the SRS</w:t>
            </w:r>
          </w:p>
          <w:p w14:paraId="733E16BA" w14:textId="13B79368" w:rsidR="00A951C8" w:rsidRDefault="00F23A35" w:rsidP="00A951C8">
            <w:pPr>
              <w:spacing w:after="0" w:line="276" w:lineRule="auto"/>
              <w:ind w:left="170" w:hanging="170"/>
              <w:rPr>
                <w:rFonts w:ascii="Times New Roman" w:eastAsia="Times New Roman" w:hAnsi="Times New Roman" w:cs="Times New Roman"/>
                <w:color w:val="000000"/>
                <w:sz w:val="18"/>
                <w:szCs w:val="18"/>
                <w:lang w:val="en-US" w:eastAsia="en-GB"/>
              </w:rPr>
            </w:pPr>
            <w:r w:rsidRPr="008F5799">
              <w:rPr>
                <w:rFonts w:ascii="Times New Roman" w:eastAsia="Times New Roman" w:hAnsi="Times New Roman" w:cs="Times New Roman"/>
                <w:color w:val="000000"/>
                <w:sz w:val="18"/>
                <w:szCs w:val="18"/>
                <w:lang w:val="en-US" w:eastAsia="en-GB"/>
              </w:rPr>
              <w:t xml:space="preserve">The gender referred group scored significantly higher than the clinically referred group on </w:t>
            </w:r>
            <w:r w:rsidR="00561CBA" w:rsidRPr="008F5799">
              <w:rPr>
                <w:rFonts w:ascii="Times New Roman" w:eastAsia="Times New Roman" w:hAnsi="Times New Roman" w:cs="Times New Roman"/>
                <w:color w:val="000000"/>
                <w:sz w:val="18"/>
                <w:szCs w:val="18"/>
                <w:lang w:val="en-US" w:eastAsia="en-GB"/>
              </w:rPr>
              <w:t xml:space="preserve">the </w:t>
            </w:r>
            <w:r w:rsidRPr="008F5799">
              <w:rPr>
                <w:rFonts w:ascii="Times New Roman" w:eastAsia="Times New Roman" w:hAnsi="Times New Roman" w:cs="Times New Roman"/>
                <w:color w:val="000000"/>
                <w:sz w:val="18"/>
                <w:szCs w:val="18"/>
                <w:lang w:val="en-US" w:eastAsia="en-GB"/>
              </w:rPr>
              <w:t>SCQ, but the</w:t>
            </w:r>
            <w:r w:rsidR="00A951C8" w:rsidRPr="008F5799">
              <w:rPr>
                <w:rFonts w:ascii="Times New Roman" w:eastAsia="Times New Roman" w:hAnsi="Times New Roman" w:cs="Times New Roman"/>
                <w:color w:val="000000"/>
                <w:sz w:val="18"/>
                <w:szCs w:val="18"/>
                <w:lang w:val="en-US" w:eastAsia="en-GB"/>
              </w:rPr>
              <w:t>ir scores on</w:t>
            </w:r>
            <w:r w:rsidR="00561CBA" w:rsidRPr="008F5799">
              <w:rPr>
                <w:rFonts w:ascii="Times New Roman" w:eastAsia="Times New Roman" w:hAnsi="Times New Roman" w:cs="Times New Roman"/>
                <w:color w:val="000000"/>
                <w:sz w:val="18"/>
                <w:szCs w:val="18"/>
                <w:lang w:val="en-US" w:eastAsia="en-GB"/>
              </w:rPr>
              <w:t xml:space="preserve"> the</w:t>
            </w:r>
            <w:r w:rsidR="00A951C8" w:rsidRPr="008F5799">
              <w:rPr>
                <w:rFonts w:ascii="Times New Roman" w:eastAsia="Times New Roman" w:hAnsi="Times New Roman" w:cs="Times New Roman"/>
                <w:color w:val="000000"/>
                <w:sz w:val="18"/>
                <w:szCs w:val="18"/>
                <w:lang w:val="en-US" w:eastAsia="en-GB"/>
              </w:rPr>
              <w:t xml:space="preserve"> SRS</w:t>
            </w:r>
            <w:r w:rsidRPr="008F5799">
              <w:rPr>
                <w:rFonts w:ascii="Times New Roman" w:eastAsia="Times New Roman" w:hAnsi="Times New Roman" w:cs="Times New Roman"/>
                <w:color w:val="000000"/>
                <w:sz w:val="18"/>
                <w:szCs w:val="18"/>
                <w:lang w:val="en-US" w:eastAsia="en-GB"/>
              </w:rPr>
              <w:t xml:space="preserve"> were similar</w:t>
            </w:r>
          </w:p>
          <w:p w14:paraId="00D6C665" w14:textId="412A6D80" w:rsidR="00F23A35" w:rsidRPr="00F23A35" w:rsidRDefault="00F23A35" w:rsidP="00A951C8">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21.3% </w:t>
            </w:r>
            <w:r w:rsidR="00E04DFC">
              <w:rPr>
                <w:rFonts w:ascii="Times New Roman" w:eastAsia="Times New Roman" w:hAnsi="Times New Roman" w:cs="Times New Roman"/>
                <w:color w:val="000000"/>
                <w:sz w:val="18"/>
                <w:szCs w:val="18"/>
                <w:lang w:val="en-US" w:eastAsia="en-GB"/>
              </w:rPr>
              <w:t>in</w:t>
            </w:r>
            <w:r w:rsidRPr="00F23A35">
              <w:rPr>
                <w:rFonts w:ascii="Times New Roman" w:eastAsia="Times New Roman" w:hAnsi="Times New Roman" w:cs="Times New Roman"/>
                <w:color w:val="000000"/>
                <w:sz w:val="18"/>
                <w:szCs w:val="18"/>
                <w:lang w:val="en-US" w:eastAsia="en-GB"/>
              </w:rPr>
              <w:t xml:space="preserve"> the gender referred group had a diagnosis of ASD, compared to 0% </w:t>
            </w:r>
            <w:r w:rsidR="00E04DFC">
              <w:rPr>
                <w:rFonts w:ascii="Times New Roman" w:eastAsia="Times New Roman" w:hAnsi="Times New Roman" w:cs="Times New Roman"/>
                <w:color w:val="000000"/>
                <w:sz w:val="18"/>
                <w:szCs w:val="18"/>
                <w:lang w:val="en-US" w:eastAsia="en-GB"/>
              </w:rPr>
              <w:t>in</w:t>
            </w:r>
            <w:r w:rsidRPr="00F23A35">
              <w:rPr>
                <w:rFonts w:ascii="Times New Roman" w:eastAsia="Times New Roman" w:hAnsi="Times New Roman" w:cs="Times New Roman"/>
                <w:color w:val="000000"/>
                <w:sz w:val="18"/>
                <w:szCs w:val="18"/>
                <w:lang w:val="en-US" w:eastAsia="en-GB"/>
              </w:rPr>
              <w:t xml:space="preserve"> the clinically </w:t>
            </w:r>
            <w:r w:rsidRPr="00E04DFC">
              <w:rPr>
                <w:rFonts w:ascii="Times New Roman" w:eastAsia="Times New Roman" w:hAnsi="Times New Roman" w:cs="Times New Roman"/>
                <w:color w:val="000000"/>
                <w:sz w:val="18"/>
                <w:szCs w:val="18"/>
                <w:lang w:val="en-US" w:eastAsia="en-GB"/>
              </w:rPr>
              <w:t>referred</w:t>
            </w:r>
            <w:r w:rsidR="00561CBA" w:rsidRPr="00E04DFC">
              <w:rPr>
                <w:rFonts w:ascii="Times New Roman" w:eastAsia="Times New Roman" w:hAnsi="Times New Roman" w:cs="Times New Roman"/>
                <w:color w:val="000000"/>
                <w:sz w:val="18"/>
                <w:szCs w:val="18"/>
                <w:lang w:val="en-US" w:eastAsia="en-GB"/>
              </w:rPr>
              <w:t xml:space="preserve"> group</w:t>
            </w:r>
          </w:p>
        </w:tc>
      </w:tr>
      <w:tr w:rsidR="00B844CA" w:rsidRPr="00F23A35" w14:paraId="09E4C418" w14:textId="77777777" w:rsidTr="00DF70F6">
        <w:trPr>
          <w:cantSplit/>
          <w:trHeight w:val="169"/>
          <w:tblCellSpacing w:w="36" w:type="dxa"/>
        </w:trPr>
        <w:tc>
          <w:tcPr>
            <w:tcW w:w="1593" w:type="dxa"/>
            <w:tcBorders>
              <w:top w:val="nil"/>
              <w:left w:val="nil"/>
              <w:bottom w:val="nil"/>
              <w:right w:val="nil"/>
            </w:tcBorders>
            <w:shd w:val="clear" w:color="auto" w:fill="auto"/>
          </w:tcPr>
          <w:p w14:paraId="4936B2D0" w14:textId="4A0C9F1F"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Mahfouda</w:t>
            </w:r>
            <w:proofErr w:type="spellEnd"/>
            <w:r w:rsidRPr="00030632">
              <w:rPr>
                <w:rFonts w:ascii="Times New Roman" w:eastAsia="Times New Roman" w:hAnsi="Times New Roman" w:cs="Times New Roman"/>
                <w:color w:val="000000"/>
                <w:sz w:val="18"/>
                <w:szCs w:val="18"/>
                <w:lang w:val="en-US" w:eastAsia="en-GB"/>
              </w:rPr>
              <w:t xml:space="preserve"> et al. (2019) </w:t>
            </w:r>
          </w:p>
        </w:tc>
        <w:tc>
          <w:tcPr>
            <w:tcW w:w="1062" w:type="dxa"/>
            <w:tcBorders>
              <w:top w:val="nil"/>
              <w:left w:val="nil"/>
              <w:bottom w:val="nil"/>
              <w:right w:val="nil"/>
            </w:tcBorders>
          </w:tcPr>
          <w:p w14:paraId="5276C428" w14:textId="762A93E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31501045" w14:textId="16CB1583"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Retrospective chart review</w:t>
            </w:r>
          </w:p>
        </w:tc>
        <w:tc>
          <w:tcPr>
            <w:tcW w:w="1629" w:type="dxa"/>
            <w:tcBorders>
              <w:top w:val="nil"/>
              <w:left w:val="nil"/>
              <w:bottom w:val="nil"/>
              <w:right w:val="nil"/>
            </w:tcBorders>
            <w:shd w:val="clear" w:color="auto" w:fill="auto"/>
          </w:tcPr>
          <w:p w14:paraId="678CE375" w14:textId="5707073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Mental health correlates of ASD </w:t>
            </w:r>
          </w:p>
        </w:tc>
        <w:tc>
          <w:tcPr>
            <w:tcW w:w="1204" w:type="dxa"/>
            <w:tcBorders>
              <w:top w:val="nil"/>
              <w:left w:val="nil"/>
              <w:bottom w:val="nil"/>
              <w:right w:val="nil"/>
            </w:tcBorders>
          </w:tcPr>
          <w:p w14:paraId="2E85CF33" w14:textId="0B624E6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Child &amp; </w:t>
            </w:r>
            <w:r w:rsidR="008608F1">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dolescent</w:t>
            </w:r>
          </w:p>
        </w:tc>
        <w:tc>
          <w:tcPr>
            <w:tcW w:w="2621" w:type="dxa"/>
            <w:tcBorders>
              <w:top w:val="nil"/>
              <w:left w:val="nil"/>
              <w:bottom w:val="nil"/>
              <w:right w:val="nil"/>
            </w:tcBorders>
          </w:tcPr>
          <w:p w14:paraId="22FEE8C8" w14:textId="78E2C3F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Children/adolescents attending a service for gender diversity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104)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14.62;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1.72</w:t>
            </w:r>
          </w:p>
        </w:tc>
        <w:tc>
          <w:tcPr>
            <w:tcW w:w="2054" w:type="dxa"/>
            <w:tcBorders>
              <w:top w:val="nil"/>
              <w:left w:val="nil"/>
              <w:bottom w:val="nil"/>
              <w:right w:val="nil"/>
            </w:tcBorders>
            <w:shd w:val="clear" w:color="auto" w:fill="auto"/>
          </w:tcPr>
          <w:p w14:paraId="349F61F1" w14:textId="4C87A9A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w:t>
            </w:r>
            <w:r w:rsidR="00D13C8E">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SRS (</w:t>
            </w:r>
            <w:r w:rsidR="00003FBD">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utoff scores)</w:t>
            </w:r>
          </w:p>
          <w:p w14:paraId="2834FC00" w14:textId="6AC50808"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Self-reported ASD diagnosis</w:t>
            </w:r>
          </w:p>
        </w:tc>
        <w:tc>
          <w:tcPr>
            <w:tcW w:w="3241" w:type="dxa"/>
            <w:tcBorders>
              <w:top w:val="nil"/>
              <w:left w:val="nil"/>
              <w:bottom w:val="nil"/>
              <w:right w:val="nil"/>
            </w:tcBorders>
            <w:shd w:val="clear" w:color="auto" w:fill="auto"/>
          </w:tcPr>
          <w:p w14:paraId="4EBA2F18" w14:textId="039E0AF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251FA7">
              <w:rPr>
                <w:rFonts w:ascii="Times New Roman" w:eastAsia="Times New Roman" w:hAnsi="Times New Roman" w:cs="Times New Roman"/>
                <w:color w:val="000000"/>
                <w:sz w:val="18"/>
                <w:szCs w:val="18"/>
                <w:lang w:val="en-US" w:eastAsia="en-GB"/>
              </w:rPr>
              <w:t>22.1</w:t>
            </w:r>
            <w:r w:rsidRPr="00F23A35">
              <w:rPr>
                <w:rFonts w:ascii="Times New Roman" w:eastAsia="Times New Roman" w:hAnsi="Times New Roman" w:cs="Times New Roman"/>
                <w:color w:val="000000"/>
                <w:sz w:val="18"/>
                <w:szCs w:val="18"/>
                <w:lang w:val="en-US" w:eastAsia="en-GB"/>
              </w:rPr>
              <w:t>% of the sample fell in the ‘severe’ range (indicated ASD)</w:t>
            </w:r>
            <w:r w:rsidR="00003FBD">
              <w:rPr>
                <w:rFonts w:ascii="Times New Roman" w:eastAsia="Times New Roman" w:hAnsi="Times New Roman" w:cs="Times New Roman"/>
                <w:color w:val="000000"/>
                <w:sz w:val="18"/>
                <w:szCs w:val="18"/>
                <w:lang w:val="en-US" w:eastAsia="en-GB"/>
              </w:rPr>
              <w:t xml:space="preserve"> </w:t>
            </w:r>
            <w:r w:rsidR="00251FA7">
              <w:rPr>
                <w:rFonts w:ascii="Times New Roman" w:eastAsia="Times New Roman" w:hAnsi="Times New Roman" w:cs="Times New Roman"/>
                <w:color w:val="000000"/>
                <w:sz w:val="18"/>
                <w:szCs w:val="18"/>
                <w:lang w:val="en-US" w:eastAsia="en-GB"/>
              </w:rPr>
              <w:t>on</w:t>
            </w:r>
            <w:r w:rsidR="00003FBD">
              <w:rPr>
                <w:rFonts w:ascii="Times New Roman" w:eastAsia="Times New Roman" w:hAnsi="Times New Roman" w:cs="Times New Roman"/>
                <w:color w:val="000000"/>
                <w:sz w:val="18"/>
                <w:szCs w:val="18"/>
                <w:lang w:val="en-US" w:eastAsia="en-GB"/>
              </w:rPr>
              <w:t xml:space="preserve"> the DSM-5 subscale</w:t>
            </w:r>
            <w:r w:rsidR="00251FA7">
              <w:rPr>
                <w:rFonts w:ascii="Times New Roman" w:eastAsia="Times New Roman" w:hAnsi="Times New Roman" w:cs="Times New Roman"/>
                <w:color w:val="000000"/>
                <w:sz w:val="18"/>
                <w:szCs w:val="18"/>
                <w:lang w:val="en-US" w:eastAsia="en-GB"/>
              </w:rPr>
              <w:t xml:space="preserve"> scores</w:t>
            </w:r>
            <w:r w:rsidR="00003FBD">
              <w:rPr>
                <w:rFonts w:ascii="Times New Roman" w:eastAsia="Times New Roman" w:hAnsi="Times New Roman" w:cs="Times New Roman"/>
                <w:color w:val="000000"/>
                <w:sz w:val="18"/>
                <w:szCs w:val="18"/>
                <w:lang w:val="en-US" w:eastAsia="en-GB"/>
              </w:rPr>
              <w:t xml:space="preserve">, and 18.3% fell in the </w:t>
            </w:r>
            <w:r w:rsidR="00003FBD" w:rsidRPr="00F23A35">
              <w:rPr>
                <w:rFonts w:ascii="Times New Roman" w:eastAsia="Times New Roman" w:hAnsi="Times New Roman" w:cs="Times New Roman"/>
                <w:color w:val="000000"/>
                <w:sz w:val="18"/>
                <w:szCs w:val="18"/>
                <w:lang w:val="en-US" w:eastAsia="en-GB"/>
              </w:rPr>
              <w:t>‘severe’</w:t>
            </w:r>
            <w:r w:rsidR="00003FBD">
              <w:rPr>
                <w:rFonts w:ascii="Times New Roman" w:eastAsia="Times New Roman" w:hAnsi="Times New Roman" w:cs="Times New Roman"/>
                <w:color w:val="000000"/>
                <w:sz w:val="18"/>
                <w:szCs w:val="18"/>
                <w:lang w:val="en-US" w:eastAsia="en-GB"/>
              </w:rPr>
              <w:t xml:space="preserve"> range on the SRS-2 Total scores. </w:t>
            </w:r>
          </w:p>
          <w:p w14:paraId="13B46072" w14:textId="022C44AB"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9.62% of the sample reported a </w:t>
            </w:r>
            <w:r w:rsidR="00003FBD">
              <w:rPr>
                <w:rFonts w:ascii="Times New Roman" w:eastAsia="Times New Roman" w:hAnsi="Times New Roman" w:cs="Times New Roman"/>
                <w:color w:val="000000"/>
                <w:sz w:val="18"/>
                <w:szCs w:val="18"/>
                <w:lang w:val="en-US" w:eastAsia="en-GB"/>
              </w:rPr>
              <w:t xml:space="preserve">formal </w:t>
            </w:r>
            <w:r w:rsidRPr="00F23A35">
              <w:rPr>
                <w:rFonts w:ascii="Times New Roman" w:eastAsia="Times New Roman" w:hAnsi="Times New Roman" w:cs="Times New Roman"/>
                <w:color w:val="000000"/>
                <w:sz w:val="18"/>
                <w:szCs w:val="18"/>
                <w:lang w:val="en-US" w:eastAsia="en-GB"/>
              </w:rPr>
              <w:t>diagnosis of ASD</w:t>
            </w:r>
          </w:p>
        </w:tc>
      </w:tr>
      <w:tr w:rsidR="007D03F4" w:rsidRPr="00F23A35" w14:paraId="7AC0EDA5" w14:textId="77777777" w:rsidTr="007D03F4">
        <w:trPr>
          <w:cantSplit/>
          <w:trHeight w:val="668"/>
          <w:tblCellSpacing w:w="36" w:type="dxa"/>
        </w:trPr>
        <w:tc>
          <w:tcPr>
            <w:tcW w:w="1593" w:type="dxa"/>
            <w:tcBorders>
              <w:top w:val="single" w:sz="4" w:space="0" w:color="auto"/>
              <w:left w:val="nil"/>
              <w:bottom w:val="single" w:sz="4" w:space="0" w:color="auto"/>
              <w:right w:val="nil"/>
            </w:tcBorders>
            <w:shd w:val="clear" w:color="auto" w:fill="auto"/>
            <w:vAlign w:val="center"/>
          </w:tcPr>
          <w:p w14:paraId="5227EB8D" w14:textId="38E9E122"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60847183" w14:textId="7F6EACCA"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5403A101" w14:textId="53E7C09C"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2A448B37" w14:textId="7CD50AFE"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229D8D61" w14:textId="1413A8D0"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11459842" w14:textId="513FF4D3"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35EEE389" w14:textId="1DA02483"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289BC428" w14:textId="23A5719C" w:rsidR="007D03F4"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55D0DB99" w14:textId="77777777" w:rsidTr="00DF70F6">
        <w:trPr>
          <w:cantSplit/>
          <w:trHeight w:val="169"/>
          <w:tblCellSpacing w:w="36" w:type="dxa"/>
        </w:trPr>
        <w:tc>
          <w:tcPr>
            <w:tcW w:w="1593" w:type="dxa"/>
            <w:tcBorders>
              <w:top w:val="nil"/>
              <w:left w:val="nil"/>
              <w:bottom w:val="nil"/>
              <w:right w:val="nil"/>
            </w:tcBorders>
            <w:shd w:val="clear" w:color="auto" w:fill="auto"/>
          </w:tcPr>
          <w:p w14:paraId="42CAE24F" w14:textId="61EC27D2"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Stagg &amp; Vincent (2019)</w:t>
            </w:r>
          </w:p>
        </w:tc>
        <w:tc>
          <w:tcPr>
            <w:tcW w:w="1062" w:type="dxa"/>
            <w:tcBorders>
              <w:top w:val="nil"/>
              <w:left w:val="nil"/>
              <w:bottom w:val="nil"/>
              <w:right w:val="nil"/>
            </w:tcBorders>
          </w:tcPr>
          <w:p w14:paraId="7C58D759" w14:textId="5B0ED3D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AB2CB3"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774A6BB0" w14:textId="4020DED5"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7D12309A" w14:textId="12B39CE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3DC738F6" w14:textId="4103536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6140B71D" w14:textId="7F67E23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Online transgender/nonbinary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109)                              </w:t>
            </w:r>
          </w:p>
          <w:p w14:paraId="0C33EFA7" w14:textId="378DB7D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Transgender male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24;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8                                    </w:t>
            </w:r>
          </w:p>
          <w:p w14:paraId="72D1FCDD" w14:textId="7CF226A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Transgender female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14       </w:t>
            </w:r>
          </w:p>
          <w:p w14:paraId="347C7798" w14:textId="634C04C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Nonbinary (AMAB)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29;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14</w:t>
            </w:r>
          </w:p>
          <w:p w14:paraId="3A661554" w14:textId="52F67A1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Nonbinary (AFAB)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25;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7                                                        </w:t>
            </w:r>
          </w:p>
          <w:p w14:paraId="3DDF72EA" w14:textId="7C033DE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Online Cisgender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68)                                                   Cis-male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32;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16                                     Cis-female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23;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7</w:t>
            </w:r>
          </w:p>
        </w:tc>
        <w:tc>
          <w:tcPr>
            <w:tcW w:w="2054" w:type="dxa"/>
            <w:tcBorders>
              <w:top w:val="nil"/>
              <w:left w:val="nil"/>
              <w:bottom w:val="nil"/>
              <w:right w:val="nil"/>
            </w:tcBorders>
            <w:shd w:val="clear" w:color="auto" w:fill="auto"/>
          </w:tcPr>
          <w:p w14:paraId="2548950A" w14:textId="787B0473"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AQ-50 (</w:t>
            </w:r>
            <w:r w:rsidR="00DF4AE2">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DF4AE2">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ifference between group means)</w:t>
            </w:r>
          </w:p>
          <w:p w14:paraId="4048554C" w14:textId="5084FF8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Self-reported ASD diagnosis </w:t>
            </w:r>
          </w:p>
        </w:tc>
        <w:tc>
          <w:tcPr>
            <w:tcW w:w="3241" w:type="dxa"/>
            <w:tcBorders>
              <w:top w:val="nil"/>
              <w:left w:val="nil"/>
              <w:bottom w:val="nil"/>
              <w:right w:val="nil"/>
            </w:tcBorders>
            <w:shd w:val="clear" w:color="auto" w:fill="auto"/>
          </w:tcPr>
          <w:p w14:paraId="04A15B67" w14:textId="22FAEA47" w:rsidR="00F23A35" w:rsidRPr="00F23A35" w:rsidRDefault="00323DC8" w:rsidP="00323DC8">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In</w:t>
            </w:r>
            <w:r w:rsidR="00F23A35" w:rsidRPr="00F23A35">
              <w:rPr>
                <w:rFonts w:ascii="Times New Roman" w:eastAsia="Times New Roman" w:hAnsi="Times New Roman" w:cs="Times New Roman"/>
                <w:color w:val="000000"/>
                <w:sz w:val="18"/>
                <w:szCs w:val="18"/>
                <w:lang w:val="en-US" w:eastAsia="en-GB"/>
              </w:rPr>
              <w:t xml:space="preserve"> the</w:t>
            </w:r>
            <w:r w:rsidR="00DF4AE2">
              <w:rPr>
                <w:rFonts w:ascii="Times New Roman" w:eastAsia="Times New Roman" w:hAnsi="Times New Roman" w:cs="Times New Roman"/>
                <w:color w:val="000000"/>
                <w:sz w:val="18"/>
                <w:szCs w:val="18"/>
                <w:lang w:val="en-US" w:eastAsia="en-GB"/>
              </w:rPr>
              <w:t xml:space="preserve"> non-autistic</w:t>
            </w:r>
            <w:r w:rsidR="00F23A35" w:rsidRPr="00F23A35">
              <w:rPr>
                <w:rFonts w:ascii="Times New Roman" w:eastAsia="Times New Roman" w:hAnsi="Times New Roman" w:cs="Times New Roman"/>
                <w:color w:val="000000"/>
                <w:sz w:val="18"/>
                <w:szCs w:val="18"/>
                <w:lang w:val="en-US" w:eastAsia="en-GB"/>
              </w:rPr>
              <w:t xml:space="preserve"> transgender and nonbinary group</w:t>
            </w:r>
            <w:r>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28% met </w:t>
            </w:r>
            <w:r w:rsidRPr="00323DC8">
              <w:rPr>
                <w:rFonts w:ascii="Times New Roman" w:eastAsia="Times New Roman" w:hAnsi="Times New Roman" w:cs="Times New Roman"/>
                <w:color w:val="000000"/>
                <w:sz w:val="18"/>
                <w:szCs w:val="18"/>
                <w:lang w:val="en-US" w:eastAsia="en-GB"/>
              </w:rPr>
              <w:t>the AQ</w:t>
            </w:r>
            <w:r w:rsidR="00DF70F6">
              <w:rPr>
                <w:rFonts w:ascii="Times New Roman" w:eastAsia="Times New Roman" w:hAnsi="Times New Roman" w:cs="Times New Roman"/>
                <w:color w:val="000000"/>
                <w:sz w:val="18"/>
                <w:szCs w:val="18"/>
                <w:lang w:val="en-US" w:eastAsia="en-GB"/>
              </w:rPr>
              <w:t xml:space="preserve"> </w:t>
            </w:r>
            <w:r w:rsidRPr="00323DC8">
              <w:rPr>
                <w:rFonts w:ascii="Times New Roman" w:eastAsia="Times New Roman" w:hAnsi="Times New Roman" w:cs="Times New Roman"/>
                <w:color w:val="000000"/>
                <w:sz w:val="18"/>
                <w:szCs w:val="18"/>
                <w:lang w:val="en-US" w:eastAsia="en-GB"/>
              </w:rPr>
              <w:t xml:space="preserve">cutoff score of 32, compared to </w:t>
            </w:r>
            <w:r w:rsidR="004908B0" w:rsidRPr="00323DC8">
              <w:rPr>
                <w:rFonts w:ascii="Times New Roman" w:eastAsia="Times New Roman" w:hAnsi="Times New Roman" w:cs="Times New Roman"/>
                <w:color w:val="000000"/>
                <w:sz w:val="18"/>
                <w:szCs w:val="18"/>
                <w:lang w:val="en-US" w:eastAsia="en-GB"/>
              </w:rPr>
              <w:t xml:space="preserve">0% </w:t>
            </w:r>
            <w:r w:rsidRPr="00323DC8">
              <w:rPr>
                <w:rFonts w:ascii="Times New Roman" w:eastAsia="Times New Roman" w:hAnsi="Times New Roman" w:cs="Times New Roman"/>
                <w:color w:val="000000"/>
                <w:sz w:val="18"/>
                <w:szCs w:val="18"/>
                <w:lang w:val="en-US" w:eastAsia="en-GB"/>
              </w:rPr>
              <w:t>in</w:t>
            </w:r>
            <w:r w:rsidR="004908B0" w:rsidRPr="00323DC8">
              <w:rPr>
                <w:rFonts w:ascii="Times New Roman" w:eastAsia="Times New Roman" w:hAnsi="Times New Roman" w:cs="Times New Roman"/>
                <w:color w:val="000000"/>
                <w:sz w:val="18"/>
                <w:szCs w:val="18"/>
                <w:lang w:val="en-US" w:eastAsia="en-GB"/>
              </w:rPr>
              <w:t xml:space="preserve"> the cisgender group</w:t>
            </w:r>
            <w:r w:rsidR="004908B0" w:rsidRPr="00F23A35">
              <w:rPr>
                <w:rFonts w:ascii="Times New Roman" w:eastAsia="Times New Roman" w:hAnsi="Times New Roman" w:cs="Times New Roman"/>
                <w:color w:val="000000"/>
                <w:sz w:val="18"/>
                <w:szCs w:val="18"/>
                <w:lang w:val="en-US" w:eastAsia="en-GB"/>
              </w:rPr>
              <w:t xml:space="preserve"> </w:t>
            </w:r>
          </w:p>
          <w:p w14:paraId="4B8096C6" w14:textId="5A32E84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Both transgender and nonbinary groups scored significantly higher on </w:t>
            </w:r>
            <w:r w:rsidRPr="00323DC8">
              <w:rPr>
                <w:rFonts w:ascii="Times New Roman" w:eastAsia="Times New Roman" w:hAnsi="Times New Roman" w:cs="Times New Roman"/>
                <w:color w:val="000000"/>
                <w:sz w:val="18"/>
                <w:szCs w:val="18"/>
                <w:lang w:val="en-US" w:eastAsia="en-GB"/>
              </w:rPr>
              <w:t>AQ</w:t>
            </w:r>
            <w:r w:rsidR="004908B0" w:rsidRPr="00323DC8">
              <w:rPr>
                <w:rFonts w:ascii="Times New Roman" w:eastAsia="Times New Roman" w:hAnsi="Times New Roman" w:cs="Times New Roman"/>
                <w:color w:val="000000"/>
                <w:sz w:val="18"/>
                <w:szCs w:val="18"/>
                <w:lang w:val="en-US" w:eastAsia="en-GB"/>
              </w:rPr>
              <w:t>,</w:t>
            </w:r>
            <w:r w:rsidRPr="00323DC8">
              <w:rPr>
                <w:rFonts w:ascii="Times New Roman" w:eastAsia="Times New Roman" w:hAnsi="Times New Roman" w:cs="Times New Roman"/>
                <w:color w:val="000000"/>
                <w:sz w:val="18"/>
                <w:szCs w:val="18"/>
                <w:lang w:val="en-US" w:eastAsia="en-GB"/>
              </w:rPr>
              <w:t xml:space="preserve"> compared</w:t>
            </w:r>
            <w:r w:rsidRPr="00F23A35">
              <w:rPr>
                <w:rFonts w:ascii="Times New Roman" w:eastAsia="Times New Roman" w:hAnsi="Times New Roman" w:cs="Times New Roman"/>
                <w:color w:val="000000"/>
                <w:sz w:val="18"/>
                <w:szCs w:val="18"/>
                <w:lang w:val="en-US" w:eastAsia="en-GB"/>
              </w:rPr>
              <w:t xml:space="preserve"> to the cisgender group</w:t>
            </w:r>
          </w:p>
          <w:p w14:paraId="31FD19BB" w14:textId="696E21C3" w:rsidR="00F23A35" w:rsidRPr="00F23A35" w:rsidRDefault="00DF4AE2"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DF4AE2">
              <w:rPr>
                <w:rFonts w:ascii="Times New Roman" w:eastAsia="Times New Roman" w:hAnsi="Times New Roman" w:cs="Times New Roman"/>
                <w:color w:val="000000"/>
                <w:sz w:val="18"/>
                <w:szCs w:val="18"/>
                <w:lang w:val="en-US" w:eastAsia="en-GB"/>
              </w:rPr>
              <w:t xml:space="preserve">In the transgender and nonbinary group, </w:t>
            </w:r>
            <w:r w:rsidR="00F23A35" w:rsidRPr="00DF4AE2">
              <w:rPr>
                <w:rFonts w:ascii="Times New Roman" w:eastAsia="Times New Roman" w:hAnsi="Times New Roman" w:cs="Times New Roman"/>
                <w:color w:val="000000"/>
                <w:sz w:val="18"/>
                <w:szCs w:val="18"/>
                <w:lang w:val="en-US" w:eastAsia="en-GB"/>
              </w:rPr>
              <w:t xml:space="preserve">14% </w:t>
            </w:r>
            <w:r w:rsidRPr="00DF4AE2">
              <w:rPr>
                <w:rFonts w:ascii="Times New Roman" w:eastAsia="Times New Roman" w:hAnsi="Times New Roman" w:cs="Times New Roman"/>
                <w:color w:val="000000"/>
                <w:sz w:val="18"/>
                <w:szCs w:val="18"/>
                <w:lang w:val="en-US" w:eastAsia="en-GB"/>
              </w:rPr>
              <w:t xml:space="preserve">reported an ASD diagnosis, compared to </w:t>
            </w:r>
            <w:r w:rsidR="00E531F5" w:rsidRPr="00DF4AE2">
              <w:rPr>
                <w:rFonts w:ascii="Times New Roman" w:eastAsia="Times New Roman" w:hAnsi="Times New Roman" w:cs="Times New Roman"/>
                <w:color w:val="000000"/>
                <w:sz w:val="18"/>
                <w:szCs w:val="18"/>
                <w:lang w:val="en-US" w:eastAsia="en-GB"/>
              </w:rPr>
              <w:t xml:space="preserve">4% </w:t>
            </w:r>
            <w:r w:rsidRPr="00DF4AE2">
              <w:rPr>
                <w:rFonts w:ascii="Times New Roman" w:eastAsia="Times New Roman" w:hAnsi="Times New Roman" w:cs="Times New Roman"/>
                <w:color w:val="000000"/>
                <w:sz w:val="18"/>
                <w:szCs w:val="18"/>
                <w:lang w:val="en-US" w:eastAsia="en-GB"/>
              </w:rPr>
              <w:t xml:space="preserve">in the </w:t>
            </w:r>
            <w:r w:rsidR="00E531F5" w:rsidRPr="00DF4AE2">
              <w:rPr>
                <w:rFonts w:ascii="Times New Roman" w:eastAsia="Times New Roman" w:hAnsi="Times New Roman" w:cs="Times New Roman"/>
                <w:color w:val="000000"/>
                <w:sz w:val="18"/>
                <w:szCs w:val="18"/>
                <w:lang w:val="en-US" w:eastAsia="en-GB"/>
              </w:rPr>
              <w:t>cisgender group</w:t>
            </w:r>
          </w:p>
        </w:tc>
      </w:tr>
      <w:tr w:rsidR="00B844CA" w:rsidRPr="00F23A35" w14:paraId="11C7CBA8" w14:textId="77777777" w:rsidTr="00DF70F6">
        <w:trPr>
          <w:cantSplit/>
          <w:trHeight w:val="792"/>
          <w:tblCellSpacing w:w="36" w:type="dxa"/>
        </w:trPr>
        <w:tc>
          <w:tcPr>
            <w:tcW w:w="1593" w:type="dxa"/>
            <w:tcBorders>
              <w:top w:val="nil"/>
              <w:left w:val="nil"/>
              <w:bottom w:val="nil"/>
              <w:right w:val="nil"/>
            </w:tcBorders>
            <w:shd w:val="clear" w:color="auto" w:fill="auto"/>
          </w:tcPr>
          <w:p w14:paraId="4FBB9889" w14:textId="635E567B" w:rsidR="00F23A35" w:rsidRPr="00051053"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Kallitsounaki</w:t>
            </w:r>
            <w:proofErr w:type="spellEnd"/>
            <w:r w:rsidRPr="00030632">
              <w:rPr>
                <w:rFonts w:ascii="Times New Roman" w:eastAsia="Times New Roman" w:hAnsi="Times New Roman" w:cs="Times New Roman"/>
                <w:color w:val="000000"/>
                <w:sz w:val="18"/>
                <w:szCs w:val="18"/>
                <w:lang w:val="en-US" w:eastAsia="en-GB"/>
              </w:rPr>
              <w:t xml:space="preserve"> &amp; Williams (2020)</w:t>
            </w:r>
          </w:p>
        </w:tc>
        <w:tc>
          <w:tcPr>
            <w:tcW w:w="1062" w:type="dxa"/>
            <w:tcBorders>
              <w:top w:val="nil"/>
              <w:left w:val="nil"/>
              <w:bottom w:val="nil"/>
              <w:right w:val="nil"/>
            </w:tcBorders>
          </w:tcPr>
          <w:p w14:paraId="6AD7B255" w14:textId="2086649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General </w:t>
            </w:r>
          </w:p>
        </w:tc>
        <w:tc>
          <w:tcPr>
            <w:tcW w:w="1346" w:type="dxa"/>
            <w:tcBorders>
              <w:top w:val="nil"/>
              <w:left w:val="nil"/>
              <w:bottom w:val="nil"/>
              <w:right w:val="nil"/>
            </w:tcBorders>
            <w:shd w:val="clear" w:color="auto" w:fill="auto"/>
          </w:tcPr>
          <w:p w14:paraId="6FE15CAA" w14:textId="5ECE57E3"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33ACD447" w14:textId="2846050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Link between ASD traits </w:t>
            </w:r>
            <w:r w:rsidR="004F513E">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w:t>
            </w:r>
            <w:r w:rsidR="00297980">
              <w:rPr>
                <w:rFonts w:ascii="Times New Roman" w:eastAsia="Times New Roman" w:hAnsi="Times New Roman" w:cs="Times New Roman"/>
                <w:color w:val="000000"/>
                <w:sz w:val="18"/>
                <w:szCs w:val="18"/>
                <w:lang w:val="en-US" w:eastAsia="en-GB"/>
              </w:rPr>
              <w:t>GD</w:t>
            </w:r>
          </w:p>
        </w:tc>
        <w:tc>
          <w:tcPr>
            <w:tcW w:w="1204" w:type="dxa"/>
            <w:tcBorders>
              <w:top w:val="nil"/>
              <w:left w:val="nil"/>
              <w:bottom w:val="nil"/>
              <w:right w:val="nil"/>
            </w:tcBorders>
          </w:tcPr>
          <w:p w14:paraId="37C41BF3" w14:textId="109368F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08587EA3" w14:textId="1EE0F92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General population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101)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36.93;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10.11; range = 22-70</w:t>
            </w:r>
          </w:p>
        </w:tc>
        <w:tc>
          <w:tcPr>
            <w:tcW w:w="2054" w:type="dxa"/>
            <w:tcBorders>
              <w:top w:val="nil"/>
              <w:left w:val="nil"/>
              <w:bottom w:val="nil"/>
              <w:right w:val="nil"/>
            </w:tcBorders>
            <w:shd w:val="clear" w:color="auto" w:fill="auto"/>
          </w:tcPr>
          <w:p w14:paraId="45FEFAB2" w14:textId="5FD805FA" w:rsidR="00F23A35" w:rsidRPr="004F513E"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4F513E">
              <w:rPr>
                <w:rFonts w:ascii="Times New Roman" w:eastAsia="Times New Roman" w:hAnsi="Times New Roman" w:cs="Times New Roman"/>
                <w:color w:val="000000"/>
                <w:sz w:val="18"/>
                <w:szCs w:val="18"/>
                <w:lang w:val="en-US" w:eastAsia="en-GB"/>
              </w:rPr>
              <w:t>AQ, GIDYQ-AA</w:t>
            </w:r>
            <w:r w:rsidR="00FA1DE7" w:rsidRPr="004F513E">
              <w:rPr>
                <w:rFonts w:ascii="Times New Roman" w:eastAsia="Times New Roman" w:hAnsi="Times New Roman" w:cs="Times New Roman"/>
                <w:color w:val="000000"/>
                <w:sz w:val="18"/>
                <w:szCs w:val="18"/>
                <w:lang w:val="en-US" w:eastAsia="en-GB"/>
              </w:rPr>
              <w:t xml:space="preserve">, </w:t>
            </w:r>
            <w:r w:rsidR="004F513E" w:rsidRPr="004F513E">
              <w:rPr>
                <w:rFonts w:ascii="Times New Roman" w:eastAsia="Times New Roman" w:hAnsi="Times New Roman" w:cs="Times New Roman"/>
                <w:color w:val="000000"/>
                <w:sz w:val="18"/>
                <w:szCs w:val="18"/>
                <w:lang w:val="en-US" w:eastAsia="en-GB"/>
              </w:rPr>
              <w:t>&amp;</w:t>
            </w:r>
            <w:r w:rsidRPr="004F513E">
              <w:rPr>
                <w:rFonts w:ascii="Times New Roman" w:eastAsia="Times New Roman" w:hAnsi="Times New Roman" w:cs="Times New Roman"/>
                <w:color w:val="000000"/>
                <w:sz w:val="18"/>
                <w:szCs w:val="18"/>
                <w:lang w:val="en-US" w:eastAsia="en-GB"/>
              </w:rPr>
              <w:t xml:space="preserve"> RCGI</w:t>
            </w:r>
          </w:p>
        </w:tc>
        <w:tc>
          <w:tcPr>
            <w:tcW w:w="3241" w:type="dxa"/>
            <w:tcBorders>
              <w:top w:val="nil"/>
              <w:left w:val="nil"/>
              <w:bottom w:val="nil"/>
              <w:right w:val="nil"/>
            </w:tcBorders>
            <w:shd w:val="clear" w:color="auto" w:fill="auto"/>
          </w:tcPr>
          <w:p w14:paraId="61E46371" w14:textId="7D6A342A" w:rsidR="00F23A35" w:rsidRPr="004F513E"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4F513E">
              <w:rPr>
                <w:rFonts w:ascii="Times New Roman" w:eastAsia="Times New Roman" w:hAnsi="Times New Roman" w:cs="Times New Roman"/>
                <w:color w:val="000000"/>
                <w:sz w:val="18"/>
                <w:szCs w:val="18"/>
                <w:lang w:val="en-US" w:eastAsia="en-GB"/>
              </w:rPr>
              <w:t>Positive association between ASD traits</w:t>
            </w:r>
            <w:r w:rsidR="006127E2" w:rsidRPr="004F513E">
              <w:rPr>
                <w:rFonts w:ascii="Times New Roman" w:eastAsia="Times New Roman" w:hAnsi="Times New Roman" w:cs="Times New Roman"/>
                <w:color w:val="000000"/>
                <w:sz w:val="18"/>
                <w:szCs w:val="18"/>
                <w:lang w:val="en-US" w:eastAsia="en-GB"/>
              </w:rPr>
              <w:t>,</w:t>
            </w:r>
            <w:r w:rsidRPr="004F513E">
              <w:rPr>
                <w:rFonts w:ascii="Times New Roman" w:eastAsia="Times New Roman" w:hAnsi="Times New Roman" w:cs="Times New Roman"/>
                <w:color w:val="000000"/>
                <w:sz w:val="18"/>
                <w:szCs w:val="18"/>
                <w:lang w:val="en-US" w:eastAsia="en-GB"/>
              </w:rPr>
              <w:t xml:space="preserve"> </w:t>
            </w:r>
            <w:r w:rsidR="006127E2" w:rsidRPr="004F513E">
              <w:rPr>
                <w:rFonts w:ascii="Times New Roman" w:eastAsia="Times New Roman" w:hAnsi="Times New Roman" w:cs="Times New Roman"/>
                <w:color w:val="000000"/>
                <w:sz w:val="18"/>
                <w:szCs w:val="18"/>
                <w:lang w:val="en-US" w:eastAsia="en-GB"/>
              </w:rPr>
              <w:t xml:space="preserve">and </w:t>
            </w:r>
            <w:r w:rsidRPr="004F513E">
              <w:rPr>
                <w:rFonts w:ascii="Times New Roman" w:eastAsia="Times New Roman" w:hAnsi="Times New Roman" w:cs="Times New Roman"/>
                <w:color w:val="000000"/>
                <w:sz w:val="18"/>
                <w:szCs w:val="18"/>
                <w:lang w:val="en-US" w:eastAsia="en-GB"/>
              </w:rPr>
              <w:t xml:space="preserve">current </w:t>
            </w:r>
            <w:r w:rsidR="009619B1" w:rsidRPr="004F513E">
              <w:rPr>
                <w:rFonts w:ascii="Times New Roman" w:eastAsia="Times New Roman" w:hAnsi="Times New Roman" w:cs="Times New Roman"/>
                <w:color w:val="000000"/>
                <w:sz w:val="18"/>
                <w:szCs w:val="18"/>
                <w:lang w:val="en-US" w:eastAsia="en-GB"/>
              </w:rPr>
              <w:t xml:space="preserve">GD </w:t>
            </w:r>
            <w:r w:rsidRPr="004F513E">
              <w:rPr>
                <w:rFonts w:ascii="Times New Roman" w:eastAsia="Times New Roman" w:hAnsi="Times New Roman" w:cs="Times New Roman"/>
                <w:color w:val="000000"/>
                <w:sz w:val="18"/>
                <w:szCs w:val="18"/>
                <w:lang w:val="en-US" w:eastAsia="en-GB"/>
              </w:rPr>
              <w:t xml:space="preserve">feelings </w:t>
            </w:r>
            <w:r w:rsidR="006127E2" w:rsidRPr="004F513E">
              <w:rPr>
                <w:rFonts w:ascii="Times New Roman" w:eastAsia="Times New Roman" w:hAnsi="Times New Roman" w:cs="Times New Roman"/>
                <w:color w:val="000000"/>
                <w:sz w:val="18"/>
                <w:szCs w:val="18"/>
                <w:lang w:val="en-US" w:eastAsia="en-GB"/>
              </w:rPr>
              <w:t>and</w:t>
            </w:r>
            <w:r w:rsidRPr="004F513E">
              <w:rPr>
                <w:rFonts w:ascii="Times New Roman" w:eastAsia="Times New Roman" w:hAnsi="Times New Roman" w:cs="Times New Roman"/>
                <w:color w:val="000000"/>
                <w:sz w:val="18"/>
                <w:szCs w:val="18"/>
                <w:lang w:val="en-US" w:eastAsia="en-GB"/>
              </w:rPr>
              <w:t xml:space="preserve"> recalled </w:t>
            </w:r>
            <w:r w:rsidR="00FA1DE7" w:rsidRPr="004F513E">
              <w:rPr>
                <w:rFonts w:ascii="Times New Roman" w:eastAsia="Times New Roman" w:hAnsi="Times New Roman" w:cs="Times New Roman"/>
                <w:color w:val="000000"/>
                <w:sz w:val="18"/>
                <w:szCs w:val="18"/>
                <w:lang w:val="en-US" w:eastAsia="en-GB"/>
              </w:rPr>
              <w:t xml:space="preserve">childhood </w:t>
            </w:r>
            <w:r w:rsidR="003367EF" w:rsidRPr="004F513E">
              <w:rPr>
                <w:rFonts w:ascii="Times New Roman" w:eastAsia="Times New Roman" w:hAnsi="Times New Roman" w:cs="Times New Roman"/>
                <w:color w:val="000000"/>
                <w:sz w:val="18"/>
                <w:szCs w:val="18"/>
                <w:lang w:val="en-US" w:eastAsia="en-GB"/>
              </w:rPr>
              <w:t>gender</w:t>
            </w:r>
            <w:r w:rsidR="00297980" w:rsidRPr="004F513E">
              <w:rPr>
                <w:rFonts w:ascii="Times New Roman" w:eastAsia="Times New Roman" w:hAnsi="Times New Roman" w:cs="Times New Roman"/>
                <w:color w:val="000000"/>
                <w:sz w:val="18"/>
                <w:szCs w:val="18"/>
                <w:lang w:val="en-US" w:eastAsia="en-GB"/>
              </w:rPr>
              <w:t xml:space="preserve">-typed </w:t>
            </w:r>
            <w:r w:rsidRPr="004F513E">
              <w:rPr>
                <w:rFonts w:ascii="Times New Roman" w:eastAsia="Times New Roman" w:hAnsi="Times New Roman" w:cs="Times New Roman"/>
                <w:color w:val="000000"/>
                <w:sz w:val="18"/>
                <w:szCs w:val="18"/>
                <w:lang w:val="en-US" w:eastAsia="en-GB"/>
              </w:rPr>
              <w:t>behavior</w:t>
            </w:r>
          </w:p>
        </w:tc>
      </w:tr>
      <w:tr w:rsidR="00B844CA" w:rsidRPr="00F23A35" w14:paraId="791F22CC" w14:textId="77777777" w:rsidTr="00DF70F6">
        <w:trPr>
          <w:cantSplit/>
          <w:trHeight w:val="169"/>
          <w:tblCellSpacing w:w="36" w:type="dxa"/>
        </w:trPr>
        <w:tc>
          <w:tcPr>
            <w:tcW w:w="1593" w:type="dxa"/>
            <w:tcBorders>
              <w:top w:val="nil"/>
              <w:left w:val="nil"/>
              <w:bottom w:val="nil"/>
              <w:right w:val="nil"/>
            </w:tcBorders>
            <w:shd w:val="clear" w:color="auto" w:fill="auto"/>
          </w:tcPr>
          <w:p w14:paraId="6F295331" w14:textId="64A233FD"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Pecora et al. (2020)</w:t>
            </w:r>
          </w:p>
        </w:tc>
        <w:tc>
          <w:tcPr>
            <w:tcW w:w="1062" w:type="dxa"/>
            <w:tcBorders>
              <w:top w:val="nil"/>
              <w:left w:val="nil"/>
              <w:bottom w:val="nil"/>
              <w:right w:val="nil"/>
            </w:tcBorders>
          </w:tcPr>
          <w:p w14:paraId="1F69823A" w14:textId="2C5E6B7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w:t>
            </w:r>
          </w:p>
        </w:tc>
        <w:tc>
          <w:tcPr>
            <w:tcW w:w="1346" w:type="dxa"/>
            <w:tcBorders>
              <w:top w:val="nil"/>
              <w:left w:val="nil"/>
              <w:bottom w:val="nil"/>
              <w:right w:val="nil"/>
            </w:tcBorders>
            <w:shd w:val="clear" w:color="auto" w:fill="auto"/>
          </w:tcPr>
          <w:p w14:paraId="2DB5B5A0" w14:textId="22BE1F6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2F058AB3" w14:textId="18655F3A"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Gender identity, sexual orientation </w:t>
            </w:r>
            <w:r w:rsidR="00AE1242">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adverse sexual experiences in autistic females</w:t>
            </w:r>
          </w:p>
        </w:tc>
        <w:tc>
          <w:tcPr>
            <w:tcW w:w="1204" w:type="dxa"/>
            <w:tcBorders>
              <w:top w:val="nil"/>
              <w:left w:val="nil"/>
              <w:bottom w:val="nil"/>
              <w:right w:val="nil"/>
            </w:tcBorders>
          </w:tcPr>
          <w:p w14:paraId="2E763AA9" w14:textId="53CD63F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0CF4F1F3" w14:textId="14CCB06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Autistic females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134)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26.2;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8.7</w:t>
            </w:r>
          </w:p>
          <w:p w14:paraId="02A6CB20" w14:textId="53B7CAA6"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Non</w:t>
            </w:r>
            <w:r w:rsidR="005D19FA">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autistic females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161)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22.0</w:t>
            </w:r>
            <w:r w:rsidR="005D19FA">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4.6</w:t>
            </w:r>
          </w:p>
        </w:tc>
        <w:tc>
          <w:tcPr>
            <w:tcW w:w="2054" w:type="dxa"/>
            <w:tcBorders>
              <w:top w:val="nil"/>
              <w:left w:val="nil"/>
              <w:bottom w:val="nil"/>
              <w:right w:val="nil"/>
            </w:tcBorders>
            <w:shd w:val="clear" w:color="auto" w:fill="auto"/>
          </w:tcPr>
          <w:p w14:paraId="53CB32C9" w14:textId="55343F8F" w:rsidR="00F23A35" w:rsidRPr="00F23A35" w:rsidRDefault="007E682D"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5D19FA">
              <w:rPr>
                <w:rFonts w:ascii="Times New Roman" w:eastAsia="Times New Roman" w:hAnsi="Times New Roman" w:cs="Times New Roman"/>
                <w:color w:val="000000"/>
                <w:sz w:val="18"/>
                <w:szCs w:val="18"/>
                <w:lang w:val="en-US" w:eastAsia="en-GB"/>
              </w:rPr>
              <w:t>Single item measure of gender identity</w:t>
            </w:r>
            <w:r>
              <w:rPr>
                <w:rFonts w:ascii="Times New Roman" w:eastAsia="Times New Roman" w:hAnsi="Times New Roman" w:cs="Times New Roman"/>
                <w:color w:val="000000"/>
                <w:sz w:val="18"/>
                <w:szCs w:val="18"/>
                <w:lang w:val="en-US" w:eastAsia="en-GB"/>
              </w:rPr>
              <w:t xml:space="preserve"> </w:t>
            </w:r>
          </w:p>
        </w:tc>
        <w:tc>
          <w:tcPr>
            <w:tcW w:w="3241" w:type="dxa"/>
            <w:tcBorders>
              <w:top w:val="nil"/>
              <w:left w:val="nil"/>
              <w:bottom w:val="nil"/>
              <w:right w:val="nil"/>
            </w:tcBorders>
            <w:shd w:val="clear" w:color="auto" w:fill="auto"/>
          </w:tcPr>
          <w:p w14:paraId="72A06844" w14:textId="10C9A77F"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Autistic females (19.4%) were more likely to </w:t>
            </w:r>
            <w:r w:rsidRPr="005D19FA">
              <w:rPr>
                <w:rFonts w:ascii="Times New Roman" w:eastAsia="Times New Roman" w:hAnsi="Times New Roman" w:cs="Times New Roman"/>
                <w:color w:val="000000"/>
                <w:sz w:val="18"/>
                <w:szCs w:val="18"/>
                <w:lang w:val="en-US" w:eastAsia="en-GB"/>
              </w:rPr>
              <w:t xml:space="preserve">be </w:t>
            </w:r>
            <w:r w:rsidR="009619B1" w:rsidRPr="005D19FA">
              <w:rPr>
                <w:rFonts w:ascii="Times New Roman" w:eastAsia="Times New Roman" w:hAnsi="Times New Roman" w:cs="Times New Roman"/>
                <w:color w:val="000000"/>
                <w:sz w:val="18"/>
                <w:szCs w:val="18"/>
                <w:lang w:val="en-US" w:eastAsia="en-GB"/>
              </w:rPr>
              <w:t xml:space="preserve">GI </w:t>
            </w:r>
            <w:r w:rsidRPr="005D19FA">
              <w:rPr>
                <w:rFonts w:ascii="Times New Roman" w:eastAsia="Times New Roman" w:hAnsi="Times New Roman" w:cs="Times New Roman"/>
                <w:color w:val="000000"/>
                <w:sz w:val="18"/>
                <w:szCs w:val="18"/>
                <w:lang w:val="en-US" w:eastAsia="en-GB"/>
              </w:rPr>
              <w:t>than</w:t>
            </w:r>
            <w:r w:rsidRPr="00F23A35">
              <w:rPr>
                <w:rFonts w:ascii="Times New Roman" w:eastAsia="Times New Roman" w:hAnsi="Times New Roman" w:cs="Times New Roman"/>
                <w:color w:val="000000"/>
                <w:sz w:val="18"/>
                <w:szCs w:val="18"/>
                <w:lang w:val="en-US" w:eastAsia="en-GB"/>
              </w:rPr>
              <w:t xml:space="preserve"> non</w:t>
            </w:r>
            <w:r w:rsidR="005D19FA">
              <w:rPr>
                <w:rFonts w:ascii="Times New Roman" w:eastAsia="Times New Roman" w:hAnsi="Times New Roman" w:cs="Times New Roman"/>
                <w:color w:val="000000"/>
                <w:sz w:val="18"/>
                <w:szCs w:val="18"/>
                <w:lang w:val="en-US" w:eastAsia="en-GB"/>
              </w:rPr>
              <w:t>-</w:t>
            </w:r>
            <w:r w:rsidRPr="00F23A35">
              <w:rPr>
                <w:rFonts w:ascii="Times New Roman" w:eastAsia="Times New Roman" w:hAnsi="Times New Roman" w:cs="Times New Roman"/>
                <w:color w:val="000000"/>
                <w:sz w:val="18"/>
                <w:szCs w:val="18"/>
                <w:lang w:val="en-US" w:eastAsia="en-GB"/>
              </w:rPr>
              <w:t xml:space="preserve">autistic females (8.7%) </w:t>
            </w:r>
          </w:p>
          <w:p w14:paraId="356830A6" w14:textId="1D72D51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p>
        </w:tc>
      </w:tr>
      <w:tr w:rsidR="00B844CA" w:rsidRPr="00F23A35" w14:paraId="78877B80" w14:textId="77777777" w:rsidTr="00DF70F6">
        <w:trPr>
          <w:cantSplit/>
          <w:trHeight w:val="169"/>
          <w:tblCellSpacing w:w="36" w:type="dxa"/>
        </w:trPr>
        <w:tc>
          <w:tcPr>
            <w:tcW w:w="1593" w:type="dxa"/>
            <w:tcBorders>
              <w:top w:val="nil"/>
              <w:left w:val="nil"/>
              <w:bottom w:val="nil"/>
              <w:right w:val="nil"/>
            </w:tcBorders>
            <w:shd w:val="clear" w:color="auto" w:fill="auto"/>
          </w:tcPr>
          <w:p w14:paraId="0BD84EA4" w14:textId="74AC963C"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Kung (2020)</w:t>
            </w:r>
          </w:p>
        </w:tc>
        <w:tc>
          <w:tcPr>
            <w:tcW w:w="1062" w:type="dxa"/>
            <w:tcBorders>
              <w:top w:val="nil"/>
              <w:left w:val="nil"/>
              <w:bottom w:val="nil"/>
              <w:right w:val="nil"/>
            </w:tcBorders>
          </w:tcPr>
          <w:p w14:paraId="044DA646" w14:textId="703B94BB"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DA094C" w:rsidRPr="00DA094C">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31F083DA" w14:textId="177ACAF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Case-control </w:t>
            </w:r>
          </w:p>
        </w:tc>
        <w:tc>
          <w:tcPr>
            <w:tcW w:w="1629" w:type="dxa"/>
            <w:tcBorders>
              <w:top w:val="nil"/>
              <w:left w:val="nil"/>
              <w:bottom w:val="nil"/>
              <w:right w:val="nil"/>
            </w:tcBorders>
            <w:shd w:val="clear" w:color="auto" w:fill="auto"/>
          </w:tcPr>
          <w:p w14:paraId="72FF136A" w14:textId="4E448A94" w:rsidR="00F23A35" w:rsidRPr="00F23A35" w:rsidRDefault="00F23A35" w:rsidP="00F23A35">
            <w:pPr>
              <w:autoSpaceDE w:val="0"/>
              <w:autoSpaceDN w:val="0"/>
              <w:adjustRightInd w:val="0"/>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ASD traits, systemizing, empathizing, &amp; theory of mind</w:t>
            </w:r>
          </w:p>
        </w:tc>
        <w:tc>
          <w:tcPr>
            <w:tcW w:w="1204" w:type="dxa"/>
            <w:tcBorders>
              <w:top w:val="nil"/>
              <w:left w:val="nil"/>
              <w:bottom w:val="nil"/>
              <w:right w:val="nil"/>
            </w:tcBorders>
          </w:tcPr>
          <w:p w14:paraId="2811C2F8" w14:textId="0DC13FE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16F318D5" w14:textId="08B52324"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Online transgender/nonbinary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323)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35.83;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15.69; range = 18-76</w:t>
            </w:r>
          </w:p>
          <w:p w14:paraId="7B7F8C23" w14:textId="036F237F" w:rsidR="00F23A35" w:rsidRPr="00F23A35" w:rsidRDefault="008A614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controls (Baron-Cohen et al., 2014;</w:t>
            </w:r>
            <w:r w:rsidR="00F23A35" w:rsidRPr="00F23A35">
              <w:rPr>
                <w:rFonts w:ascii="Times New Roman" w:eastAsia="Times New Roman" w:hAnsi="Times New Roman" w:cs="Times New Roman"/>
                <w:i/>
                <w:iCs/>
                <w:color w:val="000000"/>
                <w:sz w:val="18"/>
                <w:szCs w:val="18"/>
                <w:lang w:val="en-US" w:eastAsia="en-GB"/>
              </w:rPr>
              <w:t xml:space="preserve"> n</w:t>
            </w:r>
            <w:r w:rsidR="00F23A35" w:rsidRPr="00F23A35">
              <w:rPr>
                <w:rFonts w:ascii="Times New Roman" w:eastAsia="Times New Roman" w:hAnsi="Times New Roman" w:cs="Times New Roman"/>
                <w:color w:val="000000"/>
                <w:sz w:val="18"/>
                <w:szCs w:val="18"/>
                <w:lang w:val="en-US" w:eastAsia="en-GB"/>
              </w:rPr>
              <w:t xml:space="preserve"> = 3,906)</w:t>
            </w:r>
          </w:p>
          <w:p w14:paraId="3E98C5D0" w14:textId="05BDB746" w:rsidR="00F23A35" w:rsidRPr="00F23A35" w:rsidRDefault="008A6140"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NT</w:t>
            </w:r>
            <w:r w:rsidR="00F23A35" w:rsidRPr="00F23A35">
              <w:rPr>
                <w:rFonts w:ascii="Times New Roman" w:eastAsia="Times New Roman" w:hAnsi="Times New Roman" w:cs="Times New Roman"/>
                <w:color w:val="000000"/>
                <w:sz w:val="18"/>
                <w:szCs w:val="18"/>
                <w:lang w:val="en-US" w:eastAsia="en-GB"/>
              </w:rPr>
              <w:t xml:space="preserve"> controls (</w:t>
            </w:r>
            <w:proofErr w:type="spellStart"/>
            <w:r w:rsidR="00F23A35" w:rsidRPr="00F23A35">
              <w:rPr>
                <w:rFonts w:ascii="Times New Roman" w:eastAsia="Times New Roman" w:hAnsi="Times New Roman" w:cs="Times New Roman"/>
                <w:color w:val="000000"/>
                <w:sz w:val="18"/>
                <w:szCs w:val="18"/>
                <w:lang w:val="en-US" w:eastAsia="en-GB"/>
              </w:rPr>
              <w:t>Ruzich</w:t>
            </w:r>
            <w:proofErr w:type="spellEnd"/>
            <w:r w:rsidR="00F23A35" w:rsidRPr="00F23A35">
              <w:rPr>
                <w:rFonts w:ascii="Times New Roman" w:eastAsia="Times New Roman" w:hAnsi="Times New Roman" w:cs="Times New Roman"/>
                <w:color w:val="000000"/>
                <w:sz w:val="18"/>
                <w:szCs w:val="18"/>
                <w:lang w:val="en-US" w:eastAsia="en-GB"/>
              </w:rPr>
              <w:t xml:space="preserve"> et al., 2015;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450,394)</w:t>
            </w:r>
          </w:p>
        </w:tc>
        <w:tc>
          <w:tcPr>
            <w:tcW w:w="2054" w:type="dxa"/>
            <w:tcBorders>
              <w:top w:val="nil"/>
              <w:left w:val="nil"/>
              <w:bottom w:val="nil"/>
              <w:right w:val="nil"/>
            </w:tcBorders>
            <w:shd w:val="clear" w:color="auto" w:fill="auto"/>
          </w:tcPr>
          <w:p w14:paraId="05E9A398" w14:textId="6267BBA2" w:rsidR="00F23A35" w:rsidRPr="00F23A35" w:rsidRDefault="00FE5900"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566EC2">
              <w:rPr>
                <w:rFonts w:ascii="Times New Roman" w:eastAsia="Times New Roman" w:hAnsi="Times New Roman" w:cs="Times New Roman"/>
                <w:color w:val="000000"/>
                <w:sz w:val="18"/>
                <w:szCs w:val="18"/>
                <w:lang w:val="en-US" w:eastAsia="en-GB"/>
              </w:rPr>
              <w:t xml:space="preserve">Screening tool: </w:t>
            </w:r>
            <w:r w:rsidR="00F23A35" w:rsidRPr="00566EC2">
              <w:rPr>
                <w:rFonts w:ascii="Times New Roman" w:eastAsia="Times New Roman" w:hAnsi="Times New Roman" w:cs="Times New Roman"/>
                <w:color w:val="000000"/>
                <w:sz w:val="18"/>
                <w:szCs w:val="18"/>
                <w:lang w:val="en-US" w:eastAsia="en-GB"/>
              </w:rPr>
              <w:t>AQ-50</w:t>
            </w:r>
            <w:r w:rsidRPr="00566EC2">
              <w:rPr>
                <w:rFonts w:ascii="Times New Roman" w:eastAsia="Times New Roman" w:hAnsi="Times New Roman" w:cs="Times New Roman"/>
                <w:color w:val="000000"/>
                <w:sz w:val="18"/>
                <w:szCs w:val="18"/>
                <w:lang w:val="en-US" w:eastAsia="en-GB"/>
              </w:rPr>
              <w:t xml:space="preserve"> (</w:t>
            </w:r>
            <w:r w:rsidR="00566EC2" w:rsidRPr="00566EC2">
              <w:rPr>
                <w:rFonts w:ascii="Times New Roman" w:eastAsia="Times New Roman" w:hAnsi="Times New Roman" w:cs="Times New Roman"/>
                <w:color w:val="000000"/>
                <w:sz w:val="18"/>
                <w:szCs w:val="18"/>
                <w:lang w:val="en-US" w:eastAsia="en-GB"/>
              </w:rPr>
              <w:t>d</w:t>
            </w:r>
            <w:r w:rsidRPr="00566EC2">
              <w:rPr>
                <w:rFonts w:ascii="Times New Roman" w:eastAsia="Times New Roman" w:hAnsi="Times New Roman" w:cs="Times New Roman"/>
                <w:color w:val="000000"/>
                <w:sz w:val="18"/>
                <w:szCs w:val="18"/>
                <w:lang w:val="en-US" w:eastAsia="en-GB"/>
              </w:rPr>
              <w:t>ifference between group means)</w:t>
            </w:r>
            <w:r>
              <w:rPr>
                <w:rFonts w:ascii="Times New Roman" w:eastAsia="Times New Roman" w:hAnsi="Times New Roman" w:cs="Times New Roman"/>
                <w:color w:val="000000"/>
                <w:sz w:val="18"/>
                <w:szCs w:val="18"/>
                <w:lang w:val="en-US" w:eastAsia="en-GB"/>
              </w:rPr>
              <w:t xml:space="preserve"> </w:t>
            </w:r>
          </w:p>
        </w:tc>
        <w:tc>
          <w:tcPr>
            <w:tcW w:w="3241" w:type="dxa"/>
            <w:tcBorders>
              <w:top w:val="nil"/>
              <w:left w:val="nil"/>
              <w:bottom w:val="nil"/>
              <w:right w:val="nil"/>
            </w:tcBorders>
            <w:shd w:val="clear" w:color="auto" w:fill="auto"/>
          </w:tcPr>
          <w:p w14:paraId="33055B27" w14:textId="7777777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men &gt; control females</w:t>
            </w:r>
          </w:p>
          <w:p w14:paraId="73F7EF41" w14:textId="578B7E1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Nonbinary AFAB &gt; control females</w:t>
            </w:r>
          </w:p>
          <w:p w14:paraId="125478A7" w14:textId="7777777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women = control males</w:t>
            </w:r>
          </w:p>
          <w:p w14:paraId="6F35A853" w14:textId="1D712B2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Nonbinary AMAB = control males</w:t>
            </w:r>
          </w:p>
        </w:tc>
      </w:tr>
      <w:tr w:rsidR="00B844CA" w:rsidRPr="00F23A35" w14:paraId="060FED9A" w14:textId="77777777" w:rsidTr="00DF70F6">
        <w:trPr>
          <w:cantSplit/>
          <w:trHeight w:val="721"/>
          <w:tblCellSpacing w:w="36" w:type="dxa"/>
        </w:trPr>
        <w:tc>
          <w:tcPr>
            <w:tcW w:w="1593" w:type="dxa"/>
            <w:tcBorders>
              <w:top w:val="nil"/>
              <w:left w:val="nil"/>
              <w:bottom w:val="nil"/>
              <w:right w:val="nil"/>
            </w:tcBorders>
            <w:shd w:val="clear" w:color="auto" w:fill="auto"/>
          </w:tcPr>
          <w:p w14:paraId="1C5A0CE0" w14:textId="04E7A9DC"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Lehmann et al. (2020)</w:t>
            </w:r>
          </w:p>
        </w:tc>
        <w:tc>
          <w:tcPr>
            <w:tcW w:w="1062" w:type="dxa"/>
            <w:tcBorders>
              <w:top w:val="nil"/>
              <w:left w:val="nil"/>
              <w:bottom w:val="nil"/>
              <w:right w:val="nil"/>
            </w:tcBorders>
          </w:tcPr>
          <w:p w14:paraId="45ACA8A5" w14:textId="22B8921D"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DA094C"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0BCE8F6C" w14:textId="2E92C578"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0E60CEAC" w14:textId="16452D8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traits </w:t>
            </w:r>
          </w:p>
        </w:tc>
        <w:tc>
          <w:tcPr>
            <w:tcW w:w="1204" w:type="dxa"/>
            <w:tcBorders>
              <w:top w:val="nil"/>
              <w:left w:val="nil"/>
              <w:bottom w:val="nil"/>
              <w:right w:val="nil"/>
            </w:tcBorders>
          </w:tcPr>
          <w:p w14:paraId="34C8DBBC" w14:textId="291E81BB" w:rsidR="00F23A35" w:rsidRPr="00F23A35" w:rsidRDefault="00230051"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Adolescent &amp; a</w:t>
            </w:r>
            <w:r w:rsidR="00F23A35" w:rsidRPr="00F23A35">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32E544F2" w14:textId="312FA861" w:rsidR="00F23A35" w:rsidRPr="00F23A35" w:rsidRDefault="003F2832" w:rsidP="003F2832">
            <w:pPr>
              <w:spacing w:after="0" w:line="276" w:lineRule="auto"/>
              <w:ind w:right="-17"/>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Individuals</w:t>
            </w:r>
            <w:r w:rsidR="00F23A35" w:rsidRPr="00F23A35">
              <w:rPr>
                <w:rFonts w:ascii="Times New Roman" w:eastAsia="Times New Roman" w:hAnsi="Times New Roman" w:cs="Times New Roman"/>
                <w:color w:val="000000"/>
                <w:sz w:val="18"/>
                <w:szCs w:val="18"/>
                <w:lang w:val="en-US" w:eastAsia="en-GB"/>
              </w:rPr>
              <w:t xml:space="preserve"> attending or previously attended specialist gender services (</w:t>
            </w:r>
            <w:r w:rsidR="00F23A35" w:rsidRPr="00F23A35">
              <w:rPr>
                <w:rFonts w:ascii="Times New Roman" w:eastAsia="Times New Roman" w:hAnsi="Times New Roman" w:cs="Times New Roman"/>
                <w:i/>
                <w:iCs/>
                <w:color w:val="000000"/>
                <w:sz w:val="18"/>
                <w:szCs w:val="18"/>
                <w:lang w:val="en-US" w:eastAsia="en-GB"/>
              </w:rPr>
              <w:t>N</w:t>
            </w:r>
            <w:r w:rsidR="00F23A35" w:rsidRPr="00F23A35">
              <w:rPr>
                <w:rFonts w:ascii="Times New Roman" w:eastAsia="Times New Roman" w:hAnsi="Times New Roman" w:cs="Times New Roman"/>
                <w:color w:val="000000"/>
                <w:sz w:val="18"/>
                <w:szCs w:val="18"/>
                <w:lang w:val="en-US" w:eastAsia="en-GB"/>
              </w:rPr>
              <w:t xml:space="preserve"> = 123)</w:t>
            </w:r>
          </w:p>
        </w:tc>
        <w:tc>
          <w:tcPr>
            <w:tcW w:w="2054" w:type="dxa"/>
            <w:tcBorders>
              <w:top w:val="nil"/>
              <w:left w:val="nil"/>
              <w:bottom w:val="nil"/>
              <w:right w:val="nil"/>
            </w:tcBorders>
            <w:shd w:val="clear" w:color="auto" w:fill="auto"/>
          </w:tcPr>
          <w:p w14:paraId="2092D50D" w14:textId="34664332"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tools: AQ-50</w:t>
            </w:r>
            <w:r w:rsidR="003F2832">
              <w:rPr>
                <w:rFonts w:ascii="Times New Roman" w:eastAsia="Times New Roman" w:hAnsi="Times New Roman" w:cs="Times New Roman"/>
                <w:color w:val="000000"/>
                <w:sz w:val="18"/>
                <w:szCs w:val="18"/>
                <w:lang w:val="en-US" w:eastAsia="en-GB"/>
              </w:rPr>
              <w:t xml:space="preserve"> &amp; </w:t>
            </w:r>
            <w:r w:rsidRPr="00F23A35">
              <w:rPr>
                <w:rFonts w:ascii="Times New Roman" w:eastAsia="Times New Roman" w:hAnsi="Times New Roman" w:cs="Times New Roman"/>
                <w:color w:val="000000"/>
                <w:sz w:val="18"/>
                <w:szCs w:val="18"/>
                <w:lang w:val="en-US" w:eastAsia="en-GB"/>
              </w:rPr>
              <w:t>RA</w:t>
            </w:r>
            <w:r w:rsidR="003F2832">
              <w:rPr>
                <w:rFonts w:ascii="Times New Roman" w:eastAsia="Times New Roman" w:hAnsi="Times New Roman" w:cs="Times New Roman"/>
                <w:color w:val="000000"/>
                <w:sz w:val="18"/>
                <w:szCs w:val="18"/>
                <w:lang w:val="en-US" w:eastAsia="en-GB"/>
              </w:rPr>
              <w:t>A</w:t>
            </w:r>
            <w:r w:rsidRPr="00F23A35">
              <w:rPr>
                <w:rFonts w:ascii="Times New Roman" w:eastAsia="Times New Roman" w:hAnsi="Times New Roman" w:cs="Times New Roman"/>
                <w:color w:val="000000"/>
                <w:sz w:val="18"/>
                <w:szCs w:val="18"/>
                <w:lang w:val="en-US" w:eastAsia="en-GB"/>
              </w:rPr>
              <w:t>DS-14 (</w:t>
            </w:r>
            <w:r w:rsidR="003F2832">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w:t>
            </w:r>
          </w:p>
        </w:tc>
        <w:tc>
          <w:tcPr>
            <w:tcW w:w="3241" w:type="dxa"/>
            <w:tcBorders>
              <w:top w:val="nil"/>
              <w:left w:val="nil"/>
              <w:bottom w:val="nil"/>
              <w:right w:val="nil"/>
            </w:tcBorders>
            <w:shd w:val="clear" w:color="auto" w:fill="auto"/>
          </w:tcPr>
          <w:p w14:paraId="3C042518" w14:textId="5F50B573" w:rsidR="00F23A35" w:rsidRPr="00F23A35" w:rsidRDefault="00F7341E"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625B9C">
              <w:rPr>
                <w:rFonts w:ascii="Times New Roman" w:eastAsia="Times New Roman" w:hAnsi="Times New Roman" w:cs="Times New Roman"/>
                <w:color w:val="000000"/>
                <w:sz w:val="18"/>
                <w:szCs w:val="18"/>
                <w:lang w:val="en-US" w:eastAsia="en-GB"/>
              </w:rPr>
              <w:t xml:space="preserve">19.5% </w:t>
            </w:r>
            <w:r w:rsidR="00625B9C" w:rsidRPr="00625B9C">
              <w:rPr>
                <w:rFonts w:ascii="Times New Roman" w:eastAsia="Times New Roman" w:hAnsi="Times New Roman" w:cs="Times New Roman"/>
                <w:color w:val="000000"/>
                <w:sz w:val="18"/>
                <w:szCs w:val="18"/>
                <w:lang w:val="en-US" w:eastAsia="en-GB"/>
              </w:rPr>
              <w:t xml:space="preserve">of individuals </w:t>
            </w:r>
            <w:r w:rsidRPr="00625B9C">
              <w:rPr>
                <w:rFonts w:ascii="Times New Roman" w:eastAsia="Times New Roman" w:hAnsi="Times New Roman" w:cs="Times New Roman"/>
                <w:color w:val="000000"/>
                <w:sz w:val="18"/>
                <w:szCs w:val="18"/>
                <w:lang w:val="en-US" w:eastAsia="en-GB"/>
              </w:rPr>
              <w:t>met the AQ cutoff score of 32 and</w:t>
            </w:r>
            <w:r w:rsidR="00625B9C" w:rsidRPr="00625B9C">
              <w:rPr>
                <w:rFonts w:ascii="Times New Roman" w:eastAsia="Times New Roman" w:hAnsi="Times New Roman" w:cs="Times New Roman"/>
                <w:color w:val="000000"/>
                <w:sz w:val="18"/>
                <w:szCs w:val="18"/>
                <w:lang w:val="en-US" w:eastAsia="en-GB"/>
              </w:rPr>
              <w:t xml:space="preserve"> </w:t>
            </w:r>
            <w:r w:rsidR="003F2832" w:rsidRPr="00625B9C">
              <w:rPr>
                <w:rFonts w:ascii="Times New Roman" w:eastAsia="Times New Roman" w:hAnsi="Times New Roman" w:cs="Times New Roman"/>
                <w:color w:val="000000"/>
                <w:sz w:val="18"/>
                <w:szCs w:val="18"/>
                <w:lang w:val="en-US" w:eastAsia="en-GB"/>
              </w:rPr>
              <w:t xml:space="preserve">25.4% </w:t>
            </w:r>
            <w:r w:rsidR="00625B9C" w:rsidRPr="00625B9C">
              <w:rPr>
                <w:rFonts w:ascii="Times New Roman" w:eastAsia="Times New Roman" w:hAnsi="Times New Roman" w:cs="Times New Roman"/>
                <w:color w:val="000000"/>
                <w:sz w:val="18"/>
                <w:szCs w:val="18"/>
                <w:lang w:val="en-US" w:eastAsia="en-GB"/>
              </w:rPr>
              <w:t xml:space="preserve">met the </w:t>
            </w:r>
            <w:r w:rsidR="00F23A35" w:rsidRPr="00625B9C">
              <w:rPr>
                <w:rFonts w:ascii="Times New Roman" w:eastAsia="Times New Roman" w:hAnsi="Times New Roman" w:cs="Times New Roman"/>
                <w:color w:val="000000"/>
                <w:sz w:val="18"/>
                <w:szCs w:val="18"/>
                <w:lang w:val="en-US" w:eastAsia="en-GB"/>
              </w:rPr>
              <w:t>RAADS-</w:t>
            </w:r>
            <w:r w:rsidR="003F2832" w:rsidRPr="00625B9C">
              <w:rPr>
                <w:rFonts w:ascii="Times New Roman" w:eastAsia="Times New Roman" w:hAnsi="Times New Roman" w:cs="Times New Roman"/>
                <w:color w:val="000000"/>
                <w:sz w:val="18"/>
                <w:szCs w:val="18"/>
                <w:lang w:val="en-US" w:eastAsia="en-GB"/>
              </w:rPr>
              <w:t>14</w:t>
            </w:r>
            <w:r w:rsidR="00625B9C" w:rsidRPr="00625B9C">
              <w:rPr>
                <w:rFonts w:ascii="Times New Roman" w:eastAsia="Times New Roman" w:hAnsi="Times New Roman" w:cs="Times New Roman"/>
                <w:color w:val="000000"/>
                <w:sz w:val="18"/>
                <w:szCs w:val="18"/>
                <w:lang w:val="en-US" w:eastAsia="en-GB"/>
              </w:rPr>
              <w:t xml:space="preserve"> cutoff score</w:t>
            </w:r>
            <w:r w:rsidR="00625B9C">
              <w:rPr>
                <w:rFonts w:ascii="Times New Roman" w:eastAsia="Times New Roman" w:hAnsi="Times New Roman" w:cs="Times New Roman"/>
                <w:color w:val="000000"/>
                <w:sz w:val="18"/>
                <w:szCs w:val="18"/>
                <w:lang w:val="en-US" w:eastAsia="en-GB"/>
              </w:rPr>
              <w:t xml:space="preserve"> of 32</w:t>
            </w:r>
            <w:r w:rsidR="00F23A35" w:rsidRPr="00F23A35">
              <w:rPr>
                <w:rFonts w:ascii="Times New Roman" w:eastAsia="Times New Roman" w:hAnsi="Times New Roman" w:cs="Times New Roman"/>
                <w:color w:val="000000"/>
                <w:sz w:val="18"/>
                <w:szCs w:val="18"/>
                <w:lang w:val="en-US" w:eastAsia="en-GB"/>
              </w:rPr>
              <w:t xml:space="preserve"> </w:t>
            </w:r>
          </w:p>
        </w:tc>
      </w:tr>
      <w:tr w:rsidR="007D03F4" w:rsidRPr="00F23A35" w14:paraId="1E97A0FB" w14:textId="77777777" w:rsidTr="007D03F4">
        <w:trPr>
          <w:cantSplit/>
          <w:trHeight w:val="668"/>
          <w:tblCellSpacing w:w="36" w:type="dxa"/>
        </w:trPr>
        <w:tc>
          <w:tcPr>
            <w:tcW w:w="1593" w:type="dxa"/>
            <w:tcBorders>
              <w:top w:val="single" w:sz="4" w:space="0" w:color="auto"/>
              <w:left w:val="nil"/>
              <w:bottom w:val="single" w:sz="4" w:space="0" w:color="auto"/>
              <w:right w:val="nil"/>
            </w:tcBorders>
            <w:shd w:val="clear" w:color="auto" w:fill="auto"/>
            <w:vAlign w:val="center"/>
          </w:tcPr>
          <w:p w14:paraId="4DDB738D" w14:textId="5E8558D2"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051053">
              <w:rPr>
                <w:rFonts w:ascii="Times New Roman" w:eastAsia="Times New Roman" w:hAnsi="Times New Roman" w:cs="Times New Roman"/>
                <w:color w:val="000000"/>
                <w:sz w:val="18"/>
                <w:szCs w:val="18"/>
                <w:lang w:val="en-US" w:eastAsia="en-GB"/>
              </w:rPr>
              <w:lastRenderedPageBreak/>
              <w:t>Authors (year)</w:t>
            </w:r>
          </w:p>
        </w:tc>
        <w:tc>
          <w:tcPr>
            <w:tcW w:w="1062" w:type="dxa"/>
            <w:tcBorders>
              <w:top w:val="single" w:sz="4" w:space="0" w:color="auto"/>
              <w:left w:val="nil"/>
              <w:bottom w:val="single" w:sz="4" w:space="0" w:color="auto"/>
              <w:right w:val="nil"/>
            </w:tcBorders>
            <w:vAlign w:val="center"/>
          </w:tcPr>
          <w:p w14:paraId="76ECC6DB" w14:textId="3CAD5CC9"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Targeted Population</w:t>
            </w:r>
          </w:p>
        </w:tc>
        <w:tc>
          <w:tcPr>
            <w:tcW w:w="1346" w:type="dxa"/>
            <w:tcBorders>
              <w:top w:val="single" w:sz="4" w:space="0" w:color="auto"/>
              <w:left w:val="nil"/>
              <w:bottom w:val="single" w:sz="4" w:space="0" w:color="auto"/>
              <w:right w:val="nil"/>
            </w:tcBorders>
            <w:shd w:val="clear" w:color="auto" w:fill="auto"/>
            <w:vAlign w:val="center"/>
          </w:tcPr>
          <w:p w14:paraId="7495A934" w14:textId="61CD6575" w:rsidR="007D03F4" w:rsidRPr="00030632"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Design</w:t>
            </w:r>
          </w:p>
        </w:tc>
        <w:tc>
          <w:tcPr>
            <w:tcW w:w="1629" w:type="dxa"/>
            <w:tcBorders>
              <w:top w:val="single" w:sz="4" w:space="0" w:color="auto"/>
              <w:left w:val="nil"/>
              <w:bottom w:val="single" w:sz="4" w:space="0" w:color="auto"/>
              <w:right w:val="nil"/>
            </w:tcBorders>
            <w:shd w:val="clear" w:color="auto" w:fill="auto"/>
            <w:vAlign w:val="center"/>
          </w:tcPr>
          <w:p w14:paraId="2C893497" w14:textId="1FBA1C90"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Focus</w:t>
            </w:r>
          </w:p>
        </w:tc>
        <w:tc>
          <w:tcPr>
            <w:tcW w:w="1204" w:type="dxa"/>
            <w:tcBorders>
              <w:top w:val="single" w:sz="4" w:space="0" w:color="auto"/>
              <w:left w:val="nil"/>
              <w:bottom w:val="single" w:sz="4" w:space="0" w:color="auto"/>
              <w:right w:val="nil"/>
            </w:tcBorders>
            <w:vAlign w:val="center"/>
          </w:tcPr>
          <w:p w14:paraId="26B352B5" w14:textId="41E678BC"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Age Group</w:t>
            </w:r>
          </w:p>
        </w:tc>
        <w:tc>
          <w:tcPr>
            <w:tcW w:w="2621" w:type="dxa"/>
            <w:tcBorders>
              <w:top w:val="single" w:sz="4" w:space="0" w:color="auto"/>
              <w:left w:val="nil"/>
              <w:bottom w:val="single" w:sz="4" w:space="0" w:color="auto"/>
              <w:right w:val="nil"/>
            </w:tcBorders>
            <w:vAlign w:val="center"/>
          </w:tcPr>
          <w:p w14:paraId="4878B907" w14:textId="41B29585" w:rsidR="007D03F4" w:rsidRPr="00F23A35" w:rsidRDefault="007D03F4" w:rsidP="007D03F4">
            <w:pPr>
              <w:spacing w:after="0" w:line="276" w:lineRule="auto"/>
              <w:ind w:left="170" w:right="-17"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Sample</w:t>
            </w:r>
          </w:p>
        </w:tc>
        <w:tc>
          <w:tcPr>
            <w:tcW w:w="2054" w:type="dxa"/>
            <w:tcBorders>
              <w:top w:val="single" w:sz="4" w:space="0" w:color="auto"/>
              <w:left w:val="nil"/>
              <w:bottom w:val="single" w:sz="4" w:space="0" w:color="auto"/>
              <w:right w:val="nil"/>
            </w:tcBorders>
            <w:shd w:val="clear" w:color="auto" w:fill="auto"/>
            <w:vAlign w:val="center"/>
          </w:tcPr>
          <w:p w14:paraId="5A5F2220" w14:textId="7B1EE542"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Measures</w:t>
            </w:r>
          </w:p>
        </w:tc>
        <w:tc>
          <w:tcPr>
            <w:tcW w:w="3241" w:type="dxa"/>
            <w:tcBorders>
              <w:top w:val="single" w:sz="4" w:space="0" w:color="auto"/>
              <w:left w:val="nil"/>
              <w:bottom w:val="single" w:sz="4" w:space="0" w:color="auto"/>
              <w:right w:val="nil"/>
            </w:tcBorders>
            <w:shd w:val="clear" w:color="auto" w:fill="auto"/>
            <w:vAlign w:val="center"/>
          </w:tcPr>
          <w:p w14:paraId="0EAD04A3" w14:textId="6B4DFBED" w:rsidR="007D03F4" w:rsidRPr="00F23A35" w:rsidRDefault="007D03F4" w:rsidP="007D03F4">
            <w:pPr>
              <w:spacing w:after="0" w:line="276" w:lineRule="auto"/>
              <w:ind w:left="170" w:hanging="170"/>
              <w:jc w:val="center"/>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Relevant Findings</w:t>
            </w:r>
          </w:p>
        </w:tc>
      </w:tr>
      <w:tr w:rsidR="00B844CA" w:rsidRPr="00F23A35" w14:paraId="5C150B33" w14:textId="77777777" w:rsidTr="00DF70F6">
        <w:trPr>
          <w:cantSplit/>
          <w:trHeight w:val="169"/>
          <w:tblCellSpacing w:w="36" w:type="dxa"/>
        </w:trPr>
        <w:tc>
          <w:tcPr>
            <w:tcW w:w="1593" w:type="dxa"/>
            <w:tcBorders>
              <w:top w:val="nil"/>
              <w:left w:val="nil"/>
              <w:bottom w:val="nil"/>
              <w:right w:val="nil"/>
            </w:tcBorders>
            <w:shd w:val="clear" w:color="auto" w:fill="auto"/>
          </w:tcPr>
          <w:p w14:paraId="491F72CF" w14:textId="45A9E770"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Murphy et al. (2020) </w:t>
            </w:r>
          </w:p>
        </w:tc>
        <w:tc>
          <w:tcPr>
            <w:tcW w:w="1062" w:type="dxa"/>
            <w:tcBorders>
              <w:top w:val="nil"/>
              <w:left w:val="nil"/>
              <w:bottom w:val="nil"/>
              <w:right w:val="nil"/>
            </w:tcBorders>
          </w:tcPr>
          <w:p w14:paraId="56843A0D" w14:textId="4D9F21B5"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DA094C"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29B3F02C" w14:textId="025E6484"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Case-control</w:t>
            </w:r>
          </w:p>
        </w:tc>
        <w:tc>
          <w:tcPr>
            <w:tcW w:w="1629" w:type="dxa"/>
            <w:tcBorders>
              <w:top w:val="nil"/>
              <w:left w:val="nil"/>
              <w:bottom w:val="nil"/>
              <w:right w:val="nil"/>
            </w:tcBorders>
            <w:shd w:val="clear" w:color="auto" w:fill="auto"/>
          </w:tcPr>
          <w:p w14:paraId="77118D97" w14:textId="2018F8F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ASD </w:t>
            </w:r>
            <w:r w:rsidR="007D178F">
              <w:rPr>
                <w:rFonts w:ascii="Times New Roman" w:eastAsia="Times New Roman" w:hAnsi="Times New Roman" w:cs="Times New Roman"/>
                <w:color w:val="000000"/>
                <w:sz w:val="18"/>
                <w:szCs w:val="18"/>
                <w:lang w:val="en-US" w:eastAsia="en-GB"/>
              </w:rPr>
              <w:t>&amp;</w:t>
            </w:r>
            <w:r w:rsidRPr="00F23A35">
              <w:rPr>
                <w:rFonts w:ascii="Times New Roman" w:eastAsia="Times New Roman" w:hAnsi="Times New Roman" w:cs="Times New Roman"/>
                <w:color w:val="000000"/>
                <w:sz w:val="18"/>
                <w:szCs w:val="18"/>
                <w:lang w:val="en-US" w:eastAsia="en-GB"/>
              </w:rPr>
              <w:t xml:space="preserve"> transgender identity </w:t>
            </w:r>
          </w:p>
        </w:tc>
        <w:tc>
          <w:tcPr>
            <w:tcW w:w="1204" w:type="dxa"/>
            <w:tcBorders>
              <w:top w:val="nil"/>
              <w:left w:val="nil"/>
              <w:bottom w:val="nil"/>
              <w:right w:val="nil"/>
            </w:tcBorders>
          </w:tcPr>
          <w:p w14:paraId="30938DA3" w14:textId="3AA9FD59"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4F63DE79" w14:textId="18A29750"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Online transgender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124)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27.31;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10.77</w:t>
            </w:r>
          </w:p>
          <w:p w14:paraId="7771D03D" w14:textId="74779921"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Online cisgender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603)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28.30;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11.44         </w:t>
            </w:r>
          </w:p>
        </w:tc>
        <w:tc>
          <w:tcPr>
            <w:tcW w:w="2054" w:type="dxa"/>
            <w:tcBorders>
              <w:top w:val="nil"/>
              <w:left w:val="nil"/>
              <w:bottom w:val="nil"/>
              <w:right w:val="nil"/>
            </w:tcBorders>
            <w:shd w:val="clear" w:color="auto" w:fill="auto"/>
          </w:tcPr>
          <w:p w14:paraId="7455B38B" w14:textId="0858C5E0"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AQ-50 (</w:t>
            </w:r>
            <w:r w:rsidR="007D178F">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&amp; </w:t>
            </w:r>
            <w:r w:rsidR="007D178F">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ifference between group means)</w:t>
            </w:r>
          </w:p>
          <w:p w14:paraId="644EB410" w14:textId="3173F1D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Self-reported ASD diagnosis</w:t>
            </w:r>
          </w:p>
        </w:tc>
        <w:tc>
          <w:tcPr>
            <w:tcW w:w="3241" w:type="dxa"/>
            <w:tcBorders>
              <w:top w:val="nil"/>
              <w:left w:val="nil"/>
              <w:bottom w:val="nil"/>
              <w:right w:val="nil"/>
            </w:tcBorders>
            <w:shd w:val="clear" w:color="auto" w:fill="auto"/>
          </w:tcPr>
          <w:p w14:paraId="03D2D021" w14:textId="08956F5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In the cisgender group, 10.3% met </w:t>
            </w:r>
            <w:r w:rsidR="007D178F">
              <w:rPr>
                <w:rFonts w:ascii="Times New Roman" w:eastAsia="Times New Roman" w:hAnsi="Times New Roman" w:cs="Times New Roman"/>
                <w:color w:val="000000"/>
                <w:sz w:val="18"/>
                <w:szCs w:val="18"/>
                <w:lang w:val="en-US" w:eastAsia="en-GB"/>
              </w:rPr>
              <w:t xml:space="preserve">the </w:t>
            </w:r>
            <w:r w:rsidRPr="00F23A35">
              <w:rPr>
                <w:rFonts w:ascii="Times New Roman" w:eastAsia="Times New Roman" w:hAnsi="Times New Roman" w:cs="Times New Roman"/>
                <w:color w:val="000000"/>
                <w:sz w:val="18"/>
                <w:szCs w:val="18"/>
                <w:lang w:val="en-US" w:eastAsia="en-GB"/>
              </w:rPr>
              <w:t xml:space="preserve">cutoff score </w:t>
            </w:r>
            <w:r w:rsidR="007D178F">
              <w:rPr>
                <w:rFonts w:ascii="Times New Roman" w:eastAsia="Times New Roman" w:hAnsi="Times New Roman" w:cs="Times New Roman"/>
                <w:color w:val="000000"/>
                <w:sz w:val="18"/>
                <w:szCs w:val="18"/>
                <w:lang w:val="en-US" w:eastAsia="en-GB"/>
              </w:rPr>
              <w:t xml:space="preserve">of </w:t>
            </w:r>
            <w:r w:rsidRPr="00F23A35">
              <w:rPr>
                <w:rFonts w:ascii="Times New Roman" w:eastAsia="Times New Roman" w:hAnsi="Times New Roman" w:cs="Times New Roman"/>
                <w:color w:val="000000"/>
                <w:sz w:val="18"/>
                <w:szCs w:val="18"/>
                <w:lang w:val="en-US" w:eastAsia="en-GB"/>
              </w:rPr>
              <w:t xml:space="preserve"> 32, in comparison to 40.3% in the transgender group</w:t>
            </w:r>
            <w:r w:rsidR="00230051">
              <w:rPr>
                <w:rFonts w:ascii="Times New Roman" w:eastAsia="Times New Roman" w:hAnsi="Times New Roman" w:cs="Times New Roman"/>
                <w:color w:val="000000"/>
                <w:sz w:val="18"/>
                <w:szCs w:val="18"/>
                <w:lang w:val="en-US" w:eastAsia="en-GB"/>
              </w:rPr>
              <w:t>. Results did not change substantively when autistic participants were removed from the analysis</w:t>
            </w:r>
            <w:r w:rsidRPr="00F23A35">
              <w:rPr>
                <w:rFonts w:ascii="Times New Roman" w:eastAsia="Times New Roman" w:hAnsi="Times New Roman" w:cs="Times New Roman"/>
                <w:color w:val="000000"/>
                <w:sz w:val="18"/>
                <w:szCs w:val="18"/>
                <w:lang w:val="en-US" w:eastAsia="en-GB"/>
              </w:rPr>
              <w:t xml:space="preserve"> </w:t>
            </w:r>
          </w:p>
          <w:p w14:paraId="612F5E04" w14:textId="44E7438D"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AQ scores were significantly higher in trans</w:t>
            </w:r>
            <w:r w:rsidR="007D178F">
              <w:rPr>
                <w:rFonts w:ascii="Times New Roman" w:eastAsia="Times New Roman" w:hAnsi="Times New Roman" w:cs="Times New Roman"/>
                <w:color w:val="000000"/>
                <w:sz w:val="18"/>
                <w:szCs w:val="18"/>
                <w:lang w:val="en-US" w:eastAsia="en-GB"/>
              </w:rPr>
              <w:t>gender</w:t>
            </w:r>
            <w:r w:rsidRPr="00F23A35">
              <w:rPr>
                <w:rFonts w:ascii="Times New Roman" w:eastAsia="Times New Roman" w:hAnsi="Times New Roman" w:cs="Times New Roman"/>
                <w:color w:val="000000"/>
                <w:sz w:val="18"/>
                <w:szCs w:val="18"/>
                <w:lang w:val="en-US" w:eastAsia="en-GB"/>
              </w:rPr>
              <w:t xml:space="preserve"> men, compared to cis</w:t>
            </w:r>
            <w:r w:rsidR="007D178F">
              <w:rPr>
                <w:rFonts w:ascii="Times New Roman" w:eastAsia="Times New Roman" w:hAnsi="Times New Roman" w:cs="Times New Roman"/>
                <w:color w:val="000000"/>
                <w:sz w:val="18"/>
                <w:szCs w:val="18"/>
                <w:lang w:val="en-US" w:eastAsia="en-GB"/>
              </w:rPr>
              <w:t>gender</w:t>
            </w:r>
            <w:r w:rsidRPr="00F23A35">
              <w:rPr>
                <w:rFonts w:ascii="Times New Roman" w:eastAsia="Times New Roman" w:hAnsi="Times New Roman" w:cs="Times New Roman"/>
                <w:color w:val="000000"/>
                <w:sz w:val="18"/>
                <w:szCs w:val="18"/>
                <w:lang w:val="en-US" w:eastAsia="en-GB"/>
              </w:rPr>
              <w:t xml:space="preserve"> women and cis</w:t>
            </w:r>
            <w:r w:rsidR="007D178F">
              <w:rPr>
                <w:rFonts w:ascii="Times New Roman" w:eastAsia="Times New Roman" w:hAnsi="Times New Roman" w:cs="Times New Roman"/>
                <w:color w:val="000000"/>
                <w:sz w:val="18"/>
                <w:szCs w:val="18"/>
                <w:lang w:val="en-US" w:eastAsia="en-GB"/>
              </w:rPr>
              <w:t>gender</w:t>
            </w:r>
            <w:r w:rsidRPr="00F23A35">
              <w:rPr>
                <w:rFonts w:ascii="Times New Roman" w:eastAsia="Times New Roman" w:hAnsi="Times New Roman" w:cs="Times New Roman"/>
                <w:color w:val="000000"/>
                <w:sz w:val="18"/>
                <w:szCs w:val="18"/>
                <w:lang w:val="en-US" w:eastAsia="en-GB"/>
              </w:rPr>
              <w:t xml:space="preserve"> men. Trans</w:t>
            </w:r>
            <w:r w:rsidR="00DC4CD9">
              <w:rPr>
                <w:rFonts w:ascii="Times New Roman" w:eastAsia="Times New Roman" w:hAnsi="Times New Roman" w:cs="Times New Roman"/>
                <w:color w:val="000000"/>
                <w:sz w:val="18"/>
                <w:szCs w:val="18"/>
                <w:lang w:val="en-US" w:eastAsia="en-GB"/>
              </w:rPr>
              <w:t>gender</w:t>
            </w:r>
            <w:r w:rsidRPr="00F23A35">
              <w:rPr>
                <w:rFonts w:ascii="Times New Roman" w:eastAsia="Times New Roman" w:hAnsi="Times New Roman" w:cs="Times New Roman"/>
                <w:color w:val="000000"/>
                <w:sz w:val="18"/>
                <w:szCs w:val="18"/>
                <w:lang w:val="en-US" w:eastAsia="en-GB"/>
              </w:rPr>
              <w:t xml:space="preserve"> women showed similar AQ scores to cis</w:t>
            </w:r>
            <w:r w:rsidR="00DC4CD9">
              <w:rPr>
                <w:rFonts w:ascii="Times New Roman" w:eastAsia="Times New Roman" w:hAnsi="Times New Roman" w:cs="Times New Roman"/>
                <w:color w:val="000000"/>
                <w:sz w:val="18"/>
                <w:szCs w:val="18"/>
                <w:lang w:val="en-US" w:eastAsia="en-GB"/>
              </w:rPr>
              <w:t>gender</w:t>
            </w:r>
            <w:r w:rsidRPr="00F23A35">
              <w:rPr>
                <w:rFonts w:ascii="Times New Roman" w:eastAsia="Times New Roman" w:hAnsi="Times New Roman" w:cs="Times New Roman"/>
                <w:color w:val="000000"/>
                <w:sz w:val="18"/>
                <w:szCs w:val="18"/>
                <w:lang w:val="en-US" w:eastAsia="en-GB"/>
              </w:rPr>
              <w:t xml:space="preserve"> men and cis</w:t>
            </w:r>
            <w:r w:rsidR="00DC4CD9">
              <w:rPr>
                <w:rFonts w:ascii="Times New Roman" w:eastAsia="Times New Roman" w:hAnsi="Times New Roman" w:cs="Times New Roman"/>
                <w:color w:val="000000"/>
                <w:sz w:val="18"/>
                <w:szCs w:val="18"/>
                <w:lang w:val="en-US" w:eastAsia="en-GB"/>
              </w:rPr>
              <w:t>gender</w:t>
            </w:r>
            <w:r w:rsidRPr="00F23A35">
              <w:rPr>
                <w:rFonts w:ascii="Times New Roman" w:eastAsia="Times New Roman" w:hAnsi="Times New Roman" w:cs="Times New Roman"/>
                <w:color w:val="000000"/>
                <w:sz w:val="18"/>
                <w:szCs w:val="18"/>
                <w:lang w:val="en-US" w:eastAsia="en-GB"/>
              </w:rPr>
              <w:t xml:space="preserve"> women</w:t>
            </w:r>
            <w:r w:rsidR="00230051">
              <w:rPr>
                <w:rFonts w:ascii="Times New Roman" w:eastAsia="Times New Roman" w:hAnsi="Times New Roman" w:cs="Times New Roman"/>
                <w:color w:val="000000"/>
                <w:sz w:val="18"/>
                <w:szCs w:val="18"/>
                <w:lang w:val="en-US" w:eastAsia="en-GB"/>
              </w:rPr>
              <w:t>. Results did not change substantively when autistic participants were removed from the analysis</w:t>
            </w:r>
          </w:p>
          <w:p w14:paraId="3A5EA60D" w14:textId="477098EA"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20.2% of the transgender group and 6.1% of the cisgender group reported a diagnosis of ASD</w:t>
            </w:r>
          </w:p>
        </w:tc>
      </w:tr>
      <w:tr w:rsidR="00B844CA" w:rsidRPr="00F23A35" w14:paraId="5F755F4A" w14:textId="77777777" w:rsidTr="00CD39EC">
        <w:trPr>
          <w:cantSplit/>
          <w:trHeight w:val="889"/>
          <w:tblCellSpacing w:w="36" w:type="dxa"/>
        </w:trPr>
        <w:tc>
          <w:tcPr>
            <w:tcW w:w="1593" w:type="dxa"/>
            <w:tcBorders>
              <w:top w:val="nil"/>
              <w:left w:val="nil"/>
              <w:bottom w:val="nil"/>
              <w:right w:val="nil"/>
            </w:tcBorders>
            <w:shd w:val="clear" w:color="auto" w:fill="auto"/>
          </w:tcPr>
          <w:p w14:paraId="0256B361" w14:textId="429CA63E"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Nobili et al. (2020)</w:t>
            </w:r>
          </w:p>
        </w:tc>
        <w:tc>
          <w:tcPr>
            <w:tcW w:w="1062" w:type="dxa"/>
            <w:tcBorders>
              <w:top w:val="nil"/>
              <w:left w:val="nil"/>
              <w:bottom w:val="nil"/>
              <w:right w:val="nil"/>
            </w:tcBorders>
          </w:tcPr>
          <w:p w14:paraId="532C3148" w14:textId="5C24A797"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G</w:t>
            </w:r>
            <w:r>
              <w:rPr>
                <w:rFonts w:ascii="Times New Roman" w:eastAsia="Times New Roman" w:hAnsi="Times New Roman" w:cs="Times New Roman"/>
                <w:color w:val="000000"/>
                <w:sz w:val="18"/>
                <w:szCs w:val="18"/>
                <w:lang w:val="en-US" w:eastAsia="en-GB"/>
              </w:rPr>
              <w:t>D</w:t>
            </w:r>
            <w:r w:rsidRPr="00F23A35">
              <w:rPr>
                <w:rFonts w:ascii="Times New Roman" w:eastAsia="Times New Roman" w:hAnsi="Times New Roman" w:cs="Times New Roman"/>
                <w:color w:val="000000"/>
                <w:sz w:val="18"/>
                <w:szCs w:val="18"/>
                <w:lang w:val="en-US" w:eastAsia="en-GB"/>
              </w:rPr>
              <w:t>/</w:t>
            </w:r>
            <w:r w:rsidR="00DA094C" w:rsidRPr="00AB2CB3">
              <w:rPr>
                <w:rFonts w:ascii="Times New Roman" w:eastAsia="Times New Roman" w:hAnsi="Times New Roman" w:cs="Times New Roman"/>
                <w:color w:val="000000"/>
                <w:sz w:val="18"/>
                <w:szCs w:val="18"/>
                <w:highlight w:val="yellow"/>
                <w:lang w:val="en-US" w:eastAsia="en-GB"/>
              </w:rPr>
              <w:t>GI</w:t>
            </w:r>
            <w:r w:rsidRPr="00F23A35">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616B74F8" w14:textId="248C5545"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Longitudinal </w:t>
            </w:r>
          </w:p>
        </w:tc>
        <w:tc>
          <w:tcPr>
            <w:tcW w:w="1629" w:type="dxa"/>
            <w:tcBorders>
              <w:top w:val="nil"/>
              <w:left w:val="nil"/>
              <w:bottom w:val="nil"/>
              <w:right w:val="nil"/>
            </w:tcBorders>
            <w:shd w:val="clear" w:color="auto" w:fill="auto"/>
          </w:tcPr>
          <w:p w14:paraId="72732874" w14:textId="69456FF2"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Stability of ASD traits </w:t>
            </w:r>
          </w:p>
        </w:tc>
        <w:tc>
          <w:tcPr>
            <w:tcW w:w="1204" w:type="dxa"/>
            <w:tcBorders>
              <w:top w:val="nil"/>
              <w:left w:val="nil"/>
              <w:bottom w:val="nil"/>
              <w:right w:val="nil"/>
            </w:tcBorders>
          </w:tcPr>
          <w:p w14:paraId="455B932A" w14:textId="7A147C2E"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46E3EC97" w14:textId="27AD7B2F" w:rsidR="00F23A35" w:rsidRPr="00F23A35"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Transgender assessed at a transgender health service (</w:t>
            </w:r>
            <w:r w:rsidRPr="00F23A35">
              <w:rPr>
                <w:rFonts w:ascii="Times New Roman" w:eastAsia="Times New Roman" w:hAnsi="Times New Roman" w:cs="Times New Roman"/>
                <w:i/>
                <w:iCs/>
                <w:color w:val="000000"/>
                <w:sz w:val="18"/>
                <w:szCs w:val="18"/>
                <w:lang w:val="en-US" w:eastAsia="en-GB"/>
              </w:rPr>
              <w:t>N</w:t>
            </w:r>
            <w:r w:rsidRPr="00F23A35">
              <w:rPr>
                <w:rFonts w:ascii="Times New Roman" w:eastAsia="Times New Roman" w:hAnsi="Times New Roman" w:cs="Times New Roman"/>
                <w:color w:val="000000"/>
                <w:sz w:val="18"/>
                <w:szCs w:val="18"/>
                <w:lang w:val="en-US" w:eastAsia="en-GB"/>
              </w:rPr>
              <w:t xml:space="preserve"> = 118)                                             </w:t>
            </w:r>
            <w:r w:rsidRPr="00F23A35">
              <w:rPr>
                <w:rFonts w:ascii="Times New Roman" w:eastAsia="Times New Roman" w:hAnsi="Times New Roman" w:cs="Times New Roman"/>
                <w:i/>
                <w:iCs/>
                <w:color w:val="000000"/>
                <w:sz w:val="18"/>
                <w:szCs w:val="18"/>
                <w:lang w:val="en-US" w:eastAsia="en-GB"/>
              </w:rPr>
              <w:t>M</w:t>
            </w:r>
            <w:r w:rsidRPr="00F23A35">
              <w:rPr>
                <w:rFonts w:ascii="Times New Roman" w:eastAsia="Times New Roman" w:hAnsi="Times New Roman" w:cs="Times New Roman"/>
                <w:color w:val="000000"/>
                <w:sz w:val="18"/>
                <w:szCs w:val="18"/>
                <w:vertAlign w:val="subscript"/>
                <w:lang w:val="en-US" w:eastAsia="en-GB"/>
              </w:rPr>
              <w:t>age</w:t>
            </w:r>
            <w:r w:rsidRPr="00F23A35">
              <w:rPr>
                <w:rFonts w:ascii="Times New Roman" w:eastAsia="Times New Roman" w:hAnsi="Times New Roman" w:cs="Times New Roman"/>
                <w:color w:val="000000"/>
                <w:sz w:val="18"/>
                <w:szCs w:val="18"/>
                <w:lang w:val="en-US" w:eastAsia="en-GB"/>
              </w:rPr>
              <w:t xml:space="preserve"> = 27.95; </w:t>
            </w:r>
            <w:r w:rsidRPr="00F23A35">
              <w:rPr>
                <w:rFonts w:ascii="Times New Roman" w:eastAsia="Times New Roman" w:hAnsi="Times New Roman" w:cs="Times New Roman"/>
                <w:i/>
                <w:iCs/>
                <w:color w:val="000000"/>
                <w:sz w:val="18"/>
                <w:szCs w:val="18"/>
                <w:lang w:val="en-US" w:eastAsia="en-GB"/>
              </w:rPr>
              <w:t>SD</w:t>
            </w:r>
            <w:r w:rsidRPr="00F23A35">
              <w:rPr>
                <w:rFonts w:ascii="Times New Roman" w:eastAsia="Times New Roman" w:hAnsi="Times New Roman" w:cs="Times New Roman"/>
                <w:color w:val="000000"/>
                <w:sz w:val="18"/>
                <w:szCs w:val="18"/>
                <w:lang w:val="en-US" w:eastAsia="en-GB"/>
              </w:rPr>
              <w:t xml:space="preserve"> = 13.11</w:t>
            </w:r>
          </w:p>
        </w:tc>
        <w:tc>
          <w:tcPr>
            <w:tcW w:w="2054" w:type="dxa"/>
            <w:tcBorders>
              <w:top w:val="nil"/>
              <w:left w:val="nil"/>
              <w:bottom w:val="nil"/>
              <w:right w:val="nil"/>
            </w:tcBorders>
            <w:shd w:val="clear" w:color="auto" w:fill="auto"/>
          </w:tcPr>
          <w:p w14:paraId="30F83FD6" w14:textId="50ABD46D"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Screening tool: AQ-28 (</w:t>
            </w:r>
            <w:r w:rsidR="001F7337">
              <w:rPr>
                <w:rFonts w:ascii="Times New Roman" w:eastAsia="Times New Roman" w:hAnsi="Times New Roman" w:cs="Times New Roman"/>
                <w:color w:val="000000"/>
                <w:sz w:val="18"/>
                <w:szCs w:val="18"/>
                <w:lang w:val="en-US" w:eastAsia="en-GB"/>
              </w:rPr>
              <w:t>c</w:t>
            </w:r>
            <w:r w:rsidRPr="00F23A35">
              <w:rPr>
                <w:rFonts w:ascii="Times New Roman" w:eastAsia="Times New Roman" w:hAnsi="Times New Roman" w:cs="Times New Roman"/>
                <w:color w:val="000000"/>
                <w:sz w:val="18"/>
                <w:szCs w:val="18"/>
                <w:lang w:val="en-US" w:eastAsia="en-GB"/>
              </w:rPr>
              <w:t xml:space="preserve">utoff scores) </w:t>
            </w:r>
          </w:p>
        </w:tc>
        <w:tc>
          <w:tcPr>
            <w:tcW w:w="3241" w:type="dxa"/>
            <w:tcBorders>
              <w:top w:val="nil"/>
              <w:left w:val="nil"/>
              <w:bottom w:val="nil"/>
              <w:right w:val="nil"/>
            </w:tcBorders>
            <w:shd w:val="clear" w:color="auto" w:fill="auto"/>
          </w:tcPr>
          <w:p w14:paraId="3EB5CC8F" w14:textId="1BBD92A0" w:rsidR="00F23A35" w:rsidRPr="00F23A35" w:rsidRDefault="00F23A35" w:rsidP="00F23A35">
            <w:pPr>
              <w:autoSpaceDE w:val="0"/>
              <w:autoSpaceDN w:val="0"/>
              <w:adjustRightInd w:val="0"/>
              <w:spacing w:after="0" w:line="276" w:lineRule="auto"/>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34.7%  scored above the cutoff </w:t>
            </w:r>
            <w:r w:rsidR="0056269D">
              <w:rPr>
                <w:rFonts w:ascii="Times New Roman" w:eastAsia="Times New Roman" w:hAnsi="Times New Roman" w:cs="Times New Roman"/>
                <w:color w:val="000000"/>
                <w:sz w:val="18"/>
                <w:szCs w:val="18"/>
                <w:lang w:val="en-US" w:eastAsia="en-GB"/>
              </w:rPr>
              <w:t>of 70</w:t>
            </w:r>
            <w:r w:rsidRPr="00F23A35">
              <w:rPr>
                <w:rFonts w:ascii="Times New Roman" w:eastAsia="Times New Roman" w:hAnsi="Times New Roman" w:cs="Times New Roman"/>
                <w:color w:val="000000"/>
                <w:sz w:val="18"/>
                <w:szCs w:val="18"/>
                <w:lang w:val="en-US" w:eastAsia="en-GB"/>
              </w:rPr>
              <w:t xml:space="preserve"> indicating </w:t>
            </w:r>
            <w:r w:rsidRPr="001F7337">
              <w:rPr>
                <w:rFonts w:ascii="Times New Roman" w:eastAsia="Times New Roman" w:hAnsi="Times New Roman" w:cs="Times New Roman"/>
                <w:color w:val="000000"/>
                <w:sz w:val="18"/>
                <w:szCs w:val="18"/>
                <w:lang w:val="en-US" w:eastAsia="en-GB"/>
              </w:rPr>
              <w:t xml:space="preserve">clinically significant </w:t>
            </w:r>
            <w:r w:rsidR="0010556C" w:rsidRPr="001F7337">
              <w:rPr>
                <w:rFonts w:ascii="Times New Roman" w:eastAsia="Times New Roman" w:hAnsi="Times New Roman" w:cs="Times New Roman"/>
                <w:color w:val="000000"/>
                <w:sz w:val="18"/>
                <w:szCs w:val="18"/>
                <w:lang w:val="en-US" w:eastAsia="en-GB"/>
              </w:rPr>
              <w:t xml:space="preserve">levels of </w:t>
            </w:r>
            <w:r w:rsidRPr="001F7337">
              <w:rPr>
                <w:rFonts w:ascii="Times New Roman" w:eastAsia="Times New Roman" w:hAnsi="Times New Roman" w:cs="Times New Roman"/>
                <w:color w:val="000000"/>
                <w:sz w:val="18"/>
                <w:szCs w:val="18"/>
                <w:lang w:val="en-US" w:eastAsia="en-GB"/>
              </w:rPr>
              <w:t>ASD traits</w:t>
            </w:r>
            <w:r w:rsidR="001F7337" w:rsidRPr="001F7337">
              <w:rPr>
                <w:rFonts w:ascii="Times New Roman" w:eastAsia="Times New Roman" w:hAnsi="Times New Roman" w:cs="Times New Roman"/>
                <w:color w:val="000000"/>
                <w:sz w:val="18"/>
                <w:szCs w:val="18"/>
                <w:lang w:val="en-US" w:eastAsia="en-GB"/>
              </w:rPr>
              <w:t xml:space="preserve"> at</w:t>
            </w:r>
            <w:r w:rsidR="001F7337">
              <w:rPr>
                <w:rFonts w:ascii="Times New Roman" w:eastAsia="Times New Roman" w:hAnsi="Times New Roman" w:cs="Times New Roman"/>
                <w:color w:val="000000"/>
                <w:sz w:val="18"/>
                <w:szCs w:val="18"/>
                <w:lang w:val="en-US" w:eastAsia="en-GB"/>
              </w:rPr>
              <w:t xml:space="preserve"> baseline</w:t>
            </w:r>
          </w:p>
        </w:tc>
      </w:tr>
      <w:tr w:rsidR="00B844CA" w:rsidRPr="00F23A35" w14:paraId="183D5BD0" w14:textId="77777777" w:rsidTr="00DF70F6">
        <w:trPr>
          <w:cantSplit/>
          <w:trHeight w:val="1411"/>
          <w:tblCellSpacing w:w="36" w:type="dxa"/>
        </w:trPr>
        <w:tc>
          <w:tcPr>
            <w:tcW w:w="1593" w:type="dxa"/>
            <w:tcBorders>
              <w:top w:val="nil"/>
              <w:left w:val="nil"/>
              <w:bottom w:val="nil"/>
              <w:right w:val="nil"/>
            </w:tcBorders>
            <w:shd w:val="clear" w:color="auto" w:fill="auto"/>
          </w:tcPr>
          <w:p w14:paraId="494E02B8" w14:textId="5FE75FF8"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Warrier</w:t>
            </w:r>
            <w:proofErr w:type="spellEnd"/>
            <w:r w:rsidRPr="00030632">
              <w:rPr>
                <w:rFonts w:ascii="Times New Roman" w:eastAsia="Times New Roman" w:hAnsi="Times New Roman" w:cs="Times New Roman"/>
                <w:color w:val="000000"/>
                <w:sz w:val="18"/>
                <w:szCs w:val="18"/>
                <w:lang w:val="en-US" w:eastAsia="en-GB"/>
              </w:rPr>
              <w:t xml:space="preserve"> et al. (2020)</w:t>
            </w:r>
          </w:p>
        </w:tc>
        <w:tc>
          <w:tcPr>
            <w:tcW w:w="1062" w:type="dxa"/>
            <w:tcBorders>
              <w:top w:val="nil"/>
              <w:left w:val="nil"/>
              <w:bottom w:val="nil"/>
              <w:right w:val="nil"/>
            </w:tcBorders>
          </w:tcPr>
          <w:p w14:paraId="50CB2509" w14:textId="241600DE"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GD/</w:t>
            </w:r>
            <w:r w:rsidR="00DA094C" w:rsidRPr="00030632">
              <w:rPr>
                <w:rFonts w:ascii="Times New Roman" w:eastAsia="Times New Roman" w:hAnsi="Times New Roman" w:cs="Times New Roman"/>
                <w:color w:val="000000"/>
                <w:sz w:val="18"/>
                <w:szCs w:val="18"/>
                <w:lang w:val="en-US" w:eastAsia="en-GB"/>
              </w:rPr>
              <w:t>GI</w:t>
            </w:r>
            <w:r w:rsidRPr="00030632">
              <w:rPr>
                <w:rFonts w:ascii="Times New Roman" w:eastAsia="Times New Roman" w:hAnsi="Times New Roman" w:cs="Times New Roman"/>
                <w:color w:val="000000"/>
                <w:sz w:val="18"/>
                <w:szCs w:val="18"/>
                <w:lang w:val="en-US" w:eastAsia="en-GB"/>
              </w:rPr>
              <w:t xml:space="preserve"> </w:t>
            </w:r>
          </w:p>
        </w:tc>
        <w:tc>
          <w:tcPr>
            <w:tcW w:w="1346" w:type="dxa"/>
            <w:tcBorders>
              <w:top w:val="nil"/>
              <w:left w:val="nil"/>
              <w:bottom w:val="nil"/>
              <w:right w:val="nil"/>
            </w:tcBorders>
            <w:shd w:val="clear" w:color="auto" w:fill="auto"/>
          </w:tcPr>
          <w:p w14:paraId="1C589C18" w14:textId="0C0448F9"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Case</w:t>
            </w:r>
            <w:r w:rsidR="00EB5747"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 xml:space="preserve">control </w:t>
            </w:r>
          </w:p>
        </w:tc>
        <w:tc>
          <w:tcPr>
            <w:tcW w:w="1629" w:type="dxa"/>
            <w:tcBorders>
              <w:top w:val="nil"/>
              <w:left w:val="nil"/>
              <w:bottom w:val="nil"/>
              <w:right w:val="nil"/>
            </w:tcBorders>
            <w:shd w:val="clear" w:color="auto" w:fill="auto"/>
          </w:tcPr>
          <w:p w14:paraId="0E6905AF" w14:textId="742E526A" w:rsidR="00F23A35" w:rsidRPr="00030632" w:rsidRDefault="00F23A3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Rates of ASD, other neurodevelopmental </w:t>
            </w:r>
            <w:r w:rsidR="00EB5747" w:rsidRPr="00030632">
              <w:rPr>
                <w:rFonts w:ascii="Times New Roman" w:eastAsia="Times New Roman" w:hAnsi="Times New Roman" w:cs="Times New Roman"/>
                <w:color w:val="000000"/>
                <w:sz w:val="18"/>
                <w:szCs w:val="18"/>
                <w:lang w:val="en-US" w:eastAsia="en-GB"/>
              </w:rPr>
              <w:t>&amp;</w:t>
            </w:r>
            <w:r w:rsidRPr="00030632">
              <w:rPr>
                <w:rFonts w:ascii="Times New Roman" w:eastAsia="Times New Roman" w:hAnsi="Times New Roman" w:cs="Times New Roman"/>
                <w:color w:val="000000"/>
                <w:sz w:val="18"/>
                <w:szCs w:val="18"/>
                <w:lang w:val="en-US" w:eastAsia="en-GB"/>
              </w:rPr>
              <w:t xml:space="preserve"> psychiatric diagnoses, </w:t>
            </w:r>
            <w:r w:rsidR="00EB5747" w:rsidRPr="00030632">
              <w:rPr>
                <w:rFonts w:ascii="Times New Roman" w:eastAsia="Times New Roman" w:hAnsi="Times New Roman" w:cs="Times New Roman"/>
                <w:color w:val="000000"/>
                <w:sz w:val="18"/>
                <w:szCs w:val="18"/>
                <w:lang w:val="en-US" w:eastAsia="en-GB"/>
              </w:rPr>
              <w:t>&amp;</w:t>
            </w:r>
            <w:r w:rsidRPr="00030632">
              <w:rPr>
                <w:rFonts w:ascii="Times New Roman" w:eastAsia="Times New Roman" w:hAnsi="Times New Roman" w:cs="Times New Roman"/>
                <w:color w:val="000000"/>
                <w:sz w:val="18"/>
                <w:szCs w:val="18"/>
                <w:lang w:val="en-US" w:eastAsia="en-GB"/>
              </w:rPr>
              <w:t xml:space="preserve"> ASD traits</w:t>
            </w:r>
          </w:p>
        </w:tc>
        <w:tc>
          <w:tcPr>
            <w:tcW w:w="1204" w:type="dxa"/>
            <w:tcBorders>
              <w:top w:val="nil"/>
              <w:left w:val="nil"/>
              <w:bottom w:val="nil"/>
              <w:right w:val="nil"/>
            </w:tcBorders>
          </w:tcPr>
          <w:p w14:paraId="05C54EB3" w14:textId="40EAB033" w:rsidR="00F23A35" w:rsidRPr="00030632" w:rsidRDefault="00341245" w:rsidP="00F23A3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Adolescent &amp; a</w:t>
            </w:r>
            <w:r w:rsidR="00F23A35" w:rsidRPr="00030632">
              <w:rPr>
                <w:rFonts w:ascii="Times New Roman" w:eastAsia="Times New Roman" w:hAnsi="Times New Roman" w:cs="Times New Roman"/>
                <w:color w:val="000000"/>
                <w:sz w:val="18"/>
                <w:szCs w:val="18"/>
                <w:lang w:val="en-US" w:eastAsia="en-GB"/>
              </w:rPr>
              <w:t>dult</w:t>
            </w:r>
          </w:p>
        </w:tc>
        <w:tc>
          <w:tcPr>
            <w:tcW w:w="2621" w:type="dxa"/>
            <w:tcBorders>
              <w:top w:val="nil"/>
              <w:left w:val="nil"/>
              <w:bottom w:val="nil"/>
              <w:right w:val="nil"/>
            </w:tcBorders>
          </w:tcPr>
          <w:p w14:paraId="222EEFA7" w14:textId="7A737101" w:rsidR="00F23A35" w:rsidRPr="00030632" w:rsidRDefault="00F23A35" w:rsidP="005421A5">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C4 age range 15-90</w:t>
            </w:r>
            <w:r w:rsidR="00B1439C"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 xml:space="preserve"> ASD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27,251)</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484,038)</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transgender/gender</w:t>
            </w:r>
            <w:r w:rsidR="00EB5747"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 xml:space="preserve"> 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668)</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transgender</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/gender</w:t>
            </w:r>
            <w:r w:rsidR="00EB5747"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diverse (</w:t>
            </w:r>
            <w:r w:rsidRPr="00030632">
              <w:rPr>
                <w:rFonts w:ascii="Times New Roman" w:eastAsia="Times New Roman" w:hAnsi="Times New Roman" w:cs="Times New Roman"/>
                <w:i/>
                <w:iCs/>
                <w:color w:val="000000"/>
                <w:sz w:val="18"/>
                <w:szCs w:val="18"/>
                <w:lang w:val="en-US" w:eastAsia="en-GB"/>
              </w:rPr>
              <w:t xml:space="preserve">n </w:t>
            </w:r>
            <w:r w:rsidRPr="00030632">
              <w:rPr>
                <w:rFonts w:ascii="Times New Roman" w:eastAsia="Times New Roman" w:hAnsi="Times New Roman" w:cs="Times New Roman"/>
                <w:color w:val="000000"/>
                <w:sz w:val="18"/>
                <w:szCs w:val="18"/>
                <w:lang w:val="en-US" w:eastAsia="en-GB"/>
              </w:rPr>
              <w:t>= 2,143)</w:t>
            </w:r>
          </w:p>
          <w:p w14:paraId="3A87FB0C" w14:textId="151127B3" w:rsidR="00F23A35" w:rsidRPr="00030632" w:rsidRDefault="00F23A35"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MU age range 18-88</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1,031)</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83,950)</w:t>
            </w:r>
            <w:r w:rsidR="00C31ACA"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transgender/gender</w:t>
            </w:r>
            <w:r w:rsidR="00C31ACA"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 xml:space="preserve"> 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55)</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00C31ACA"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transgender/gender</w:t>
            </w:r>
            <w:r w:rsidR="00C31ACA"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634)</w:t>
            </w:r>
          </w:p>
          <w:p w14:paraId="2D3C9031" w14:textId="250F831D" w:rsidR="0014042A" w:rsidRPr="00030632" w:rsidRDefault="00F23A35"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lastRenderedPageBreak/>
              <w:t>IMAGE</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330)</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1,411)</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transgender/gender</w:t>
            </w:r>
            <w:r w:rsidR="00C31ACA"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36)                                                 </w:t>
            </w:r>
          </w:p>
          <w:p w14:paraId="134248C6" w14:textId="5F272B5D" w:rsidR="00F23A35" w:rsidRPr="00030632" w:rsidRDefault="0014042A" w:rsidP="00CD39EC">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00F23A35" w:rsidRPr="00030632">
              <w:rPr>
                <w:rFonts w:ascii="Times New Roman" w:eastAsia="Times New Roman" w:hAnsi="Times New Roman" w:cs="Times New Roman"/>
                <w:color w:val="000000"/>
                <w:sz w:val="18"/>
                <w:szCs w:val="18"/>
                <w:lang w:val="en-US" w:eastAsia="en-GB"/>
              </w:rPr>
              <w:t xml:space="preserve"> transgender/gender</w:t>
            </w:r>
            <w:r w:rsidR="00C31ACA" w:rsidRPr="00030632">
              <w:rPr>
                <w:rFonts w:ascii="Times New Roman" w:eastAsia="Times New Roman" w:hAnsi="Times New Roman" w:cs="Times New Roman"/>
                <w:color w:val="000000"/>
                <w:sz w:val="18"/>
                <w:szCs w:val="18"/>
                <w:lang w:val="en-US" w:eastAsia="en-GB"/>
              </w:rPr>
              <w:t>-</w:t>
            </w:r>
            <w:r w:rsidR="00F23A35" w:rsidRPr="00030632">
              <w:rPr>
                <w:rFonts w:ascii="Times New Roman" w:eastAsia="Times New Roman" w:hAnsi="Times New Roman" w:cs="Times New Roman"/>
                <w:color w:val="000000"/>
                <w:sz w:val="18"/>
                <w:szCs w:val="18"/>
                <w:lang w:val="en-US" w:eastAsia="en-GB"/>
              </w:rPr>
              <w:t>diverse (</w:t>
            </w:r>
            <w:r w:rsidR="00F23A35" w:rsidRPr="00030632">
              <w:rPr>
                <w:rFonts w:ascii="Times New Roman" w:eastAsia="Times New Roman" w:hAnsi="Times New Roman" w:cs="Times New Roman"/>
                <w:i/>
                <w:iCs/>
                <w:color w:val="000000"/>
                <w:sz w:val="18"/>
                <w:szCs w:val="18"/>
                <w:lang w:val="en-US" w:eastAsia="en-GB"/>
              </w:rPr>
              <w:t>n</w:t>
            </w:r>
            <w:r w:rsidR="00F23A35" w:rsidRPr="00030632">
              <w:rPr>
                <w:rFonts w:ascii="Times New Roman" w:eastAsia="Times New Roman" w:hAnsi="Times New Roman" w:cs="Times New Roman"/>
                <w:color w:val="000000"/>
                <w:sz w:val="18"/>
                <w:szCs w:val="18"/>
                <w:lang w:val="en-US" w:eastAsia="en-GB"/>
              </w:rPr>
              <w:t xml:space="preserve"> = 26)</w:t>
            </w:r>
          </w:p>
          <w:p w14:paraId="7400C508" w14:textId="6080368C" w:rsidR="00F23A35" w:rsidRPr="00030632" w:rsidRDefault="00F23A35"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APHS age range 16-90</w:t>
            </w:r>
            <w:r w:rsidR="00B1439C" w:rsidRPr="00030632">
              <w:rPr>
                <w:rFonts w:ascii="Times New Roman" w:eastAsia="Times New Roman" w:hAnsi="Times New Roman" w:cs="Times New Roman"/>
                <w:color w:val="000000"/>
                <w:sz w:val="18"/>
                <w:szCs w:val="18"/>
                <w:lang w:val="en-US" w:eastAsia="en-GB"/>
              </w:rPr>
              <w:t>:</w:t>
            </w:r>
            <w:r w:rsidR="000D51DB"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949)</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cisgender (</w:t>
            </w:r>
            <w:r w:rsidRPr="00030632">
              <w:rPr>
                <w:rFonts w:ascii="Times New Roman" w:eastAsia="Times New Roman" w:hAnsi="Times New Roman" w:cs="Times New Roman"/>
                <w:i/>
                <w:iCs/>
                <w:color w:val="000000"/>
                <w:sz w:val="18"/>
                <w:szCs w:val="18"/>
                <w:lang w:val="en-US" w:eastAsia="en-GB"/>
              </w:rPr>
              <w:t xml:space="preserve">n </w:t>
            </w:r>
            <w:r w:rsidRPr="00030632">
              <w:rPr>
                <w:rFonts w:ascii="Times New Roman" w:eastAsia="Times New Roman" w:hAnsi="Times New Roman" w:cs="Times New Roman"/>
                <w:color w:val="000000"/>
                <w:sz w:val="18"/>
                <w:szCs w:val="18"/>
                <w:lang w:val="en-US" w:eastAsia="en-GB"/>
              </w:rPr>
              <w:t>= 1,200</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transgender/gender</w:t>
            </w:r>
            <w:r w:rsidR="00C31ACA" w:rsidRPr="00030632">
              <w:rPr>
                <w:rFonts w:ascii="Times New Roman" w:eastAsia="Times New Roman" w:hAnsi="Times New Roman" w:cs="Times New Roman"/>
                <w:color w:val="000000"/>
                <w:sz w:val="18"/>
                <w:szCs w:val="18"/>
                <w:lang w:val="en-US" w:eastAsia="en-GB"/>
              </w:rPr>
              <w:t>-</w:t>
            </w:r>
            <w:r w:rsidRPr="00030632">
              <w:rPr>
                <w:rFonts w:ascii="Times New Roman" w:eastAsia="Times New Roman" w:hAnsi="Times New Roman" w:cs="Times New Roman"/>
                <w:color w:val="000000"/>
                <w:sz w:val="18"/>
                <w:szCs w:val="18"/>
                <w:lang w:val="en-US" w:eastAsia="en-GB"/>
              </w:rPr>
              <w:t>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133)</w:t>
            </w:r>
            <w:r w:rsidR="000D51DB"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transgender/gender diverse (</w:t>
            </w:r>
            <w:r w:rsidRPr="00030632">
              <w:rPr>
                <w:rFonts w:ascii="Times New Roman" w:eastAsia="Times New Roman" w:hAnsi="Times New Roman" w:cs="Times New Roman"/>
                <w:i/>
                <w:iCs/>
                <w:color w:val="000000"/>
                <w:sz w:val="18"/>
                <w:szCs w:val="18"/>
                <w:lang w:val="en-US" w:eastAsia="en-GB"/>
              </w:rPr>
              <w:t xml:space="preserve">n </w:t>
            </w:r>
            <w:r w:rsidRPr="00030632">
              <w:rPr>
                <w:rFonts w:ascii="Times New Roman" w:eastAsia="Times New Roman" w:hAnsi="Times New Roman" w:cs="Times New Roman"/>
                <w:color w:val="000000"/>
                <w:sz w:val="18"/>
                <w:szCs w:val="18"/>
                <w:lang w:val="en-US" w:eastAsia="en-GB"/>
              </w:rPr>
              <w:t>= 29)</w:t>
            </w:r>
          </w:p>
          <w:p w14:paraId="6E0BD08E" w14:textId="7C12D456" w:rsidR="00F23A35" w:rsidRPr="00030632" w:rsidRDefault="00F23A35" w:rsidP="000D51DB">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t>LifeLines</w:t>
            </w:r>
            <w:proofErr w:type="spellEnd"/>
            <w:r w:rsidRPr="00030632">
              <w:rPr>
                <w:rFonts w:ascii="Times New Roman" w:eastAsia="Times New Roman" w:hAnsi="Times New Roman" w:cs="Times New Roman"/>
                <w:color w:val="000000"/>
                <w:sz w:val="18"/>
                <w:szCs w:val="18"/>
                <w:lang w:val="en-US" w:eastAsia="en-GB"/>
              </w:rPr>
              <w:t xml:space="preserve"> age &gt; 18</w:t>
            </w:r>
            <w:r w:rsidR="00B1439C" w:rsidRPr="00030632">
              <w:rPr>
                <w:rFonts w:ascii="Times New Roman" w:eastAsia="Times New Roman" w:hAnsi="Times New Roman" w:cs="Times New Roman"/>
                <w:color w:val="000000"/>
                <w:sz w:val="18"/>
                <w:szCs w:val="18"/>
                <w:lang w:val="en-US" w:eastAsia="en-GB"/>
              </w:rPr>
              <w:t>:</w:t>
            </w:r>
            <w:r w:rsidR="000D51DB"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436)</w:t>
            </w:r>
            <w:r w:rsidR="00B1439C"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cisgender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37,030)</w:t>
            </w:r>
            <w:r w:rsidR="00B1439C" w:rsidRPr="00030632">
              <w:rPr>
                <w:rFonts w:ascii="Times New Roman" w:eastAsia="Times New Roman" w:hAnsi="Times New Roman" w:cs="Times New Roman"/>
                <w:color w:val="000000"/>
                <w:sz w:val="18"/>
                <w:szCs w:val="18"/>
                <w:lang w:val="en-US" w:eastAsia="en-GB"/>
              </w:rPr>
              <w:t xml:space="preserve">; </w:t>
            </w:r>
            <w:r w:rsidRPr="00030632">
              <w:rPr>
                <w:rFonts w:ascii="Times New Roman" w:eastAsia="Times New Roman" w:hAnsi="Times New Roman" w:cs="Times New Roman"/>
                <w:color w:val="000000"/>
                <w:sz w:val="18"/>
                <w:szCs w:val="18"/>
                <w:lang w:val="en-US" w:eastAsia="en-GB"/>
              </w:rPr>
              <w:t>ASD transgender/gender 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3)</w:t>
            </w:r>
            <w:r w:rsidR="000D51DB" w:rsidRPr="00030632">
              <w:rPr>
                <w:rFonts w:ascii="Times New Roman" w:eastAsia="Times New Roman" w:hAnsi="Times New Roman" w:cs="Times New Roman"/>
                <w:color w:val="000000"/>
                <w:sz w:val="18"/>
                <w:szCs w:val="18"/>
                <w:lang w:val="en-US" w:eastAsia="en-GB"/>
              </w:rPr>
              <w:t xml:space="preserve">; </w:t>
            </w:r>
            <w:r w:rsidR="008A6140" w:rsidRPr="00030632">
              <w:rPr>
                <w:rFonts w:ascii="Times New Roman" w:eastAsia="Times New Roman" w:hAnsi="Times New Roman" w:cs="Times New Roman"/>
                <w:color w:val="000000"/>
                <w:sz w:val="18"/>
                <w:szCs w:val="18"/>
                <w:lang w:val="en-US" w:eastAsia="en-GB"/>
              </w:rPr>
              <w:t>NT</w:t>
            </w:r>
            <w:r w:rsidRPr="00030632">
              <w:rPr>
                <w:rFonts w:ascii="Times New Roman" w:eastAsia="Times New Roman" w:hAnsi="Times New Roman" w:cs="Times New Roman"/>
                <w:color w:val="000000"/>
                <w:sz w:val="18"/>
                <w:szCs w:val="18"/>
                <w:lang w:val="en-US" w:eastAsia="en-GB"/>
              </w:rPr>
              <w:t xml:space="preserve"> transgender/gender diverse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50)</w:t>
            </w:r>
          </w:p>
        </w:tc>
        <w:tc>
          <w:tcPr>
            <w:tcW w:w="2054" w:type="dxa"/>
            <w:tcBorders>
              <w:top w:val="nil"/>
              <w:left w:val="nil"/>
              <w:bottom w:val="nil"/>
              <w:right w:val="nil"/>
            </w:tcBorders>
            <w:shd w:val="clear" w:color="auto" w:fill="auto"/>
          </w:tcPr>
          <w:p w14:paraId="34EFBCF8" w14:textId="2E28C245"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lastRenderedPageBreak/>
              <w:t>C4                                                         Screening tool: AQ-10</w:t>
            </w:r>
          </w:p>
          <w:p w14:paraId="3A8998DC" w14:textId="1EA9E49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Self-reported ASD diagnosis </w:t>
            </w:r>
          </w:p>
          <w:p w14:paraId="38D602AE" w14:textId="01FB90FC"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MU                                               Self-reported ASD diagnosis </w:t>
            </w:r>
          </w:p>
          <w:p w14:paraId="083B806A" w14:textId="77777777" w:rsidR="00F66569" w:rsidRDefault="00F23A35" w:rsidP="00F66569">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IMAGE</w:t>
            </w:r>
          </w:p>
          <w:p w14:paraId="40BCA24B" w14:textId="66F9D9B0" w:rsidR="00F23A35" w:rsidRPr="00F23A35" w:rsidRDefault="00F23A35" w:rsidP="00F66569">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w:t>
            </w:r>
            <w:r w:rsidR="00F66569" w:rsidRPr="00F82478">
              <w:rPr>
                <w:rFonts w:ascii="Times New Roman" w:eastAsia="Times New Roman" w:hAnsi="Times New Roman" w:cs="Times New Roman"/>
                <w:color w:val="000000"/>
                <w:sz w:val="18"/>
                <w:szCs w:val="18"/>
                <w:lang w:val="en-US" w:eastAsia="en-GB"/>
              </w:rPr>
              <w:t>Screening tool: AQ-50</w:t>
            </w:r>
            <w:r w:rsidR="00F66569">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 xml:space="preserve">                       Self-reported verified ASD diagnosis   </w:t>
            </w:r>
          </w:p>
          <w:p w14:paraId="4524EBA1" w14:textId="7777777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lastRenderedPageBreak/>
              <w:t xml:space="preserve">APHS                                            Self-reported ASD diagnosis  </w:t>
            </w:r>
          </w:p>
          <w:p w14:paraId="0FF925BB" w14:textId="5F356E51"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Life-Lines                                         Screening tool: AQ-10</w:t>
            </w:r>
          </w:p>
          <w:p w14:paraId="64293559" w14:textId="77777777"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Self-reported ASD diagnosis </w:t>
            </w:r>
          </w:p>
          <w:p w14:paraId="2AF5BF4E" w14:textId="1BF07CF0"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                                              </w:t>
            </w:r>
          </w:p>
          <w:p w14:paraId="76B3E7B2" w14:textId="053193A6"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p>
          <w:p w14:paraId="564CCA73" w14:textId="5DD0F910" w:rsidR="00F23A35" w:rsidRPr="00F23A35" w:rsidRDefault="00F23A35" w:rsidP="00F23A35">
            <w:pPr>
              <w:spacing w:after="0" w:line="276" w:lineRule="auto"/>
              <w:ind w:left="170" w:hanging="170"/>
              <w:rPr>
                <w:rFonts w:ascii="Times New Roman" w:eastAsia="Times New Roman" w:hAnsi="Times New Roman" w:cs="Times New Roman"/>
                <w:color w:val="000000"/>
                <w:sz w:val="18"/>
                <w:szCs w:val="18"/>
                <w:lang w:val="en-US" w:eastAsia="en-GB"/>
              </w:rPr>
            </w:pPr>
          </w:p>
        </w:tc>
        <w:tc>
          <w:tcPr>
            <w:tcW w:w="3241" w:type="dxa"/>
            <w:tcBorders>
              <w:top w:val="nil"/>
              <w:left w:val="nil"/>
              <w:bottom w:val="nil"/>
              <w:right w:val="nil"/>
            </w:tcBorders>
            <w:shd w:val="clear" w:color="auto" w:fill="auto"/>
          </w:tcPr>
          <w:p w14:paraId="330817B5" w14:textId="2D911A3B" w:rsidR="00352855" w:rsidRDefault="00F66569" w:rsidP="00F23A35">
            <w:pPr>
              <w:spacing w:after="0" w:line="276" w:lineRule="auto"/>
              <w:ind w:left="170" w:hanging="170"/>
              <w:rPr>
                <w:rFonts w:ascii="Times New Roman" w:eastAsia="Times New Roman" w:hAnsi="Times New Roman" w:cs="Times New Roman"/>
                <w:color w:val="000000"/>
                <w:sz w:val="18"/>
                <w:szCs w:val="18"/>
                <w:lang w:val="en-US" w:eastAsia="en-GB"/>
              </w:rPr>
            </w:pPr>
            <w:r w:rsidRPr="005E6499">
              <w:rPr>
                <w:rFonts w:ascii="Times New Roman" w:eastAsia="Times New Roman" w:hAnsi="Times New Roman" w:cs="Times New Roman"/>
                <w:color w:val="000000"/>
                <w:sz w:val="18"/>
                <w:szCs w:val="18"/>
                <w:lang w:val="en-US" w:eastAsia="en-GB"/>
              </w:rPr>
              <w:lastRenderedPageBreak/>
              <w:t>In the C4</w:t>
            </w:r>
            <w:r w:rsidR="00352855">
              <w:rPr>
                <w:rFonts w:ascii="Times New Roman" w:eastAsia="Times New Roman" w:hAnsi="Times New Roman" w:cs="Times New Roman"/>
                <w:color w:val="000000"/>
                <w:sz w:val="18"/>
                <w:szCs w:val="18"/>
                <w:lang w:val="en-US" w:eastAsia="en-GB"/>
              </w:rPr>
              <w:t xml:space="preserve"> </w:t>
            </w:r>
            <w:r w:rsidR="00352855" w:rsidRPr="005E6499">
              <w:rPr>
                <w:rFonts w:ascii="Times New Roman" w:eastAsia="Times New Roman" w:hAnsi="Times New Roman" w:cs="Times New Roman"/>
                <w:color w:val="000000"/>
                <w:sz w:val="18"/>
                <w:szCs w:val="18"/>
                <w:lang w:val="en-US" w:eastAsia="en-GB"/>
              </w:rPr>
              <w:t>dataset, transgender and gender-diverse people scored significantly higher on the A</w:t>
            </w:r>
            <w:r w:rsidR="00352855">
              <w:rPr>
                <w:rFonts w:ascii="Times New Roman" w:eastAsia="Times New Roman" w:hAnsi="Times New Roman" w:cs="Times New Roman"/>
                <w:color w:val="000000"/>
                <w:sz w:val="18"/>
                <w:szCs w:val="18"/>
                <w:lang w:val="en-US" w:eastAsia="en-GB"/>
              </w:rPr>
              <w:t xml:space="preserve">Q-10 </w:t>
            </w:r>
            <w:r w:rsidR="00352855" w:rsidRPr="005E6499">
              <w:rPr>
                <w:rFonts w:ascii="Times New Roman" w:eastAsia="Times New Roman" w:hAnsi="Times New Roman" w:cs="Times New Roman"/>
                <w:color w:val="000000"/>
                <w:sz w:val="18"/>
                <w:szCs w:val="18"/>
                <w:lang w:val="en-US" w:eastAsia="en-GB"/>
              </w:rPr>
              <w:t>than cisgender males and females</w:t>
            </w:r>
            <w:r w:rsidR="00DB5008">
              <w:rPr>
                <w:rFonts w:ascii="Times New Roman" w:eastAsia="Times New Roman" w:hAnsi="Times New Roman" w:cs="Times New Roman"/>
                <w:color w:val="000000"/>
                <w:sz w:val="18"/>
                <w:szCs w:val="18"/>
                <w:lang w:val="en-US" w:eastAsia="en-GB"/>
              </w:rPr>
              <w:t xml:space="preserve"> even after accounting for the presence of ASD diagnosis</w:t>
            </w:r>
          </w:p>
          <w:p w14:paraId="0055FF87" w14:textId="59589647" w:rsidR="00352855" w:rsidRDefault="00352855" w:rsidP="00F23A35">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 xml:space="preserve">In the </w:t>
            </w:r>
            <w:r w:rsidR="00F66569" w:rsidRPr="005E6499">
              <w:rPr>
                <w:rFonts w:ascii="Times New Roman" w:eastAsia="Times New Roman" w:hAnsi="Times New Roman" w:cs="Times New Roman"/>
                <w:color w:val="000000"/>
                <w:sz w:val="18"/>
                <w:szCs w:val="18"/>
                <w:lang w:val="en-US" w:eastAsia="en-GB"/>
              </w:rPr>
              <w:t>IMAGE</w:t>
            </w:r>
            <w:r>
              <w:rPr>
                <w:rFonts w:ascii="Times New Roman" w:eastAsia="Times New Roman" w:hAnsi="Times New Roman" w:cs="Times New Roman"/>
                <w:color w:val="000000"/>
                <w:sz w:val="18"/>
                <w:szCs w:val="18"/>
                <w:lang w:val="en-US" w:eastAsia="en-GB"/>
              </w:rPr>
              <w:t xml:space="preserve"> dataset</w:t>
            </w:r>
            <w:r w:rsidR="00F66569" w:rsidRPr="005E6499">
              <w:rPr>
                <w:rFonts w:ascii="Times New Roman" w:eastAsia="Times New Roman" w:hAnsi="Times New Roman" w:cs="Times New Roman"/>
                <w:color w:val="000000"/>
                <w:sz w:val="18"/>
                <w:szCs w:val="18"/>
                <w:lang w:val="en-US" w:eastAsia="en-GB"/>
              </w:rPr>
              <w:t>,</w:t>
            </w:r>
            <w:r>
              <w:rPr>
                <w:rFonts w:ascii="Times New Roman" w:eastAsia="Times New Roman" w:hAnsi="Times New Roman" w:cs="Times New Roman"/>
                <w:color w:val="000000"/>
                <w:sz w:val="18"/>
                <w:szCs w:val="18"/>
                <w:lang w:val="en-US" w:eastAsia="en-GB"/>
              </w:rPr>
              <w:t xml:space="preserve"> </w:t>
            </w:r>
            <w:r w:rsidRPr="005E6499">
              <w:rPr>
                <w:rFonts w:ascii="Times New Roman" w:eastAsia="Times New Roman" w:hAnsi="Times New Roman" w:cs="Times New Roman"/>
                <w:color w:val="000000"/>
                <w:sz w:val="18"/>
                <w:szCs w:val="18"/>
                <w:lang w:val="en-US" w:eastAsia="en-GB"/>
              </w:rPr>
              <w:t>transgender and gender-diverse people scored signifi</w:t>
            </w:r>
            <w:r>
              <w:rPr>
                <w:rFonts w:ascii="Times New Roman" w:eastAsia="Times New Roman" w:hAnsi="Times New Roman" w:cs="Times New Roman"/>
                <w:color w:val="000000"/>
                <w:sz w:val="18"/>
                <w:szCs w:val="18"/>
                <w:lang w:val="en-US" w:eastAsia="en-GB"/>
              </w:rPr>
              <w:t>c</w:t>
            </w:r>
            <w:r w:rsidRPr="005E6499">
              <w:rPr>
                <w:rFonts w:ascii="Times New Roman" w:eastAsia="Times New Roman" w:hAnsi="Times New Roman" w:cs="Times New Roman"/>
                <w:color w:val="000000"/>
                <w:sz w:val="18"/>
                <w:szCs w:val="18"/>
                <w:lang w:val="en-US" w:eastAsia="en-GB"/>
              </w:rPr>
              <w:t>antly higher on the A</w:t>
            </w:r>
            <w:r>
              <w:rPr>
                <w:rFonts w:ascii="Times New Roman" w:eastAsia="Times New Roman" w:hAnsi="Times New Roman" w:cs="Times New Roman"/>
                <w:color w:val="000000"/>
                <w:sz w:val="18"/>
                <w:szCs w:val="18"/>
                <w:lang w:val="en-US" w:eastAsia="en-GB"/>
              </w:rPr>
              <w:t xml:space="preserve">Q-50 </w:t>
            </w:r>
            <w:r w:rsidRPr="005E6499">
              <w:rPr>
                <w:rFonts w:ascii="Times New Roman" w:eastAsia="Times New Roman" w:hAnsi="Times New Roman" w:cs="Times New Roman"/>
                <w:color w:val="000000"/>
                <w:sz w:val="18"/>
                <w:szCs w:val="18"/>
                <w:lang w:val="en-US" w:eastAsia="en-GB"/>
              </w:rPr>
              <w:t>than cisgender males and females</w:t>
            </w:r>
          </w:p>
          <w:p w14:paraId="098C113B" w14:textId="2F68C394" w:rsidR="00F23A35" w:rsidRPr="00F23A35" w:rsidRDefault="00352855" w:rsidP="00352855">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 xml:space="preserve">In the </w:t>
            </w:r>
            <w:proofErr w:type="spellStart"/>
            <w:r w:rsidR="00F66569" w:rsidRPr="005E6499">
              <w:rPr>
                <w:rFonts w:ascii="Times New Roman" w:eastAsia="Times New Roman" w:hAnsi="Times New Roman" w:cs="Times New Roman"/>
                <w:color w:val="000000"/>
                <w:sz w:val="18"/>
                <w:szCs w:val="18"/>
                <w:lang w:val="en-US" w:eastAsia="en-GB"/>
              </w:rPr>
              <w:t>LifeLines</w:t>
            </w:r>
            <w:proofErr w:type="spellEnd"/>
            <w:r w:rsidR="00F66569" w:rsidRPr="005E6499">
              <w:rPr>
                <w:rFonts w:ascii="Times New Roman" w:eastAsia="Times New Roman" w:hAnsi="Times New Roman" w:cs="Times New Roman"/>
                <w:color w:val="000000"/>
                <w:sz w:val="18"/>
                <w:szCs w:val="18"/>
                <w:lang w:val="en-US" w:eastAsia="en-GB"/>
              </w:rPr>
              <w:t xml:space="preserve"> </w:t>
            </w:r>
            <w:r>
              <w:rPr>
                <w:rFonts w:ascii="Times New Roman" w:eastAsia="Times New Roman" w:hAnsi="Times New Roman" w:cs="Times New Roman"/>
                <w:color w:val="000000"/>
                <w:sz w:val="18"/>
                <w:szCs w:val="18"/>
                <w:lang w:val="en-US" w:eastAsia="en-GB"/>
              </w:rPr>
              <w:t>dataset, transgender and gender-diverse people scored significantly</w:t>
            </w:r>
            <w:r w:rsidR="004C2343">
              <w:rPr>
                <w:rFonts w:ascii="Times New Roman" w:eastAsia="Times New Roman" w:hAnsi="Times New Roman" w:cs="Times New Roman"/>
                <w:color w:val="000000"/>
                <w:sz w:val="18"/>
                <w:szCs w:val="18"/>
                <w:lang w:val="en-US" w:eastAsia="en-GB"/>
              </w:rPr>
              <w:t xml:space="preserve"> higher</w:t>
            </w:r>
            <w:r>
              <w:rPr>
                <w:rFonts w:ascii="Times New Roman" w:eastAsia="Times New Roman" w:hAnsi="Times New Roman" w:cs="Times New Roman"/>
                <w:color w:val="000000"/>
                <w:sz w:val="18"/>
                <w:szCs w:val="18"/>
                <w:lang w:val="en-US" w:eastAsia="en-GB"/>
              </w:rPr>
              <w:t xml:space="preserve"> on the AQ-10 than </w:t>
            </w:r>
            <w:r w:rsidR="004C2343">
              <w:rPr>
                <w:rFonts w:ascii="Times New Roman" w:eastAsia="Times New Roman" w:hAnsi="Times New Roman" w:cs="Times New Roman"/>
                <w:color w:val="000000"/>
                <w:sz w:val="18"/>
                <w:szCs w:val="18"/>
                <w:lang w:val="en-US" w:eastAsia="en-GB"/>
              </w:rPr>
              <w:t xml:space="preserve">cisgender </w:t>
            </w:r>
            <w:r w:rsidR="004C2343">
              <w:rPr>
                <w:rFonts w:ascii="Times New Roman" w:eastAsia="Times New Roman" w:hAnsi="Times New Roman" w:cs="Times New Roman"/>
                <w:color w:val="000000"/>
                <w:sz w:val="18"/>
                <w:szCs w:val="18"/>
                <w:lang w:val="en-US" w:eastAsia="en-GB"/>
              </w:rPr>
              <w:lastRenderedPageBreak/>
              <w:t xml:space="preserve">females and nominally higher than cisgender males </w:t>
            </w:r>
          </w:p>
          <w:p w14:paraId="5AFF8926" w14:textId="2F6623A0" w:rsidR="00F23A35" w:rsidRPr="00F23A35" w:rsidRDefault="00753E65" w:rsidP="00380A5D">
            <w:pPr>
              <w:spacing w:after="0" w:line="276"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Across all datasets, t</w:t>
            </w:r>
            <w:r w:rsidR="00F23A35" w:rsidRPr="00F23A35">
              <w:rPr>
                <w:rFonts w:ascii="Times New Roman" w:eastAsia="Times New Roman" w:hAnsi="Times New Roman" w:cs="Times New Roman"/>
                <w:color w:val="000000"/>
                <w:sz w:val="18"/>
                <w:szCs w:val="18"/>
                <w:lang w:val="en-US" w:eastAsia="en-GB"/>
              </w:rPr>
              <w:t>ransgender and gender-diverse individuals</w:t>
            </w:r>
            <w:r w:rsidR="00380A5D">
              <w:rPr>
                <w:rFonts w:ascii="Times New Roman" w:eastAsia="Times New Roman" w:hAnsi="Times New Roman" w:cs="Times New Roman"/>
                <w:color w:val="000000"/>
                <w:sz w:val="18"/>
                <w:szCs w:val="18"/>
                <w:lang w:val="en-US" w:eastAsia="en-GB"/>
              </w:rPr>
              <w:t xml:space="preserve"> </w:t>
            </w:r>
            <w:r w:rsidRPr="00753E65">
              <w:rPr>
                <w:rFonts w:ascii="Times New Roman" w:eastAsia="Times New Roman" w:hAnsi="Times New Roman" w:cs="Times New Roman"/>
                <w:color w:val="000000"/>
                <w:sz w:val="18"/>
                <w:szCs w:val="18"/>
                <w:lang w:val="en-US" w:eastAsia="en-GB"/>
              </w:rPr>
              <w:t xml:space="preserve">were 3.03 to 6.36 times </w:t>
            </w:r>
            <w:r w:rsidR="00380A5D">
              <w:rPr>
                <w:rFonts w:ascii="Times New Roman" w:eastAsia="Times New Roman" w:hAnsi="Times New Roman" w:cs="Times New Roman"/>
                <w:color w:val="000000"/>
                <w:sz w:val="18"/>
                <w:szCs w:val="18"/>
                <w:lang w:val="en-US" w:eastAsia="en-GB"/>
              </w:rPr>
              <w:t xml:space="preserve">more likely </w:t>
            </w:r>
            <w:r w:rsidRPr="00753E65">
              <w:rPr>
                <w:rFonts w:ascii="Times New Roman" w:eastAsia="Times New Roman" w:hAnsi="Times New Roman" w:cs="Times New Roman"/>
                <w:color w:val="000000"/>
                <w:sz w:val="18"/>
                <w:szCs w:val="18"/>
                <w:lang w:val="en-US" w:eastAsia="en-GB"/>
              </w:rPr>
              <w:t>to be autistic</w:t>
            </w:r>
            <w:r w:rsidR="00380A5D">
              <w:rPr>
                <w:rFonts w:ascii="Times New Roman" w:eastAsia="Times New Roman" w:hAnsi="Times New Roman" w:cs="Times New Roman"/>
                <w:color w:val="000000"/>
                <w:sz w:val="18"/>
                <w:szCs w:val="18"/>
                <w:lang w:val="en-US" w:eastAsia="en-GB"/>
              </w:rPr>
              <w:t xml:space="preserve"> </w:t>
            </w:r>
            <w:r w:rsidRPr="00753E65">
              <w:rPr>
                <w:rFonts w:ascii="Times New Roman" w:eastAsia="Times New Roman" w:hAnsi="Times New Roman" w:cs="Times New Roman"/>
                <w:color w:val="000000"/>
                <w:sz w:val="18"/>
                <w:szCs w:val="18"/>
                <w:lang w:val="en-US" w:eastAsia="en-GB"/>
              </w:rPr>
              <w:t xml:space="preserve">than were cisgender </w:t>
            </w:r>
            <w:r w:rsidR="00380A5D">
              <w:rPr>
                <w:rFonts w:ascii="Times New Roman" w:eastAsia="Times New Roman" w:hAnsi="Times New Roman" w:cs="Times New Roman"/>
                <w:color w:val="000000"/>
                <w:sz w:val="18"/>
                <w:szCs w:val="18"/>
                <w:lang w:val="en-US" w:eastAsia="en-GB"/>
              </w:rPr>
              <w:t>people</w:t>
            </w:r>
            <w:r w:rsidRPr="00753E65">
              <w:rPr>
                <w:rFonts w:ascii="Times New Roman" w:eastAsia="Times New Roman" w:hAnsi="Times New Roman" w:cs="Times New Roman"/>
                <w:color w:val="000000"/>
                <w:sz w:val="18"/>
                <w:szCs w:val="18"/>
                <w:lang w:val="en-US" w:eastAsia="en-GB"/>
              </w:rPr>
              <w:t>, after controlling for age and</w:t>
            </w:r>
            <w:r w:rsidR="00380A5D">
              <w:rPr>
                <w:rFonts w:ascii="Times New Roman" w:eastAsia="Times New Roman" w:hAnsi="Times New Roman" w:cs="Times New Roman"/>
                <w:color w:val="000000"/>
                <w:sz w:val="18"/>
                <w:szCs w:val="18"/>
                <w:lang w:val="en-US" w:eastAsia="en-GB"/>
              </w:rPr>
              <w:t xml:space="preserve"> </w:t>
            </w:r>
            <w:r w:rsidRPr="00753E65">
              <w:rPr>
                <w:rFonts w:ascii="Times New Roman" w:eastAsia="Times New Roman" w:hAnsi="Times New Roman" w:cs="Times New Roman"/>
                <w:color w:val="000000"/>
                <w:sz w:val="18"/>
                <w:szCs w:val="18"/>
                <w:lang w:val="en-US" w:eastAsia="en-GB"/>
              </w:rPr>
              <w:t>educational attainment</w:t>
            </w:r>
          </w:p>
        </w:tc>
      </w:tr>
      <w:tr w:rsidR="00B844CA" w:rsidRPr="00F23A35" w14:paraId="469E8AB2" w14:textId="77777777" w:rsidTr="00DF70F6">
        <w:trPr>
          <w:cantSplit/>
          <w:trHeight w:val="933"/>
          <w:tblCellSpacing w:w="36" w:type="dxa"/>
        </w:trPr>
        <w:tc>
          <w:tcPr>
            <w:tcW w:w="1593" w:type="dxa"/>
            <w:tcBorders>
              <w:top w:val="nil"/>
              <w:left w:val="nil"/>
              <w:bottom w:val="nil"/>
              <w:right w:val="nil"/>
            </w:tcBorders>
            <w:shd w:val="clear" w:color="auto" w:fill="auto"/>
          </w:tcPr>
          <w:p w14:paraId="29FC1940" w14:textId="477D5DB5" w:rsidR="000D51DB" w:rsidRPr="00030632" w:rsidRDefault="000D51DB" w:rsidP="000D51DB">
            <w:pPr>
              <w:spacing w:after="0" w:line="276" w:lineRule="auto"/>
              <w:ind w:left="170" w:right="-17" w:hanging="170"/>
              <w:rPr>
                <w:rFonts w:ascii="Times New Roman" w:eastAsia="Times New Roman" w:hAnsi="Times New Roman" w:cs="Times New Roman"/>
                <w:color w:val="000000"/>
                <w:sz w:val="18"/>
                <w:szCs w:val="18"/>
                <w:lang w:val="en-US" w:eastAsia="en-GB"/>
              </w:rPr>
            </w:pPr>
            <w:proofErr w:type="spellStart"/>
            <w:r w:rsidRPr="00030632">
              <w:rPr>
                <w:rFonts w:ascii="Times New Roman" w:eastAsia="Times New Roman" w:hAnsi="Times New Roman" w:cs="Times New Roman"/>
                <w:color w:val="000000"/>
                <w:sz w:val="18"/>
                <w:szCs w:val="18"/>
                <w:lang w:val="en-US" w:eastAsia="en-GB"/>
              </w:rPr>
              <w:lastRenderedPageBreak/>
              <w:t>Kallitsounaki</w:t>
            </w:r>
            <w:proofErr w:type="spellEnd"/>
            <w:r w:rsidRPr="00030632">
              <w:rPr>
                <w:rFonts w:ascii="Times New Roman" w:eastAsia="Times New Roman" w:hAnsi="Times New Roman" w:cs="Times New Roman"/>
                <w:color w:val="000000"/>
                <w:sz w:val="18"/>
                <w:szCs w:val="18"/>
                <w:lang w:val="en-US" w:eastAsia="en-GB"/>
              </w:rPr>
              <w:t xml:space="preserve"> et al. (2021)</w:t>
            </w:r>
          </w:p>
        </w:tc>
        <w:tc>
          <w:tcPr>
            <w:tcW w:w="1062" w:type="dxa"/>
            <w:tcBorders>
              <w:top w:val="nil"/>
              <w:left w:val="nil"/>
              <w:bottom w:val="nil"/>
              <w:right w:val="nil"/>
            </w:tcBorders>
          </w:tcPr>
          <w:p w14:paraId="476183FE" w14:textId="2F80BF73" w:rsidR="000D51DB" w:rsidRPr="00030632" w:rsidRDefault="000D51DB"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General </w:t>
            </w:r>
          </w:p>
        </w:tc>
        <w:tc>
          <w:tcPr>
            <w:tcW w:w="1346" w:type="dxa"/>
            <w:tcBorders>
              <w:top w:val="nil"/>
              <w:left w:val="nil"/>
              <w:bottom w:val="nil"/>
              <w:right w:val="nil"/>
            </w:tcBorders>
            <w:shd w:val="clear" w:color="auto" w:fill="auto"/>
          </w:tcPr>
          <w:p w14:paraId="031175A7" w14:textId="793D5852" w:rsidR="000D51DB" w:rsidRPr="00030632" w:rsidRDefault="000D51DB"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Cross-sectional</w:t>
            </w:r>
          </w:p>
        </w:tc>
        <w:tc>
          <w:tcPr>
            <w:tcW w:w="1629" w:type="dxa"/>
            <w:tcBorders>
              <w:top w:val="nil"/>
              <w:left w:val="nil"/>
              <w:bottom w:val="nil"/>
              <w:right w:val="nil"/>
            </w:tcBorders>
            <w:shd w:val="clear" w:color="auto" w:fill="auto"/>
          </w:tcPr>
          <w:p w14:paraId="4FDB3AFE" w14:textId="3E186B29" w:rsidR="000D51DB" w:rsidRPr="00030632" w:rsidRDefault="000D51DB"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 xml:space="preserve">Link between ASD traits </w:t>
            </w:r>
            <w:r w:rsidR="003D2159" w:rsidRPr="00030632">
              <w:rPr>
                <w:rFonts w:ascii="Times New Roman" w:eastAsia="Times New Roman" w:hAnsi="Times New Roman" w:cs="Times New Roman"/>
                <w:color w:val="000000"/>
                <w:sz w:val="18"/>
                <w:szCs w:val="18"/>
                <w:lang w:val="en-US" w:eastAsia="en-GB"/>
              </w:rPr>
              <w:t>&amp;</w:t>
            </w:r>
            <w:r w:rsidRPr="00030632">
              <w:rPr>
                <w:rFonts w:ascii="Times New Roman" w:eastAsia="Times New Roman" w:hAnsi="Times New Roman" w:cs="Times New Roman"/>
                <w:color w:val="000000"/>
                <w:sz w:val="18"/>
                <w:szCs w:val="18"/>
                <w:lang w:val="en-US" w:eastAsia="en-GB"/>
              </w:rPr>
              <w:t xml:space="preserve"> GD</w:t>
            </w:r>
          </w:p>
        </w:tc>
        <w:tc>
          <w:tcPr>
            <w:tcW w:w="1204" w:type="dxa"/>
            <w:tcBorders>
              <w:top w:val="nil"/>
              <w:left w:val="nil"/>
              <w:bottom w:val="nil"/>
              <w:right w:val="nil"/>
            </w:tcBorders>
          </w:tcPr>
          <w:p w14:paraId="28730C60" w14:textId="547AA020" w:rsidR="000D51DB" w:rsidRPr="00030632" w:rsidRDefault="000D51DB"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Adult</w:t>
            </w:r>
          </w:p>
        </w:tc>
        <w:tc>
          <w:tcPr>
            <w:tcW w:w="2621" w:type="dxa"/>
            <w:tcBorders>
              <w:top w:val="nil"/>
              <w:left w:val="nil"/>
              <w:bottom w:val="nil"/>
              <w:right w:val="nil"/>
            </w:tcBorders>
          </w:tcPr>
          <w:p w14:paraId="60AE9125" w14:textId="7F5DDF29" w:rsidR="000D51DB" w:rsidRPr="00030632" w:rsidRDefault="000D51DB" w:rsidP="000D51DB">
            <w:pPr>
              <w:spacing w:after="0" w:line="276" w:lineRule="auto"/>
              <w:ind w:left="170" w:right="-17" w:hanging="170"/>
              <w:rPr>
                <w:rFonts w:ascii="Times New Roman" w:eastAsia="Times New Roman" w:hAnsi="Times New Roman" w:cs="Times New Roman"/>
                <w:color w:val="000000"/>
                <w:sz w:val="18"/>
                <w:szCs w:val="18"/>
                <w:lang w:val="en-US" w:eastAsia="en-GB"/>
              </w:rPr>
            </w:pPr>
            <w:r w:rsidRPr="00030632">
              <w:rPr>
                <w:rFonts w:ascii="Times New Roman" w:eastAsia="Times New Roman" w:hAnsi="Times New Roman" w:cs="Times New Roman"/>
                <w:color w:val="000000"/>
                <w:sz w:val="18"/>
                <w:szCs w:val="18"/>
                <w:lang w:val="en-US" w:eastAsia="en-GB"/>
              </w:rPr>
              <w:t>General population (</w:t>
            </w:r>
            <w:r w:rsidRPr="00030632">
              <w:rPr>
                <w:rFonts w:ascii="Times New Roman" w:eastAsia="Times New Roman" w:hAnsi="Times New Roman" w:cs="Times New Roman"/>
                <w:i/>
                <w:iCs/>
                <w:color w:val="000000"/>
                <w:sz w:val="18"/>
                <w:szCs w:val="18"/>
                <w:lang w:val="en-US" w:eastAsia="en-GB"/>
              </w:rPr>
              <w:t>N</w:t>
            </w:r>
            <w:r w:rsidRPr="00030632">
              <w:rPr>
                <w:rFonts w:ascii="Times New Roman" w:eastAsia="Times New Roman" w:hAnsi="Times New Roman" w:cs="Times New Roman"/>
                <w:color w:val="000000"/>
                <w:sz w:val="18"/>
                <w:szCs w:val="18"/>
                <w:lang w:val="en-US" w:eastAsia="en-GB"/>
              </w:rPr>
              <w:t xml:space="preserve"> = 126)                                                               </w:t>
            </w:r>
            <w:r w:rsidRPr="00030632">
              <w:rPr>
                <w:rFonts w:ascii="Times New Roman" w:eastAsia="Times New Roman" w:hAnsi="Times New Roman" w:cs="Times New Roman"/>
                <w:i/>
                <w:iCs/>
                <w:color w:val="000000"/>
                <w:sz w:val="18"/>
                <w:szCs w:val="18"/>
                <w:lang w:val="en-US" w:eastAsia="en-GB"/>
              </w:rPr>
              <w:t>M</w:t>
            </w:r>
            <w:r w:rsidRPr="00030632">
              <w:rPr>
                <w:rFonts w:ascii="Times New Roman" w:eastAsia="Times New Roman" w:hAnsi="Times New Roman" w:cs="Times New Roman"/>
                <w:color w:val="000000"/>
                <w:sz w:val="18"/>
                <w:szCs w:val="18"/>
                <w:vertAlign w:val="subscript"/>
                <w:lang w:val="en-US" w:eastAsia="en-GB"/>
              </w:rPr>
              <w:t>age</w:t>
            </w:r>
            <w:r w:rsidRPr="00030632">
              <w:rPr>
                <w:rFonts w:ascii="Times New Roman" w:eastAsia="Times New Roman" w:hAnsi="Times New Roman" w:cs="Times New Roman"/>
                <w:color w:val="000000"/>
                <w:sz w:val="18"/>
                <w:szCs w:val="18"/>
                <w:lang w:val="en-US" w:eastAsia="en-GB"/>
              </w:rPr>
              <w:t xml:space="preserve"> = 20.99; </w:t>
            </w:r>
            <w:r w:rsidRPr="00030632">
              <w:rPr>
                <w:rFonts w:ascii="Times New Roman" w:eastAsia="Times New Roman" w:hAnsi="Times New Roman" w:cs="Times New Roman"/>
                <w:i/>
                <w:iCs/>
                <w:color w:val="000000"/>
                <w:sz w:val="18"/>
                <w:szCs w:val="18"/>
                <w:lang w:val="en-US" w:eastAsia="en-GB"/>
              </w:rPr>
              <w:t>SD</w:t>
            </w:r>
            <w:r w:rsidRPr="00030632">
              <w:rPr>
                <w:rFonts w:ascii="Times New Roman" w:eastAsia="Times New Roman" w:hAnsi="Times New Roman" w:cs="Times New Roman"/>
                <w:color w:val="000000"/>
                <w:sz w:val="18"/>
                <w:szCs w:val="18"/>
                <w:lang w:val="en-US" w:eastAsia="en-GB"/>
              </w:rPr>
              <w:t xml:space="preserve"> = 4.10; range = 18-45</w:t>
            </w:r>
          </w:p>
        </w:tc>
        <w:tc>
          <w:tcPr>
            <w:tcW w:w="2054" w:type="dxa"/>
            <w:tcBorders>
              <w:top w:val="nil"/>
              <w:left w:val="nil"/>
              <w:bottom w:val="nil"/>
              <w:right w:val="nil"/>
            </w:tcBorders>
            <w:shd w:val="clear" w:color="auto" w:fill="auto"/>
          </w:tcPr>
          <w:p w14:paraId="24032337" w14:textId="12A43B9D" w:rsidR="000D51DB" w:rsidRPr="00F23A35" w:rsidRDefault="000D51DB" w:rsidP="000D51DB">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AQ, GIDYQ-AA, </w:t>
            </w:r>
            <w:r w:rsidR="003D2159">
              <w:rPr>
                <w:rFonts w:ascii="Times New Roman" w:eastAsia="Times New Roman" w:hAnsi="Times New Roman" w:cs="Times New Roman"/>
                <w:color w:val="000000"/>
                <w:sz w:val="18"/>
                <w:szCs w:val="18"/>
                <w:lang w:val="en-US" w:eastAsia="en-GB"/>
              </w:rPr>
              <w:t>&amp;</w:t>
            </w:r>
            <w:r w:rsidR="006127E2">
              <w:rPr>
                <w:rFonts w:ascii="Times New Roman" w:eastAsia="Times New Roman" w:hAnsi="Times New Roman" w:cs="Times New Roman"/>
                <w:color w:val="000000"/>
                <w:sz w:val="18"/>
                <w:szCs w:val="18"/>
                <w:lang w:val="en-US" w:eastAsia="en-GB"/>
              </w:rPr>
              <w:t xml:space="preserve"> </w:t>
            </w:r>
            <w:r w:rsidRPr="00F23A35">
              <w:rPr>
                <w:rFonts w:ascii="Times New Roman" w:eastAsia="Times New Roman" w:hAnsi="Times New Roman" w:cs="Times New Roman"/>
                <w:color w:val="000000"/>
                <w:sz w:val="18"/>
                <w:szCs w:val="18"/>
                <w:lang w:val="en-US" w:eastAsia="en-GB"/>
              </w:rPr>
              <w:t>RCGI</w:t>
            </w:r>
          </w:p>
        </w:tc>
        <w:tc>
          <w:tcPr>
            <w:tcW w:w="3241" w:type="dxa"/>
            <w:tcBorders>
              <w:top w:val="nil"/>
              <w:left w:val="nil"/>
              <w:bottom w:val="nil"/>
              <w:right w:val="nil"/>
            </w:tcBorders>
            <w:shd w:val="clear" w:color="auto" w:fill="auto"/>
          </w:tcPr>
          <w:p w14:paraId="276AC89A" w14:textId="418F9FC5" w:rsidR="000D51DB" w:rsidRPr="00F23A35" w:rsidRDefault="000D51DB" w:rsidP="000D51DB">
            <w:pPr>
              <w:spacing w:after="0" w:line="276" w:lineRule="auto"/>
              <w:ind w:left="170" w:hanging="170"/>
              <w:rPr>
                <w:rFonts w:ascii="Times New Roman" w:eastAsia="Times New Roman" w:hAnsi="Times New Roman" w:cs="Times New Roman"/>
                <w:color w:val="000000"/>
                <w:sz w:val="18"/>
                <w:szCs w:val="18"/>
                <w:lang w:val="en-US" w:eastAsia="en-GB"/>
              </w:rPr>
            </w:pPr>
            <w:r w:rsidRPr="00F23A35">
              <w:rPr>
                <w:rFonts w:ascii="Times New Roman" w:eastAsia="Times New Roman" w:hAnsi="Times New Roman" w:cs="Times New Roman"/>
                <w:color w:val="000000"/>
                <w:sz w:val="18"/>
                <w:szCs w:val="18"/>
                <w:lang w:val="en-US" w:eastAsia="en-GB"/>
              </w:rPr>
              <w:t xml:space="preserve">Positive </w:t>
            </w:r>
            <w:r w:rsidRPr="003D2159">
              <w:rPr>
                <w:rFonts w:ascii="Times New Roman" w:eastAsia="Times New Roman" w:hAnsi="Times New Roman" w:cs="Times New Roman"/>
                <w:color w:val="000000"/>
                <w:sz w:val="18"/>
                <w:szCs w:val="18"/>
                <w:lang w:val="en-US" w:eastAsia="en-GB"/>
              </w:rPr>
              <w:t>association between ASD traits</w:t>
            </w:r>
            <w:r w:rsidR="00821333" w:rsidRPr="003D2159">
              <w:rPr>
                <w:rFonts w:ascii="Times New Roman" w:eastAsia="Times New Roman" w:hAnsi="Times New Roman" w:cs="Times New Roman"/>
                <w:color w:val="000000"/>
                <w:sz w:val="18"/>
                <w:szCs w:val="18"/>
                <w:lang w:val="en-US" w:eastAsia="en-GB"/>
              </w:rPr>
              <w:t>,</w:t>
            </w:r>
            <w:r w:rsidRPr="003D2159">
              <w:rPr>
                <w:rFonts w:ascii="Times New Roman" w:eastAsia="Times New Roman" w:hAnsi="Times New Roman" w:cs="Times New Roman"/>
                <w:color w:val="000000"/>
                <w:sz w:val="18"/>
                <w:szCs w:val="18"/>
                <w:lang w:val="en-US" w:eastAsia="en-GB"/>
              </w:rPr>
              <w:t xml:space="preserve"> and current </w:t>
            </w:r>
            <w:r w:rsidR="009619B1" w:rsidRPr="003D2159">
              <w:rPr>
                <w:rFonts w:ascii="Times New Roman" w:eastAsia="Times New Roman" w:hAnsi="Times New Roman" w:cs="Times New Roman"/>
                <w:color w:val="000000"/>
                <w:sz w:val="18"/>
                <w:szCs w:val="18"/>
                <w:lang w:val="en-US" w:eastAsia="en-GB"/>
              </w:rPr>
              <w:t xml:space="preserve">GD </w:t>
            </w:r>
            <w:r w:rsidRPr="003D2159">
              <w:rPr>
                <w:rFonts w:ascii="Times New Roman" w:eastAsia="Times New Roman" w:hAnsi="Times New Roman" w:cs="Times New Roman"/>
                <w:color w:val="000000"/>
                <w:sz w:val="18"/>
                <w:szCs w:val="18"/>
                <w:lang w:val="en-US" w:eastAsia="en-GB"/>
              </w:rPr>
              <w:t xml:space="preserve">feelings </w:t>
            </w:r>
            <w:r w:rsidR="00821333" w:rsidRPr="003D2159">
              <w:rPr>
                <w:rFonts w:ascii="Times New Roman" w:eastAsia="Times New Roman" w:hAnsi="Times New Roman" w:cs="Times New Roman"/>
                <w:color w:val="000000"/>
                <w:sz w:val="18"/>
                <w:szCs w:val="18"/>
                <w:lang w:val="en-US" w:eastAsia="en-GB"/>
              </w:rPr>
              <w:t xml:space="preserve">and </w:t>
            </w:r>
            <w:r w:rsidRPr="003D2159">
              <w:rPr>
                <w:rFonts w:ascii="Times New Roman" w:eastAsia="Times New Roman" w:hAnsi="Times New Roman" w:cs="Times New Roman"/>
                <w:color w:val="000000"/>
                <w:sz w:val="18"/>
                <w:szCs w:val="18"/>
                <w:lang w:val="en-US" w:eastAsia="en-GB"/>
              </w:rPr>
              <w:t xml:space="preserve">recalled </w:t>
            </w:r>
            <w:r w:rsidR="00821333" w:rsidRPr="003D2159">
              <w:rPr>
                <w:rFonts w:ascii="Times New Roman" w:eastAsia="Times New Roman" w:hAnsi="Times New Roman" w:cs="Times New Roman"/>
                <w:color w:val="000000"/>
                <w:sz w:val="18"/>
                <w:szCs w:val="18"/>
                <w:lang w:val="en-US" w:eastAsia="en-GB"/>
              </w:rPr>
              <w:t xml:space="preserve">childhood </w:t>
            </w:r>
            <w:r w:rsidR="003367EF" w:rsidRPr="003D2159">
              <w:rPr>
                <w:rFonts w:ascii="Times New Roman" w:eastAsia="Times New Roman" w:hAnsi="Times New Roman" w:cs="Times New Roman"/>
                <w:color w:val="000000"/>
                <w:sz w:val="18"/>
                <w:szCs w:val="18"/>
                <w:lang w:val="en-US" w:eastAsia="en-GB"/>
              </w:rPr>
              <w:t>gender</w:t>
            </w:r>
            <w:r w:rsidRPr="003D2159">
              <w:rPr>
                <w:rFonts w:ascii="Times New Roman" w:eastAsia="Times New Roman" w:hAnsi="Times New Roman" w:cs="Times New Roman"/>
                <w:color w:val="000000"/>
                <w:sz w:val="18"/>
                <w:szCs w:val="18"/>
                <w:lang w:val="en-US" w:eastAsia="en-GB"/>
              </w:rPr>
              <w:t>-typed behavior</w:t>
            </w:r>
          </w:p>
        </w:tc>
      </w:tr>
      <w:tr w:rsidR="000D51DB" w:rsidRPr="00F23A35" w14:paraId="03B1B03B" w14:textId="77777777" w:rsidTr="00B844CA">
        <w:trPr>
          <w:cantSplit/>
          <w:trHeight w:val="1411"/>
          <w:tblCellSpacing w:w="36" w:type="dxa"/>
        </w:trPr>
        <w:tc>
          <w:tcPr>
            <w:tcW w:w="15254" w:type="dxa"/>
            <w:gridSpan w:val="8"/>
            <w:tcBorders>
              <w:top w:val="single" w:sz="4" w:space="0" w:color="auto"/>
              <w:left w:val="nil"/>
              <w:bottom w:val="nil"/>
              <w:right w:val="nil"/>
            </w:tcBorders>
            <w:shd w:val="clear" w:color="auto" w:fill="auto"/>
          </w:tcPr>
          <w:p w14:paraId="25F4AF92" w14:textId="77777777" w:rsidR="000D51DB" w:rsidRDefault="000D51DB" w:rsidP="000D51DB">
            <w:pPr>
              <w:spacing w:after="0" w:line="360" w:lineRule="auto"/>
              <w:ind w:left="170" w:hanging="170"/>
              <w:rPr>
                <w:rFonts w:ascii="Times New Roman" w:eastAsia="Times New Roman" w:hAnsi="Times New Roman" w:cs="Times New Roman"/>
                <w:color w:val="000000"/>
                <w:sz w:val="18"/>
                <w:szCs w:val="18"/>
                <w:lang w:val="en-US" w:eastAsia="en-GB"/>
              </w:rPr>
            </w:pPr>
            <w:r w:rsidRPr="000D51DB">
              <w:rPr>
                <w:rFonts w:ascii="Times New Roman" w:eastAsia="Times New Roman" w:hAnsi="Times New Roman" w:cs="Times New Roman"/>
                <w:i/>
                <w:iCs/>
                <w:color w:val="000000"/>
                <w:sz w:val="18"/>
                <w:szCs w:val="18"/>
                <w:lang w:val="en-US" w:eastAsia="en-GB"/>
              </w:rPr>
              <w:t>Note.</w:t>
            </w:r>
            <w:r w:rsidRPr="000D51DB">
              <w:rPr>
                <w:rFonts w:ascii="Times New Roman" w:eastAsia="Times New Roman" w:hAnsi="Times New Roman" w:cs="Times New Roman"/>
                <w:color w:val="000000"/>
                <w:sz w:val="18"/>
                <w:szCs w:val="18"/>
                <w:lang w:val="en-US" w:eastAsia="en-GB"/>
              </w:rPr>
              <w:t xml:space="preserve"> AFAB = assigned female at birth; AQ = Autism-spectrum Quotient; AMAB = assigned male at birth; ASC = autism spectrum conditions; ASD = autism spectrum disorder; ASDS = Asperger Syndrome</w:t>
            </w:r>
            <w:r>
              <w:rPr>
                <w:rFonts w:ascii="Times New Roman" w:eastAsia="Times New Roman" w:hAnsi="Times New Roman" w:cs="Times New Roman"/>
                <w:color w:val="000000"/>
                <w:sz w:val="18"/>
                <w:szCs w:val="18"/>
                <w:lang w:val="en-US" w:eastAsia="en-GB"/>
              </w:rPr>
              <w:t xml:space="preserve"> </w:t>
            </w:r>
          </w:p>
          <w:p w14:paraId="38C8535A" w14:textId="7149E2D5" w:rsidR="000D51DB" w:rsidRDefault="000D51DB" w:rsidP="000D51DB">
            <w:pPr>
              <w:spacing w:after="0" w:line="360" w:lineRule="auto"/>
              <w:ind w:left="170" w:hanging="170"/>
              <w:rPr>
                <w:rFonts w:ascii="Times New Roman" w:eastAsia="Times New Roman" w:hAnsi="Times New Roman" w:cs="Times New Roman"/>
                <w:color w:val="000000"/>
                <w:sz w:val="18"/>
                <w:szCs w:val="18"/>
                <w:lang w:val="en-US" w:eastAsia="en-GB"/>
              </w:rPr>
            </w:pPr>
            <w:r w:rsidRPr="000D51DB">
              <w:rPr>
                <w:rFonts w:ascii="Times New Roman" w:eastAsia="Times New Roman" w:hAnsi="Times New Roman" w:cs="Times New Roman"/>
                <w:color w:val="000000"/>
                <w:sz w:val="18"/>
                <w:szCs w:val="18"/>
                <w:lang w:val="en-US" w:eastAsia="en-GB"/>
              </w:rPr>
              <w:t>Diagnostic Scale; ASR = Adult Self-Report; CBCL = Child Behavior Checklist; CSBQ = Children’s Social Behavior Questionnaire; DISCO-10 = Diagnostic Interview for Social and Communication Disorders</w:t>
            </w:r>
            <w:r w:rsidR="003D3D1D">
              <w:rPr>
                <w:rFonts w:ascii="Times New Roman" w:eastAsia="Times New Roman" w:hAnsi="Times New Roman" w:cs="Times New Roman"/>
                <w:color w:val="000000"/>
                <w:sz w:val="18"/>
                <w:szCs w:val="18"/>
                <w:lang w:val="en-US" w:eastAsia="en-GB"/>
              </w:rPr>
              <w:t>-</w:t>
            </w:r>
            <w:r>
              <w:rPr>
                <w:rFonts w:ascii="Times New Roman" w:eastAsia="Times New Roman" w:hAnsi="Times New Roman" w:cs="Times New Roman"/>
                <w:color w:val="000000"/>
                <w:sz w:val="18"/>
                <w:szCs w:val="18"/>
                <w:lang w:val="en-US" w:eastAsia="en-GB"/>
              </w:rPr>
              <w:t xml:space="preserve"> </w:t>
            </w:r>
          </w:p>
          <w:p w14:paraId="6EB72920" w14:textId="57F87268" w:rsidR="000D51DB" w:rsidRPr="00F23A35" w:rsidRDefault="000D51DB" w:rsidP="000D51DB">
            <w:pPr>
              <w:spacing w:after="0" w:line="360" w:lineRule="auto"/>
              <w:rPr>
                <w:rFonts w:ascii="Times New Roman" w:eastAsia="Times New Roman" w:hAnsi="Times New Roman" w:cs="Times New Roman"/>
                <w:color w:val="000000"/>
                <w:sz w:val="18"/>
                <w:szCs w:val="18"/>
                <w:lang w:val="en-US" w:eastAsia="en-GB"/>
              </w:rPr>
            </w:pPr>
            <w:r w:rsidRPr="000D51DB">
              <w:rPr>
                <w:rFonts w:ascii="Times New Roman" w:eastAsia="Times New Roman" w:hAnsi="Times New Roman" w:cs="Times New Roman"/>
                <w:color w:val="000000"/>
                <w:sz w:val="18"/>
                <w:szCs w:val="18"/>
                <w:lang w:val="en-US" w:eastAsia="en-GB"/>
              </w:rPr>
              <w:t xml:space="preserve">10th </w:t>
            </w:r>
            <w:r w:rsidR="003D3D1D">
              <w:rPr>
                <w:rFonts w:ascii="Times New Roman" w:eastAsia="Times New Roman" w:hAnsi="Times New Roman" w:cs="Times New Roman"/>
                <w:color w:val="000000"/>
                <w:sz w:val="18"/>
                <w:szCs w:val="18"/>
                <w:lang w:val="en-US" w:eastAsia="en-GB"/>
              </w:rPr>
              <w:t>revision</w:t>
            </w:r>
            <w:r w:rsidRPr="000D51DB">
              <w:rPr>
                <w:rFonts w:ascii="Times New Roman" w:eastAsia="Times New Roman" w:hAnsi="Times New Roman" w:cs="Times New Roman"/>
                <w:color w:val="000000"/>
                <w:sz w:val="18"/>
                <w:szCs w:val="18"/>
                <w:lang w:val="en-US" w:eastAsia="en-GB"/>
              </w:rPr>
              <w:t xml:space="preserve">; GD = gender dysphoria; GID = gender identity disorder; GID-NOS = gender identity disorder not otherwise specified; GIDYQ-AA = Gender Identity/Gender Dysphoria Questionnaire for Adolescents and Adults; GIQC = Gender Identity Questionnaire for Children; NF1 = neurofibromatosis 1; ODD = oppositional defiant disorder; PDD = pervasive developmental disorder; RAADS-14 = The </w:t>
            </w:r>
            <w:proofErr w:type="spellStart"/>
            <w:r w:rsidRPr="000D51DB">
              <w:rPr>
                <w:rFonts w:ascii="Times New Roman" w:eastAsia="Times New Roman" w:hAnsi="Times New Roman" w:cs="Times New Roman"/>
                <w:color w:val="000000"/>
                <w:sz w:val="18"/>
                <w:szCs w:val="18"/>
                <w:lang w:val="en-US" w:eastAsia="en-GB"/>
              </w:rPr>
              <w:t>Ritvo</w:t>
            </w:r>
            <w:proofErr w:type="spellEnd"/>
            <w:r w:rsidRPr="000D51DB">
              <w:rPr>
                <w:rFonts w:ascii="Times New Roman" w:eastAsia="Times New Roman" w:hAnsi="Times New Roman" w:cs="Times New Roman"/>
                <w:color w:val="000000"/>
                <w:sz w:val="18"/>
                <w:szCs w:val="18"/>
                <w:lang w:val="en-US" w:eastAsia="en-GB"/>
              </w:rPr>
              <w:t xml:space="preserve"> Autism Asperger Diagnostic Scale; RCGI = Recalled Childhood Gender Identity/Gender Role Questionnaire; SCQ = Social Communication Questionnaire; SPD = Sensory processing disorder; SRS (-A) = Social Responsiveness Scale (Adult Version); </w:t>
            </w:r>
            <w:r w:rsidR="008A6140">
              <w:rPr>
                <w:rFonts w:ascii="Times New Roman" w:eastAsia="Times New Roman" w:hAnsi="Times New Roman" w:cs="Times New Roman"/>
                <w:color w:val="000000"/>
                <w:sz w:val="18"/>
                <w:szCs w:val="18"/>
                <w:lang w:val="en-US" w:eastAsia="en-GB"/>
              </w:rPr>
              <w:t>NT</w:t>
            </w:r>
            <w:r w:rsidRPr="000D51DB">
              <w:rPr>
                <w:rFonts w:ascii="Times New Roman" w:eastAsia="Times New Roman" w:hAnsi="Times New Roman" w:cs="Times New Roman"/>
                <w:color w:val="000000"/>
                <w:sz w:val="18"/>
                <w:szCs w:val="18"/>
                <w:lang w:val="en-US" w:eastAsia="en-GB"/>
              </w:rPr>
              <w:t xml:space="preserve"> = </w:t>
            </w:r>
            <w:r w:rsidR="00E66444">
              <w:rPr>
                <w:rFonts w:ascii="Times New Roman" w:eastAsia="Times New Roman" w:hAnsi="Times New Roman" w:cs="Times New Roman"/>
                <w:color w:val="000000"/>
                <w:sz w:val="18"/>
                <w:szCs w:val="18"/>
                <w:lang w:val="en-US" w:eastAsia="en-GB"/>
              </w:rPr>
              <w:t>neurotypical</w:t>
            </w:r>
            <w:r w:rsidRPr="000D51DB">
              <w:rPr>
                <w:rFonts w:ascii="Times New Roman" w:eastAsia="Times New Roman" w:hAnsi="Times New Roman" w:cs="Times New Roman"/>
                <w:color w:val="000000"/>
                <w:sz w:val="18"/>
                <w:szCs w:val="18"/>
                <w:lang w:val="en-US" w:eastAsia="en-GB"/>
              </w:rPr>
              <w:t>; TRF = Teacher’s Report Form; YSR = Youth Self-Report.</w:t>
            </w:r>
          </w:p>
        </w:tc>
      </w:tr>
    </w:tbl>
    <w:p w14:paraId="5D26EE1E" w14:textId="77777777" w:rsidR="008E51FD" w:rsidRPr="000C2116" w:rsidRDefault="008E51FD">
      <w:pPr>
        <w:rPr>
          <w:rFonts w:ascii="Times New Roman" w:hAnsi="Times New Roman" w:cs="Times New Roman"/>
          <w:lang w:val="en-US"/>
        </w:rPr>
        <w:sectPr w:rsidR="008E51FD" w:rsidRPr="000C2116" w:rsidSect="008E51FD">
          <w:type w:val="continuous"/>
          <w:pgSz w:w="16838" w:h="11906" w:orient="landscape" w:code="9"/>
          <w:pgMar w:top="720" w:right="720" w:bottom="720" w:left="720" w:header="706" w:footer="706" w:gutter="0"/>
          <w:cols w:space="708"/>
          <w:docGrid w:linePitch="360"/>
        </w:sectPr>
      </w:pPr>
    </w:p>
    <w:tbl>
      <w:tblPr>
        <w:tblW w:w="0" w:type="auto"/>
        <w:tblCellSpacing w:w="42" w:type="dxa"/>
        <w:tblLayout w:type="fixed"/>
        <w:tblLook w:val="04A0" w:firstRow="1" w:lastRow="0" w:firstColumn="1" w:lastColumn="0" w:noHBand="0" w:noVBand="1"/>
      </w:tblPr>
      <w:tblGrid>
        <w:gridCol w:w="2835"/>
        <w:gridCol w:w="1564"/>
        <w:gridCol w:w="2200"/>
        <w:gridCol w:w="2199"/>
        <w:gridCol w:w="2200"/>
        <w:gridCol w:w="2200"/>
        <w:gridCol w:w="2200"/>
      </w:tblGrid>
      <w:tr w:rsidR="003F42A2" w:rsidRPr="000C2116" w14:paraId="66F70B58" w14:textId="77777777" w:rsidTr="00DD28B3">
        <w:trPr>
          <w:trHeight w:val="43"/>
          <w:tblHeader/>
          <w:tblCellSpacing w:w="42" w:type="dxa"/>
        </w:trPr>
        <w:tc>
          <w:tcPr>
            <w:tcW w:w="2709" w:type="dxa"/>
            <w:tcBorders>
              <w:left w:val="nil"/>
              <w:right w:val="nil"/>
            </w:tcBorders>
            <w:shd w:val="clear" w:color="auto" w:fill="auto"/>
            <w:noWrap/>
            <w:vAlign w:val="center"/>
          </w:tcPr>
          <w:p w14:paraId="3EFCB615" w14:textId="211BBA79" w:rsidR="003F42A2" w:rsidRPr="000C2116" w:rsidRDefault="003F42A2" w:rsidP="00295B55">
            <w:pPr>
              <w:spacing w:after="0" w:line="360" w:lineRule="auto"/>
              <w:rPr>
                <w:rFonts w:ascii="Times New Roman" w:eastAsia="Times New Roman" w:hAnsi="Times New Roman" w:cs="Times New Roman"/>
                <w:b/>
                <w:bCs/>
                <w:color w:val="000000"/>
                <w:sz w:val="18"/>
                <w:szCs w:val="18"/>
                <w:lang w:val="en-US" w:eastAsia="en-GB"/>
              </w:rPr>
            </w:pPr>
            <w:r w:rsidRPr="000C2116">
              <w:rPr>
                <w:rFonts w:ascii="Times New Roman" w:eastAsia="Times New Roman" w:hAnsi="Times New Roman" w:cs="Times New Roman"/>
                <w:b/>
                <w:bCs/>
                <w:color w:val="000000"/>
                <w:sz w:val="18"/>
                <w:szCs w:val="18"/>
                <w:lang w:val="en-US" w:eastAsia="en-GB"/>
              </w:rPr>
              <w:lastRenderedPageBreak/>
              <w:t>Table S3</w:t>
            </w:r>
          </w:p>
        </w:tc>
        <w:tc>
          <w:tcPr>
            <w:tcW w:w="1480" w:type="dxa"/>
            <w:tcBorders>
              <w:left w:val="nil"/>
              <w:right w:val="nil"/>
            </w:tcBorders>
            <w:shd w:val="clear" w:color="auto" w:fill="auto"/>
            <w:noWrap/>
            <w:vAlign w:val="center"/>
          </w:tcPr>
          <w:p w14:paraId="7FE21778" w14:textId="77777777" w:rsidR="003F42A2" w:rsidRPr="000C2116" w:rsidRDefault="003F42A2" w:rsidP="00295B55">
            <w:pPr>
              <w:spacing w:after="0" w:line="360" w:lineRule="auto"/>
              <w:ind w:right="-765"/>
              <w:rPr>
                <w:rFonts w:ascii="Times New Roman" w:eastAsia="Times New Roman" w:hAnsi="Times New Roman" w:cs="Times New Roman"/>
                <w:color w:val="000000"/>
                <w:sz w:val="18"/>
                <w:szCs w:val="18"/>
                <w:lang w:val="en-US" w:eastAsia="en-GB"/>
              </w:rPr>
            </w:pPr>
          </w:p>
        </w:tc>
        <w:tc>
          <w:tcPr>
            <w:tcW w:w="2116" w:type="dxa"/>
            <w:tcBorders>
              <w:left w:val="nil"/>
              <w:right w:val="nil"/>
            </w:tcBorders>
            <w:shd w:val="clear" w:color="auto" w:fill="auto"/>
            <w:vAlign w:val="center"/>
          </w:tcPr>
          <w:p w14:paraId="1FAB609D" w14:textId="77777777" w:rsidR="003F42A2" w:rsidRPr="000C2116" w:rsidRDefault="003F42A2" w:rsidP="00295B55">
            <w:pPr>
              <w:spacing w:after="0" w:line="360" w:lineRule="auto"/>
              <w:rPr>
                <w:rFonts w:ascii="Times New Roman" w:eastAsia="Times New Roman" w:hAnsi="Times New Roman" w:cs="Times New Roman"/>
                <w:color w:val="000000"/>
                <w:sz w:val="18"/>
                <w:szCs w:val="18"/>
                <w:lang w:val="en-US" w:eastAsia="en-GB"/>
              </w:rPr>
            </w:pPr>
          </w:p>
        </w:tc>
        <w:tc>
          <w:tcPr>
            <w:tcW w:w="2115" w:type="dxa"/>
            <w:tcBorders>
              <w:left w:val="nil"/>
              <w:right w:val="nil"/>
            </w:tcBorders>
            <w:shd w:val="clear" w:color="auto" w:fill="auto"/>
            <w:vAlign w:val="center"/>
          </w:tcPr>
          <w:p w14:paraId="0CA630FE" w14:textId="77777777" w:rsidR="003F42A2" w:rsidRPr="000C2116" w:rsidRDefault="003F42A2" w:rsidP="00295B55">
            <w:pPr>
              <w:spacing w:after="0" w:line="360" w:lineRule="auto"/>
              <w:rPr>
                <w:rFonts w:ascii="Times New Roman" w:eastAsia="Times New Roman" w:hAnsi="Times New Roman" w:cs="Times New Roman"/>
                <w:color w:val="000000"/>
                <w:sz w:val="18"/>
                <w:szCs w:val="18"/>
                <w:lang w:val="en-US" w:eastAsia="en-GB"/>
              </w:rPr>
            </w:pPr>
          </w:p>
        </w:tc>
        <w:tc>
          <w:tcPr>
            <w:tcW w:w="2116" w:type="dxa"/>
            <w:tcBorders>
              <w:left w:val="nil"/>
              <w:right w:val="nil"/>
            </w:tcBorders>
            <w:vAlign w:val="center"/>
          </w:tcPr>
          <w:p w14:paraId="5EB23E76" w14:textId="77777777" w:rsidR="003F42A2" w:rsidRPr="000C2116" w:rsidRDefault="003F42A2" w:rsidP="00295B55">
            <w:pPr>
              <w:spacing w:after="0" w:line="360" w:lineRule="auto"/>
              <w:rPr>
                <w:rFonts w:ascii="Times New Roman" w:eastAsia="Times New Roman" w:hAnsi="Times New Roman" w:cs="Times New Roman"/>
                <w:color w:val="000000"/>
                <w:sz w:val="18"/>
                <w:szCs w:val="18"/>
                <w:lang w:val="en-US" w:eastAsia="en-GB"/>
              </w:rPr>
            </w:pPr>
          </w:p>
        </w:tc>
        <w:tc>
          <w:tcPr>
            <w:tcW w:w="2116" w:type="dxa"/>
            <w:tcBorders>
              <w:left w:val="nil"/>
              <w:right w:val="nil"/>
            </w:tcBorders>
            <w:shd w:val="clear" w:color="auto" w:fill="auto"/>
            <w:vAlign w:val="center"/>
          </w:tcPr>
          <w:p w14:paraId="77132BED" w14:textId="77777777" w:rsidR="003F42A2" w:rsidRPr="000C2116" w:rsidRDefault="003F42A2" w:rsidP="00295B55">
            <w:pPr>
              <w:spacing w:after="0" w:line="360" w:lineRule="auto"/>
              <w:rPr>
                <w:rFonts w:ascii="Times New Roman" w:eastAsia="Times New Roman" w:hAnsi="Times New Roman" w:cs="Times New Roman"/>
                <w:color w:val="000000"/>
                <w:sz w:val="18"/>
                <w:szCs w:val="18"/>
                <w:lang w:val="en-US" w:eastAsia="en-GB"/>
              </w:rPr>
            </w:pPr>
          </w:p>
        </w:tc>
        <w:tc>
          <w:tcPr>
            <w:tcW w:w="2074" w:type="dxa"/>
            <w:tcBorders>
              <w:left w:val="nil"/>
              <w:right w:val="nil"/>
            </w:tcBorders>
            <w:shd w:val="clear" w:color="auto" w:fill="auto"/>
            <w:vAlign w:val="center"/>
          </w:tcPr>
          <w:p w14:paraId="358914FD" w14:textId="77777777" w:rsidR="003F42A2" w:rsidRPr="000C2116" w:rsidRDefault="003F42A2" w:rsidP="00295B55">
            <w:pPr>
              <w:spacing w:after="0" w:line="360" w:lineRule="auto"/>
              <w:rPr>
                <w:rFonts w:ascii="Times New Roman" w:eastAsia="Times New Roman" w:hAnsi="Times New Roman" w:cs="Times New Roman"/>
                <w:color w:val="000000"/>
                <w:sz w:val="18"/>
                <w:szCs w:val="18"/>
                <w:lang w:val="en-US" w:eastAsia="en-GB"/>
              </w:rPr>
            </w:pPr>
          </w:p>
        </w:tc>
      </w:tr>
      <w:tr w:rsidR="003F42A2" w:rsidRPr="000C2116" w14:paraId="09E5DE85" w14:textId="77777777" w:rsidTr="00DD28B3">
        <w:trPr>
          <w:trHeight w:val="43"/>
          <w:tblHeader/>
          <w:tblCellSpacing w:w="42" w:type="dxa"/>
        </w:trPr>
        <w:tc>
          <w:tcPr>
            <w:tcW w:w="15230" w:type="dxa"/>
            <w:gridSpan w:val="7"/>
            <w:tcBorders>
              <w:left w:val="nil"/>
              <w:right w:val="nil"/>
            </w:tcBorders>
            <w:shd w:val="clear" w:color="auto" w:fill="auto"/>
            <w:noWrap/>
            <w:vAlign w:val="center"/>
          </w:tcPr>
          <w:p w14:paraId="1BE70CE1" w14:textId="66546D65" w:rsidR="003F42A2" w:rsidRPr="000C2116" w:rsidRDefault="003F42A2" w:rsidP="00295B55">
            <w:pPr>
              <w:spacing w:after="0" w:line="360" w:lineRule="auto"/>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 xml:space="preserve">Overview of Characteristics of Studies Containing Data on the Prevalence of ASD Diagnoses in </w:t>
            </w:r>
            <w:r w:rsidR="00B8291C" w:rsidRPr="00AD4C7E">
              <w:rPr>
                <w:rFonts w:ascii="Times New Roman" w:eastAsia="Times New Roman" w:hAnsi="Times New Roman" w:cs="Times New Roman"/>
                <w:i/>
                <w:iCs/>
                <w:color w:val="000000"/>
                <w:sz w:val="18"/>
                <w:szCs w:val="18"/>
                <w:highlight w:val="yellow"/>
                <w:lang w:val="en-US" w:eastAsia="en-GB"/>
              </w:rPr>
              <w:t>GD/GI</w:t>
            </w:r>
            <w:r w:rsidRPr="000C2116">
              <w:rPr>
                <w:rFonts w:ascii="Times New Roman" w:eastAsia="Times New Roman" w:hAnsi="Times New Roman" w:cs="Times New Roman"/>
                <w:i/>
                <w:iCs/>
                <w:color w:val="000000"/>
                <w:sz w:val="18"/>
                <w:szCs w:val="18"/>
                <w:lang w:val="en-US" w:eastAsia="en-GB"/>
              </w:rPr>
              <w:t xml:space="preserve"> Individuals</w:t>
            </w:r>
          </w:p>
        </w:tc>
      </w:tr>
      <w:tr w:rsidR="003F42A2" w:rsidRPr="000C2116" w14:paraId="0AE721D1" w14:textId="77777777" w:rsidTr="00DD28B3">
        <w:trPr>
          <w:trHeight w:val="43"/>
          <w:tblCellSpacing w:w="42" w:type="dxa"/>
        </w:trPr>
        <w:tc>
          <w:tcPr>
            <w:tcW w:w="2709" w:type="dxa"/>
            <w:tcBorders>
              <w:top w:val="single" w:sz="4" w:space="0" w:color="auto"/>
              <w:left w:val="nil"/>
              <w:bottom w:val="single" w:sz="4" w:space="0" w:color="auto"/>
              <w:right w:val="nil"/>
            </w:tcBorders>
            <w:shd w:val="clear" w:color="auto" w:fill="auto"/>
            <w:noWrap/>
            <w:vAlign w:val="center"/>
            <w:hideMark/>
          </w:tcPr>
          <w:p w14:paraId="213668B9" w14:textId="141E49CB" w:rsidR="003F42A2" w:rsidRPr="000C2116" w:rsidRDefault="003F42A2" w:rsidP="00DD28B3">
            <w:pPr>
              <w:spacing w:after="0" w:line="360" w:lineRule="auto"/>
              <w:jc w:val="center"/>
              <w:rPr>
                <w:rFonts w:ascii="Times New Roman" w:eastAsia="Times New Roman" w:hAnsi="Times New Roman" w:cs="Times New Roman"/>
                <w:color w:val="000000"/>
                <w:sz w:val="18"/>
                <w:szCs w:val="18"/>
                <w:lang w:val="en-US" w:eastAsia="en-GB"/>
              </w:rPr>
            </w:pPr>
            <w:bookmarkStart w:id="1" w:name="_Hlk96169101"/>
            <w:r w:rsidRPr="000C2116">
              <w:rPr>
                <w:rFonts w:ascii="Times New Roman" w:eastAsia="Times New Roman" w:hAnsi="Times New Roman" w:cs="Times New Roman"/>
                <w:color w:val="000000"/>
                <w:sz w:val="18"/>
                <w:szCs w:val="18"/>
                <w:lang w:val="en-US" w:eastAsia="en-GB"/>
              </w:rPr>
              <w:t>Author (year)</w:t>
            </w:r>
          </w:p>
        </w:tc>
        <w:tc>
          <w:tcPr>
            <w:tcW w:w="1480" w:type="dxa"/>
            <w:tcBorders>
              <w:top w:val="single" w:sz="4" w:space="0" w:color="auto"/>
              <w:left w:val="nil"/>
              <w:bottom w:val="single" w:sz="4" w:space="0" w:color="auto"/>
              <w:right w:val="nil"/>
            </w:tcBorders>
            <w:shd w:val="clear" w:color="auto" w:fill="auto"/>
            <w:noWrap/>
            <w:vAlign w:val="center"/>
            <w:hideMark/>
          </w:tcPr>
          <w:p w14:paraId="3F5C36DB" w14:textId="21C4A8C4" w:rsidR="003F42A2" w:rsidRPr="000C2116" w:rsidRDefault="00B8291C" w:rsidP="00DD28B3">
            <w:pPr>
              <w:spacing w:after="0" w:line="360" w:lineRule="auto"/>
              <w:ind w:right="180"/>
              <w:jc w:val="center"/>
              <w:rPr>
                <w:rFonts w:ascii="Times New Roman" w:eastAsia="Times New Roman" w:hAnsi="Times New Roman" w:cs="Times New Roman"/>
                <w:color w:val="000000"/>
                <w:sz w:val="18"/>
                <w:szCs w:val="18"/>
                <w:lang w:val="en-US" w:eastAsia="en-GB"/>
              </w:rPr>
            </w:pPr>
            <w:r w:rsidRPr="00AD4C7E">
              <w:rPr>
                <w:rFonts w:ascii="Times New Roman" w:eastAsia="Times New Roman" w:hAnsi="Times New Roman" w:cs="Times New Roman"/>
                <w:color w:val="000000"/>
                <w:sz w:val="18"/>
                <w:szCs w:val="18"/>
                <w:highlight w:val="yellow"/>
                <w:lang w:val="en-US" w:eastAsia="en-GB"/>
              </w:rPr>
              <w:t>GD/GI</w:t>
            </w:r>
            <w:r w:rsidR="003F42A2" w:rsidRPr="000C2116">
              <w:rPr>
                <w:rFonts w:ascii="Times New Roman" w:eastAsia="Times New Roman" w:hAnsi="Times New Roman" w:cs="Times New Roman"/>
                <w:color w:val="000000"/>
                <w:sz w:val="18"/>
                <w:szCs w:val="18"/>
                <w:lang w:val="en-US" w:eastAsia="en-GB"/>
              </w:rPr>
              <w:t xml:space="preserve"> (</w:t>
            </w:r>
            <w:r w:rsidR="003F42A2" w:rsidRPr="00B8291C">
              <w:rPr>
                <w:rFonts w:ascii="Times New Roman" w:eastAsia="Times New Roman" w:hAnsi="Times New Roman" w:cs="Times New Roman"/>
                <w:i/>
                <w:iCs/>
                <w:color w:val="000000"/>
                <w:sz w:val="18"/>
                <w:szCs w:val="18"/>
                <w:lang w:val="en-US" w:eastAsia="en-GB"/>
              </w:rPr>
              <w:t>N</w:t>
            </w:r>
            <w:r w:rsidR="003F42A2" w:rsidRPr="000C2116">
              <w:rPr>
                <w:rFonts w:ascii="Times New Roman" w:eastAsia="Times New Roman" w:hAnsi="Times New Roman" w:cs="Times New Roman"/>
                <w:color w:val="000000"/>
                <w:sz w:val="18"/>
                <w:szCs w:val="18"/>
                <w:lang w:val="en-US" w:eastAsia="en-GB"/>
              </w:rPr>
              <w:t>)</w:t>
            </w:r>
          </w:p>
        </w:tc>
        <w:tc>
          <w:tcPr>
            <w:tcW w:w="2116" w:type="dxa"/>
            <w:tcBorders>
              <w:top w:val="single" w:sz="4" w:space="0" w:color="auto"/>
              <w:left w:val="nil"/>
              <w:bottom w:val="single" w:sz="4" w:space="0" w:color="auto"/>
              <w:right w:val="nil"/>
            </w:tcBorders>
            <w:shd w:val="clear" w:color="auto" w:fill="auto"/>
            <w:vAlign w:val="center"/>
            <w:hideMark/>
          </w:tcPr>
          <w:p w14:paraId="4FB14B7F" w14:textId="048CEED6" w:rsidR="003F42A2" w:rsidRPr="000C2116" w:rsidRDefault="00DD28B3" w:rsidP="00DD28B3">
            <w:pPr>
              <w:spacing w:after="0" w:line="360" w:lineRule="auto"/>
              <w:jc w:val="center"/>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highlight w:val="yellow"/>
                <w:lang w:val="en-US" w:eastAsia="en-GB"/>
              </w:rPr>
              <w:t>Autistic</w:t>
            </w:r>
            <w:r w:rsidR="003F42A2" w:rsidRPr="00DD28B3">
              <w:rPr>
                <w:rFonts w:ascii="Times New Roman" w:eastAsia="Times New Roman" w:hAnsi="Times New Roman" w:cs="Times New Roman"/>
                <w:color w:val="000000"/>
                <w:sz w:val="18"/>
                <w:szCs w:val="18"/>
                <w:highlight w:val="yellow"/>
                <w:lang w:val="en-US" w:eastAsia="en-GB"/>
              </w:rPr>
              <w:t xml:space="preserve"> people </w:t>
            </w:r>
            <w:r w:rsidRPr="00DD28B3">
              <w:rPr>
                <w:rFonts w:ascii="Times New Roman" w:eastAsia="Times New Roman" w:hAnsi="Times New Roman" w:cs="Times New Roman"/>
                <w:color w:val="000000"/>
                <w:sz w:val="18"/>
                <w:szCs w:val="18"/>
                <w:highlight w:val="yellow"/>
                <w:lang w:val="en-US" w:eastAsia="en-GB"/>
              </w:rPr>
              <w:t>(</w:t>
            </w:r>
            <w:r w:rsidRPr="00DD28B3">
              <w:rPr>
                <w:rFonts w:ascii="Times New Roman" w:eastAsia="Times New Roman" w:hAnsi="Times New Roman" w:cs="Times New Roman"/>
                <w:i/>
                <w:iCs/>
                <w:color w:val="000000"/>
                <w:sz w:val="18"/>
                <w:szCs w:val="18"/>
                <w:highlight w:val="yellow"/>
                <w:lang w:val="en-US" w:eastAsia="en-GB"/>
              </w:rPr>
              <w:t>n</w:t>
            </w:r>
            <w:r w:rsidRPr="00DD28B3">
              <w:rPr>
                <w:rFonts w:ascii="Times New Roman" w:eastAsia="Times New Roman" w:hAnsi="Times New Roman" w:cs="Times New Roman"/>
                <w:color w:val="000000"/>
                <w:sz w:val="18"/>
                <w:szCs w:val="18"/>
                <w:highlight w:val="yellow"/>
                <w:lang w:val="en-US" w:eastAsia="en-GB"/>
              </w:rPr>
              <w:t>)</w:t>
            </w:r>
          </w:p>
        </w:tc>
        <w:tc>
          <w:tcPr>
            <w:tcW w:w="2115" w:type="dxa"/>
            <w:tcBorders>
              <w:top w:val="single" w:sz="4" w:space="0" w:color="auto"/>
              <w:left w:val="nil"/>
              <w:bottom w:val="single" w:sz="4" w:space="0" w:color="auto"/>
              <w:right w:val="nil"/>
            </w:tcBorders>
            <w:shd w:val="clear" w:color="auto" w:fill="auto"/>
            <w:vAlign w:val="center"/>
            <w:hideMark/>
          </w:tcPr>
          <w:p w14:paraId="5FAA1C1B" w14:textId="004DA1A4" w:rsidR="003F42A2" w:rsidRPr="000C2116" w:rsidRDefault="003F42A2" w:rsidP="00DD28B3">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Mean age</w:t>
            </w:r>
          </w:p>
        </w:tc>
        <w:tc>
          <w:tcPr>
            <w:tcW w:w="2116" w:type="dxa"/>
            <w:tcBorders>
              <w:top w:val="single" w:sz="4" w:space="0" w:color="auto"/>
              <w:left w:val="nil"/>
              <w:bottom w:val="single" w:sz="4" w:space="0" w:color="auto"/>
              <w:right w:val="nil"/>
            </w:tcBorders>
            <w:vAlign w:val="center"/>
          </w:tcPr>
          <w:p w14:paraId="1CD47A56" w14:textId="05ECC910" w:rsidR="003F42A2" w:rsidRPr="000C2116" w:rsidRDefault="003F42A2" w:rsidP="00DD28B3">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Study design</w:t>
            </w:r>
          </w:p>
        </w:tc>
        <w:tc>
          <w:tcPr>
            <w:tcW w:w="2116" w:type="dxa"/>
            <w:tcBorders>
              <w:top w:val="single" w:sz="4" w:space="0" w:color="auto"/>
              <w:left w:val="nil"/>
              <w:bottom w:val="single" w:sz="4" w:space="0" w:color="auto"/>
              <w:right w:val="nil"/>
            </w:tcBorders>
            <w:shd w:val="clear" w:color="auto" w:fill="auto"/>
            <w:vAlign w:val="center"/>
            <w:hideMark/>
          </w:tcPr>
          <w:p w14:paraId="09662046" w14:textId="3D3EBA2A" w:rsidR="003F42A2" w:rsidRPr="000C2116" w:rsidRDefault="003F42A2" w:rsidP="00DD28B3">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 AMAB</w:t>
            </w:r>
          </w:p>
        </w:tc>
        <w:tc>
          <w:tcPr>
            <w:tcW w:w="2074" w:type="dxa"/>
            <w:tcBorders>
              <w:top w:val="single" w:sz="4" w:space="0" w:color="auto"/>
              <w:left w:val="nil"/>
              <w:bottom w:val="single" w:sz="4" w:space="0" w:color="auto"/>
              <w:right w:val="nil"/>
            </w:tcBorders>
            <w:shd w:val="clear" w:color="auto" w:fill="auto"/>
            <w:vAlign w:val="center"/>
            <w:hideMark/>
          </w:tcPr>
          <w:p w14:paraId="2DF0D34E" w14:textId="72FE46AF" w:rsidR="003F42A2" w:rsidRPr="000C2116" w:rsidRDefault="003F42A2" w:rsidP="00DD28B3">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Participants</w:t>
            </w:r>
          </w:p>
        </w:tc>
      </w:tr>
      <w:bookmarkEnd w:id="1"/>
      <w:tr w:rsidR="003F42A2" w:rsidRPr="000C2116" w14:paraId="5A1C5695"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12E33210"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de Vries et al. (2010)</w:t>
            </w:r>
          </w:p>
        </w:tc>
        <w:tc>
          <w:tcPr>
            <w:tcW w:w="1480" w:type="dxa"/>
            <w:tcBorders>
              <w:top w:val="nil"/>
              <w:left w:val="nil"/>
              <w:bottom w:val="nil"/>
              <w:right w:val="nil"/>
            </w:tcBorders>
            <w:shd w:val="clear" w:color="auto" w:fill="auto"/>
            <w:noWrap/>
            <w:vAlign w:val="center"/>
            <w:hideMark/>
          </w:tcPr>
          <w:p w14:paraId="310450ED" w14:textId="1377E72F"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204</w:t>
            </w:r>
          </w:p>
        </w:tc>
        <w:tc>
          <w:tcPr>
            <w:tcW w:w="2116" w:type="dxa"/>
            <w:tcBorders>
              <w:top w:val="nil"/>
              <w:left w:val="nil"/>
              <w:bottom w:val="nil"/>
              <w:right w:val="nil"/>
            </w:tcBorders>
            <w:shd w:val="clear" w:color="auto" w:fill="auto"/>
            <w:noWrap/>
            <w:vAlign w:val="center"/>
            <w:hideMark/>
          </w:tcPr>
          <w:p w14:paraId="0DA16805" w14:textId="6AD839EF"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16</w:t>
            </w:r>
          </w:p>
        </w:tc>
        <w:tc>
          <w:tcPr>
            <w:tcW w:w="2115" w:type="dxa"/>
            <w:tcBorders>
              <w:top w:val="nil"/>
              <w:left w:val="nil"/>
              <w:bottom w:val="nil"/>
              <w:right w:val="nil"/>
            </w:tcBorders>
            <w:shd w:val="clear" w:color="auto" w:fill="auto"/>
            <w:noWrap/>
            <w:vAlign w:val="center"/>
            <w:hideMark/>
          </w:tcPr>
          <w:p w14:paraId="04204C14" w14:textId="1FEA8C48"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10.8</w:t>
            </w:r>
          </w:p>
        </w:tc>
        <w:tc>
          <w:tcPr>
            <w:tcW w:w="2116" w:type="dxa"/>
            <w:tcBorders>
              <w:top w:val="nil"/>
              <w:left w:val="nil"/>
              <w:bottom w:val="nil"/>
              <w:right w:val="nil"/>
            </w:tcBorders>
            <w:vAlign w:val="center"/>
          </w:tcPr>
          <w:p w14:paraId="48CE334C" w14:textId="04145E6E"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107B2146" w14:textId="4E5D31CB" w:rsidR="003F42A2" w:rsidRPr="000C2116" w:rsidRDefault="003F42A2" w:rsidP="007163D8">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56.</w:t>
            </w:r>
            <w:r w:rsidR="00B6317F" w:rsidRPr="000C2116">
              <w:rPr>
                <w:rFonts w:ascii="Times New Roman" w:eastAsia="Times New Roman" w:hAnsi="Times New Roman" w:cs="Times New Roman"/>
                <w:color w:val="000000"/>
                <w:sz w:val="18"/>
                <w:szCs w:val="18"/>
                <w:lang w:val="en-US" w:eastAsia="en-GB"/>
              </w:rPr>
              <w:t>4</w:t>
            </w:r>
          </w:p>
        </w:tc>
        <w:tc>
          <w:tcPr>
            <w:tcW w:w="2074" w:type="dxa"/>
            <w:tcBorders>
              <w:top w:val="nil"/>
              <w:left w:val="nil"/>
              <w:bottom w:val="nil"/>
              <w:right w:val="nil"/>
            </w:tcBorders>
            <w:shd w:val="clear" w:color="auto" w:fill="auto"/>
            <w:noWrap/>
            <w:vAlign w:val="center"/>
            <w:hideMark/>
          </w:tcPr>
          <w:p w14:paraId="5EB8297C" w14:textId="26C88625" w:rsidR="003F42A2" w:rsidRPr="000C2116" w:rsidRDefault="00A00B89" w:rsidP="005F4676">
            <w:pPr>
              <w:spacing w:after="0" w:line="360" w:lineRule="auto"/>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Gender-referred</w:t>
            </w:r>
          </w:p>
        </w:tc>
      </w:tr>
      <w:tr w:rsidR="003F42A2" w:rsidRPr="000C2116" w14:paraId="17F06EDB" w14:textId="77777777" w:rsidTr="00DD28B3">
        <w:trPr>
          <w:trHeight w:val="563"/>
          <w:tblCellSpacing w:w="42" w:type="dxa"/>
        </w:trPr>
        <w:tc>
          <w:tcPr>
            <w:tcW w:w="2709" w:type="dxa"/>
            <w:tcBorders>
              <w:top w:val="nil"/>
              <w:left w:val="nil"/>
              <w:bottom w:val="nil"/>
              <w:right w:val="nil"/>
            </w:tcBorders>
            <w:shd w:val="clear" w:color="auto" w:fill="auto"/>
            <w:noWrap/>
            <w:vAlign w:val="center"/>
            <w:hideMark/>
          </w:tcPr>
          <w:p w14:paraId="0C32787C"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Spack</w:t>
            </w:r>
            <w:proofErr w:type="spellEnd"/>
            <w:r w:rsidRPr="00E4394B">
              <w:rPr>
                <w:rFonts w:ascii="Times New Roman" w:eastAsia="Times New Roman" w:hAnsi="Times New Roman" w:cs="Times New Roman"/>
                <w:color w:val="000000"/>
                <w:sz w:val="18"/>
                <w:szCs w:val="18"/>
                <w:lang w:val="en-US" w:eastAsia="en-GB"/>
              </w:rPr>
              <w:t xml:space="preserve"> et al. (2012)</w:t>
            </w:r>
          </w:p>
        </w:tc>
        <w:tc>
          <w:tcPr>
            <w:tcW w:w="1480" w:type="dxa"/>
            <w:tcBorders>
              <w:top w:val="nil"/>
              <w:left w:val="nil"/>
              <w:bottom w:val="nil"/>
              <w:right w:val="nil"/>
            </w:tcBorders>
            <w:shd w:val="clear" w:color="auto" w:fill="auto"/>
            <w:vAlign w:val="center"/>
            <w:hideMark/>
          </w:tcPr>
          <w:p w14:paraId="0744E52C" w14:textId="18C5AB66"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97</w:t>
            </w:r>
          </w:p>
        </w:tc>
        <w:tc>
          <w:tcPr>
            <w:tcW w:w="2116" w:type="dxa"/>
            <w:tcBorders>
              <w:top w:val="nil"/>
              <w:left w:val="nil"/>
              <w:bottom w:val="nil"/>
              <w:right w:val="nil"/>
            </w:tcBorders>
            <w:shd w:val="clear" w:color="auto" w:fill="auto"/>
            <w:noWrap/>
            <w:vAlign w:val="center"/>
            <w:hideMark/>
          </w:tcPr>
          <w:p w14:paraId="79187E55" w14:textId="0433740D"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w:t>
            </w:r>
          </w:p>
        </w:tc>
        <w:tc>
          <w:tcPr>
            <w:tcW w:w="2115" w:type="dxa"/>
            <w:tcBorders>
              <w:top w:val="nil"/>
              <w:left w:val="nil"/>
              <w:bottom w:val="nil"/>
              <w:right w:val="nil"/>
            </w:tcBorders>
            <w:shd w:val="clear" w:color="auto" w:fill="auto"/>
            <w:noWrap/>
            <w:vAlign w:val="center"/>
            <w:hideMark/>
          </w:tcPr>
          <w:p w14:paraId="3BB3694E" w14:textId="1C776540"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14.8</w:t>
            </w:r>
          </w:p>
        </w:tc>
        <w:tc>
          <w:tcPr>
            <w:tcW w:w="2116" w:type="dxa"/>
            <w:tcBorders>
              <w:top w:val="nil"/>
              <w:left w:val="nil"/>
              <w:bottom w:val="nil"/>
              <w:right w:val="nil"/>
            </w:tcBorders>
            <w:vAlign w:val="center"/>
          </w:tcPr>
          <w:p w14:paraId="7EC39EBB" w14:textId="2B740013"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449C8ED8" w14:textId="684C2384"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44.3</w:t>
            </w:r>
          </w:p>
        </w:tc>
        <w:tc>
          <w:tcPr>
            <w:tcW w:w="2074" w:type="dxa"/>
            <w:tcBorders>
              <w:top w:val="nil"/>
              <w:left w:val="nil"/>
              <w:bottom w:val="nil"/>
              <w:right w:val="nil"/>
            </w:tcBorders>
            <w:shd w:val="clear" w:color="auto" w:fill="auto"/>
            <w:noWrap/>
            <w:vAlign w:val="center"/>
            <w:hideMark/>
          </w:tcPr>
          <w:p w14:paraId="4520D74D" w14:textId="1BA17988" w:rsidR="003F42A2" w:rsidRPr="000C2116" w:rsidRDefault="003F42A2" w:rsidP="005F4676">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Diagnosis</w:t>
            </w:r>
            <w:r w:rsidR="00FD53FC" w:rsidRPr="00DD28B3">
              <w:rPr>
                <w:rFonts w:ascii="Times New Roman" w:eastAsia="Times New Roman" w:hAnsi="Times New Roman" w:cs="Times New Roman"/>
                <w:color w:val="000000"/>
                <w:sz w:val="18"/>
                <w:szCs w:val="18"/>
                <w:highlight w:val="yellow"/>
                <w:lang w:val="en-US" w:eastAsia="en-GB"/>
              </w:rPr>
              <w:t>/Criteria</w:t>
            </w:r>
          </w:p>
        </w:tc>
      </w:tr>
      <w:tr w:rsidR="003F42A2" w:rsidRPr="000C2116" w14:paraId="684ED24C" w14:textId="77777777" w:rsidTr="00DD28B3">
        <w:trPr>
          <w:trHeight w:val="435"/>
          <w:tblCellSpacing w:w="42" w:type="dxa"/>
        </w:trPr>
        <w:tc>
          <w:tcPr>
            <w:tcW w:w="2709" w:type="dxa"/>
            <w:tcBorders>
              <w:top w:val="nil"/>
              <w:left w:val="nil"/>
              <w:bottom w:val="nil"/>
              <w:right w:val="nil"/>
            </w:tcBorders>
            <w:shd w:val="clear" w:color="auto" w:fill="auto"/>
            <w:noWrap/>
            <w:vAlign w:val="center"/>
            <w:hideMark/>
          </w:tcPr>
          <w:p w14:paraId="7DD97EC7"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Khatchadourian</w:t>
            </w:r>
            <w:proofErr w:type="spellEnd"/>
            <w:r w:rsidRPr="00E4394B">
              <w:rPr>
                <w:rFonts w:ascii="Times New Roman" w:eastAsia="Times New Roman" w:hAnsi="Times New Roman" w:cs="Times New Roman"/>
                <w:color w:val="000000"/>
                <w:sz w:val="18"/>
                <w:szCs w:val="18"/>
                <w:lang w:val="en-US" w:eastAsia="en-GB"/>
              </w:rPr>
              <w:t xml:space="preserve"> et al. (2014)</w:t>
            </w:r>
          </w:p>
        </w:tc>
        <w:tc>
          <w:tcPr>
            <w:tcW w:w="1480" w:type="dxa"/>
            <w:tcBorders>
              <w:top w:val="nil"/>
              <w:left w:val="nil"/>
              <w:bottom w:val="nil"/>
              <w:right w:val="nil"/>
            </w:tcBorders>
            <w:shd w:val="clear" w:color="auto" w:fill="auto"/>
            <w:vAlign w:val="center"/>
            <w:hideMark/>
          </w:tcPr>
          <w:p w14:paraId="1BE1937A" w14:textId="4659A21F"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84</w:t>
            </w:r>
          </w:p>
        </w:tc>
        <w:tc>
          <w:tcPr>
            <w:tcW w:w="2116" w:type="dxa"/>
            <w:tcBorders>
              <w:top w:val="nil"/>
              <w:left w:val="nil"/>
              <w:bottom w:val="nil"/>
              <w:right w:val="nil"/>
            </w:tcBorders>
            <w:shd w:val="clear" w:color="auto" w:fill="auto"/>
            <w:noWrap/>
            <w:vAlign w:val="center"/>
            <w:hideMark/>
          </w:tcPr>
          <w:p w14:paraId="37E37A79" w14:textId="44F7C242"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w:t>
            </w:r>
          </w:p>
        </w:tc>
        <w:tc>
          <w:tcPr>
            <w:tcW w:w="2115" w:type="dxa"/>
            <w:tcBorders>
              <w:top w:val="nil"/>
              <w:left w:val="nil"/>
              <w:bottom w:val="nil"/>
              <w:right w:val="nil"/>
            </w:tcBorders>
            <w:shd w:val="clear" w:color="auto" w:fill="auto"/>
            <w:noWrap/>
            <w:vAlign w:val="center"/>
            <w:hideMark/>
          </w:tcPr>
          <w:p w14:paraId="2CDE54EA" w14:textId="73C54C8D"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16.6</w:t>
            </w:r>
          </w:p>
        </w:tc>
        <w:tc>
          <w:tcPr>
            <w:tcW w:w="2116" w:type="dxa"/>
            <w:tcBorders>
              <w:top w:val="nil"/>
              <w:left w:val="nil"/>
              <w:bottom w:val="nil"/>
              <w:right w:val="nil"/>
            </w:tcBorders>
            <w:vAlign w:val="center"/>
          </w:tcPr>
          <w:p w14:paraId="63907E41" w14:textId="1C3398BE"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232489A9" w14:textId="4BFB78F0"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46.4</w:t>
            </w:r>
          </w:p>
        </w:tc>
        <w:tc>
          <w:tcPr>
            <w:tcW w:w="2074" w:type="dxa"/>
            <w:tcBorders>
              <w:top w:val="nil"/>
              <w:left w:val="nil"/>
              <w:bottom w:val="nil"/>
              <w:right w:val="nil"/>
            </w:tcBorders>
            <w:shd w:val="clear" w:color="auto" w:fill="auto"/>
            <w:noWrap/>
            <w:vAlign w:val="center"/>
            <w:hideMark/>
          </w:tcPr>
          <w:p w14:paraId="4BC1E3D9" w14:textId="249D2331" w:rsidR="003F42A2" w:rsidRPr="000C2116" w:rsidRDefault="00FD53FC" w:rsidP="005F4676">
            <w:pPr>
              <w:spacing w:after="0" w:line="360" w:lineRule="auto"/>
              <w:ind w:left="170" w:hanging="170"/>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highlight w:val="yellow"/>
                <w:lang w:val="en-US" w:eastAsia="en-GB"/>
              </w:rPr>
              <w:t>Diagnosis/Criteria</w:t>
            </w:r>
          </w:p>
        </w:tc>
      </w:tr>
      <w:tr w:rsidR="00A00B89" w:rsidRPr="000C2116" w14:paraId="7BE560EE" w14:textId="77777777" w:rsidTr="00DD28B3">
        <w:trPr>
          <w:trHeight w:val="286"/>
          <w:tblCellSpacing w:w="42" w:type="dxa"/>
        </w:trPr>
        <w:tc>
          <w:tcPr>
            <w:tcW w:w="2709" w:type="dxa"/>
            <w:tcBorders>
              <w:top w:val="nil"/>
              <w:left w:val="nil"/>
              <w:bottom w:val="nil"/>
              <w:right w:val="nil"/>
            </w:tcBorders>
            <w:shd w:val="clear" w:color="auto" w:fill="auto"/>
            <w:noWrap/>
            <w:vAlign w:val="center"/>
            <w:hideMark/>
          </w:tcPr>
          <w:p w14:paraId="0F7D52FB" w14:textId="77777777"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Skagerberg</w:t>
            </w:r>
            <w:proofErr w:type="spellEnd"/>
            <w:r w:rsidRPr="00E4394B">
              <w:rPr>
                <w:rFonts w:ascii="Times New Roman" w:eastAsia="Times New Roman" w:hAnsi="Times New Roman" w:cs="Times New Roman"/>
                <w:color w:val="000000"/>
                <w:sz w:val="18"/>
                <w:szCs w:val="18"/>
                <w:lang w:val="en-US" w:eastAsia="en-GB"/>
              </w:rPr>
              <w:t xml:space="preserve"> et al. (2015)</w:t>
            </w:r>
          </w:p>
        </w:tc>
        <w:tc>
          <w:tcPr>
            <w:tcW w:w="1480" w:type="dxa"/>
            <w:tcBorders>
              <w:top w:val="nil"/>
              <w:left w:val="nil"/>
              <w:bottom w:val="nil"/>
              <w:right w:val="nil"/>
            </w:tcBorders>
            <w:shd w:val="clear" w:color="auto" w:fill="auto"/>
            <w:noWrap/>
            <w:vAlign w:val="center"/>
            <w:hideMark/>
          </w:tcPr>
          <w:p w14:paraId="55E53110" w14:textId="7946736A"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166</w:t>
            </w:r>
          </w:p>
        </w:tc>
        <w:tc>
          <w:tcPr>
            <w:tcW w:w="2116" w:type="dxa"/>
            <w:tcBorders>
              <w:top w:val="nil"/>
              <w:left w:val="nil"/>
              <w:bottom w:val="nil"/>
              <w:right w:val="nil"/>
            </w:tcBorders>
            <w:shd w:val="clear" w:color="auto" w:fill="auto"/>
            <w:noWrap/>
            <w:vAlign w:val="center"/>
            <w:hideMark/>
          </w:tcPr>
          <w:p w14:paraId="54981066" w14:textId="6FE425E8"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20</w:t>
            </w:r>
          </w:p>
        </w:tc>
        <w:tc>
          <w:tcPr>
            <w:tcW w:w="2115" w:type="dxa"/>
            <w:tcBorders>
              <w:top w:val="nil"/>
              <w:left w:val="nil"/>
              <w:bottom w:val="nil"/>
              <w:right w:val="nil"/>
            </w:tcBorders>
            <w:shd w:val="clear" w:color="auto" w:fill="auto"/>
            <w:noWrap/>
            <w:vAlign w:val="center"/>
            <w:hideMark/>
          </w:tcPr>
          <w:p w14:paraId="68B9EDDF" w14:textId="02778193"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14.3</w:t>
            </w:r>
          </w:p>
        </w:tc>
        <w:tc>
          <w:tcPr>
            <w:tcW w:w="2116" w:type="dxa"/>
            <w:tcBorders>
              <w:top w:val="nil"/>
              <w:left w:val="nil"/>
              <w:bottom w:val="nil"/>
              <w:right w:val="nil"/>
            </w:tcBorders>
            <w:vAlign w:val="center"/>
          </w:tcPr>
          <w:p w14:paraId="67A4A5F6" w14:textId="3DB2A1FE"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2D949D00" w14:textId="05890067"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7A7CEE">
              <w:rPr>
                <w:rFonts w:ascii="Times New Roman" w:eastAsia="Times New Roman" w:hAnsi="Times New Roman" w:cs="Times New Roman"/>
                <w:color w:val="000000"/>
                <w:sz w:val="18"/>
                <w:szCs w:val="18"/>
                <w:lang w:val="en-US" w:eastAsia="en-GB"/>
              </w:rPr>
              <w:t>37.3</w:t>
            </w:r>
          </w:p>
        </w:tc>
        <w:tc>
          <w:tcPr>
            <w:tcW w:w="2074" w:type="dxa"/>
            <w:tcBorders>
              <w:top w:val="nil"/>
              <w:left w:val="nil"/>
              <w:bottom w:val="nil"/>
              <w:right w:val="nil"/>
            </w:tcBorders>
            <w:shd w:val="clear" w:color="auto" w:fill="auto"/>
            <w:noWrap/>
            <w:hideMark/>
          </w:tcPr>
          <w:p w14:paraId="3957E47D" w14:textId="6C255D19" w:rsidR="00A00B89" w:rsidRPr="00A6117B" w:rsidRDefault="00A00B89" w:rsidP="00A00B89">
            <w:pPr>
              <w:spacing w:after="0" w:line="360" w:lineRule="auto"/>
              <w:ind w:left="170" w:hanging="170"/>
              <w:rPr>
                <w:rFonts w:ascii="Times New Roman" w:eastAsia="Times New Roman" w:hAnsi="Times New Roman" w:cs="Times New Roman"/>
                <w:color w:val="000000"/>
                <w:sz w:val="18"/>
                <w:szCs w:val="18"/>
                <w:lang w:val="en-US" w:eastAsia="en-GB"/>
              </w:rPr>
            </w:pPr>
            <w:r w:rsidRPr="00A16443">
              <w:rPr>
                <w:rFonts w:ascii="Times New Roman" w:eastAsia="Times New Roman" w:hAnsi="Times New Roman" w:cs="Times New Roman"/>
                <w:color w:val="000000"/>
                <w:sz w:val="18"/>
                <w:szCs w:val="18"/>
                <w:lang w:val="en-US" w:eastAsia="en-GB"/>
              </w:rPr>
              <w:t>Gender-referred</w:t>
            </w:r>
          </w:p>
        </w:tc>
      </w:tr>
      <w:tr w:rsidR="00A00B89" w:rsidRPr="000C2116" w14:paraId="3971A0E1"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29C47C47" w14:textId="77777777"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Chen et al. (2016)</w:t>
            </w:r>
          </w:p>
        </w:tc>
        <w:tc>
          <w:tcPr>
            <w:tcW w:w="1480" w:type="dxa"/>
            <w:tcBorders>
              <w:top w:val="nil"/>
              <w:left w:val="nil"/>
              <w:bottom w:val="nil"/>
              <w:right w:val="nil"/>
            </w:tcBorders>
            <w:shd w:val="clear" w:color="auto" w:fill="auto"/>
            <w:vAlign w:val="center"/>
            <w:hideMark/>
          </w:tcPr>
          <w:p w14:paraId="71E08655" w14:textId="63072431"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38</w:t>
            </w:r>
          </w:p>
        </w:tc>
        <w:tc>
          <w:tcPr>
            <w:tcW w:w="2116" w:type="dxa"/>
            <w:tcBorders>
              <w:top w:val="nil"/>
              <w:left w:val="nil"/>
              <w:bottom w:val="nil"/>
              <w:right w:val="nil"/>
            </w:tcBorders>
            <w:shd w:val="clear" w:color="auto" w:fill="auto"/>
            <w:noWrap/>
            <w:vAlign w:val="center"/>
            <w:hideMark/>
          </w:tcPr>
          <w:p w14:paraId="4D8E6337" w14:textId="1E8F1D82"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w:t>
            </w:r>
          </w:p>
        </w:tc>
        <w:tc>
          <w:tcPr>
            <w:tcW w:w="2115" w:type="dxa"/>
            <w:tcBorders>
              <w:top w:val="nil"/>
              <w:left w:val="nil"/>
              <w:bottom w:val="nil"/>
              <w:right w:val="nil"/>
            </w:tcBorders>
            <w:shd w:val="clear" w:color="auto" w:fill="auto"/>
            <w:noWrap/>
            <w:vAlign w:val="center"/>
            <w:hideMark/>
          </w:tcPr>
          <w:p w14:paraId="6A810407" w14:textId="08FD72F5"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14.4</w:t>
            </w:r>
          </w:p>
        </w:tc>
        <w:tc>
          <w:tcPr>
            <w:tcW w:w="2116" w:type="dxa"/>
            <w:tcBorders>
              <w:top w:val="nil"/>
              <w:left w:val="nil"/>
              <w:bottom w:val="nil"/>
              <w:right w:val="nil"/>
            </w:tcBorders>
            <w:vAlign w:val="center"/>
          </w:tcPr>
          <w:p w14:paraId="68CECF1E" w14:textId="7E2FD7C6"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5E2CA980" w14:textId="6BAA62BA"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42.1</w:t>
            </w:r>
          </w:p>
        </w:tc>
        <w:tc>
          <w:tcPr>
            <w:tcW w:w="2074" w:type="dxa"/>
            <w:tcBorders>
              <w:top w:val="nil"/>
              <w:left w:val="nil"/>
              <w:bottom w:val="nil"/>
              <w:right w:val="nil"/>
            </w:tcBorders>
            <w:shd w:val="clear" w:color="auto" w:fill="auto"/>
            <w:noWrap/>
            <w:hideMark/>
          </w:tcPr>
          <w:p w14:paraId="726F7893" w14:textId="4C02473C" w:rsidR="00A00B89" w:rsidRPr="00A6117B" w:rsidRDefault="00A00B89" w:rsidP="00A00B89">
            <w:pPr>
              <w:spacing w:after="0" w:line="360" w:lineRule="auto"/>
              <w:rPr>
                <w:rFonts w:ascii="Times New Roman" w:eastAsia="Times New Roman" w:hAnsi="Times New Roman" w:cs="Times New Roman"/>
                <w:color w:val="000000"/>
                <w:sz w:val="18"/>
                <w:szCs w:val="18"/>
                <w:lang w:val="en-US" w:eastAsia="en-GB"/>
              </w:rPr>
            </w:pPr>
            <w:r w:rsidRPr="00A16443">
              <w:rPr>
                <w:rFonts w:ascii="Times New Roman" w:eastAsia="Times New Roman" w:hAnsi="Times New Roman" w:cs="Times New Roman"/>
                <w:color w:val="000000"/>
                <w:sz w:val="18"/>
                <w:szCs w:val="18"/>
                <w:lang w:val="en-US" w:eastAsia="en-GB"/>
              </w:rPr>
              <w:t>Gender-referred</w:t>
            </w:r>
          </w:p>
        </w:tc>
      </w:tr>
      <w:tr w:rsidR="00A00B89" w:rsidRPr="000C2116" w14:paraId="3B7F995C"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5735ACC8" w14:textId="77777777"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Holt et al. (2016)</w:t>
            </w:r>
          </w:p>
        </w:tc>
        <w:tc>
          <w:tcPr>
            <w:tcW w:w="1480" w:type="dxa"/>
            <w:tcBorders>
              <w:top w:val="nil"/>
              <w:left w:val="nil"/>
              <w:bottom w:val="nil"/>
              <w:right w:val="nil"/>
            </w:tcBorders>
            <w:shd w:val="clear" w:color="auto" w:fill="auto"/>
            <w:vAlign w:val="center"/>
            <w:hideMark/>
          </w:tcPr>
          <w:p w14:paraId="413254B7" w14:textId="31ABC55C"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218</w:t>
            </w:r>
          </w:p>
        </w:tc>
        <w:tc>
          <w:tcPr>
            <w:tcW w:w="2116" w:type="dxa"/>
            <w:tcBorders>
              <w:top w:val="nil"/>
              <w:left w:val="nil"/>
              <w:bottom w:val="nil"/>
              <w:right w:val="nil"/>
            </w:tcBorders>
            <w:shd w:val="clear" w:color="auto" w:fill="auto"/>
            <w:noWrap/>
            <w:vAlign w:val="center"/>
            <w:hideMark/>
          </w:tcPr>
          <w:p w14:paraId="42E8C513" w14:textId="736BD12D"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29</w:t>
            </w:r>
          </w:p>
        </w:tc>
        <w:tc>
          <w:tcPr>
            <w:tcW w:w="2115" w:type="dxa"/>
            <w:tcBorders>
              <w:top w:val="nil"/>
              <w:left w:val="nil"/>
              <w:bottom w:val="nil"/>
              <w:right w:val="nil"/>
            </w:tcBorders>
            <w:shd w:val="clear" w:color="auto" w:fill="auto"/>
            <w:noWrap/>
            <w:vAlign w:val="center"/>
            <w:hideMark/>
          </w:tcPr>
          <w:p w14:paraId="76DD4683" w14:textId="0C75BEAB"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14.0</w:t>
            </w:r>
          </w:p>
        </w:tc>
        <w:tc>
          <w:tcPr>
            <w:tcW w:w="2116" w:type="dxa"/>
            <w:tcBorders>
              <w:top w:val="nil"/>
              <w:left w:val="nil"/>
              <w:bottom w:val="nil"/>
              <w:right w:val="nil"/>
            </w:tcBorders>
            <w:vAlign w:val="center"/>
          </w:tcPr>
          <w:p w14:paraId="72DB483A" w14:textId="1C2063CA"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35815115" w14:textId="57BCC2F1"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37.2</w:t>
            </w:r>
          </w:p>
        </w:tc>
        <w:tc>
          <w:tcPr>
            <w:tcW w:w="2074" w:type="dxa"/>
            <w:tcBorders>
              <w:top w:val="nil"/>
              <w:left w:val="nil"/>
              <w:bottom w:val="nil"/>
              <w:right w:val="nil"/>
            </w:tcBorders>
            <w:shd w:val="clear" w:color="auto" w:fill="auto"/>
            <w:noWrap/>
            <w:hideMark/>
          </w:tcPr>
          <w:p w14:paraId="3D1075AF" w14:textId="068C095F" w:rsidR="00A00B89" w:rsidRPr="00A6117B" w:rsidRDefault="00A00B89" w:rsidP="00A00B89">
            <w:pPr>
              <w:spacing w:after="0" w:line="360" w:lineRule="auto"/>
              <w:ind w:left="170" w:hanging="170"/>
              <w:rPr>
                <w:rFonts w:ascii="Times New Roman" w:eastAsia="Times New Roman" w:hAnsi="Times New Roman" w:cs="Times New Roman"/>
                <w:color w:val="000000"/>
                <w:sz w:val="18"/>
                <w:szCs w:val="18"/>
                <w:lang w:val="en-US" w:eastAsia="en-GB"/>
              </w:rPr>
            </w:pPr>
            <w:r w:rsidRPr="00A16443">
              <w:rPr>
                <w:rFonts w:ascii="Times New Roman" w:eastAsia="Times New Roman" w:hAnsi="Times New Roman" w:cs="Times New Roman"/>
                <w:color w:val="000000"/>
                <w:sz w:val="18"/>
                <w:szCs w:val="18"/>
                <w:lang w:val="en-US" w:eastAsia="en-GB"/>
              </w:rPr>
              <w:t>Gender-referred</w:t>
            </w:r>
          </w:p>
        </w:tc>
      </w:tr>
      <w:tr w:rsidR="003F42A2" w:rsidRPr="000C2116" w14:paraId="1F1C4C44"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292B2FA5" w14:textId="3A43922F"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Peterson et al</w:t>
            </w:r>
            <w:r w:rsidR="001E2EAA" w:rsidRPr="00E4394B">
              <w:rPr>
                <w:rFonts w:ascii="Times New Roman" w:eastAsia="Times New Roman" w:hAnsi="Times New Roman" w:cs="Times New Roman"/>
                <w:color w:val="000000"/>
                <w:sz w:val="18"/>
                <w:szCs w:val="18"/>
                <w:lang w:val="en-US" w:eastAsia="en-GB"/>
              </w:rPr>
              <w:t>.</w:t>
            </w:r>
            <w:r w:rsidRPr="00E4394B">
              <w:rPr>
                <w:rFonts w:ascii="Times New Roman" w:eastAsia="Times New Roman" w:hAnsi="Times New Roman" w:cs="Times New Roman"/>
                <w:color w:val="000000"/>
                <w:sz w:val="18"/>
                <w:szCs w:val="18"/>
                <w:lang w:val="en-US" w:eastAsia="en-GB"/>
              </w:rPr>
              <w:t xml:space="preserve"> (201</w:t>
            </w:r>
            <w:r w:rsidR="00254AA1" w:rsidRPr="00E4394B">
              <w:rPr>
                <w:rFonts w:ascii="Times New Roman" w:eastAsia="Times New Roman" w:hAnsi="Times New Roman" w:cs="Times New Roman"/>
                <w:color w:val="000000"/>
                <w:sz w:val="18"/>
                <w:szCs w:val="18"/>
                <w:lang w:val="en-US" w:eastAsia="en-GB"/>
              </w:rPr>
              <w:t>7</w:t>
            </w:r>
            <w:r w:rsidRPr="00E4394B">
              <w:rPr>
                <w:rFonts w:ascii="Times New Roman" w:eastAsia="Times New Roman" w:hAnsi="Times New Roman" w:cs="Times New Roman"/>
                <w:color w:val="000000"/>
                <w:sz w:val="18"/>
                <w:szCs w:val="18"/>
                <w:lang w:val="en-US" w:eastAsia="en-GB"/>
              </w:rPr>
              <w:t>)</w:t>
            </w:r>
          </w:p>
        </w:tc>
        <w:tc>
          <w:tcPr>
            <w:tcW w:w="1480" w:type="dxa"/>
            <w:tcBorders>
              <w:top w:val="nil"/>
              <w:left w:val="nil"/>
              <w:bottom w:val="nil"/>
              <w:right w:val="nil"/>
            </w:tcBorders>
            <w:shd w:val="clear" w:color="auto" w:fill="auto"/>
            <w:vAlign w:val="center"/>
            <w:hideMark/>
          </w:tcPr>
          <w:p w14:paraId="78CFA2E2" w14:textId="43EF4AB7"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96</w:t>
            </w:r>
          </w:p>
        </w:tc>
        <w:tc>
          <w:tcPr>
            <w:tcW w:w="2116" w:type="dxa"/>
            <w:tcBorders>
              <w:top w:val="nil"/>
              <w:left w:val="nil"/>
              <w:bottom w:val="nil"/>
              <w:right w:val="nil"/>
            </w:tcBorders>
            <w:shd w:val="clear" w:color="auto" w:fill="auto"/>
            <w:noWrap/>
            <w:vAlign w:val="center"/>
            <w:hideMark/>
          </w:tcPr>
          <w:p w14:paraId="50A89F0D" w14:textId="0A449A18"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w:t>
            </w:r>
          </w:p>
        </w:tc>
        <w:tc>
          <w:tcPr>
            <w:tcW w:w="2115" w:type="dxa"/>
            <w:tcBorders>
              <w:top w:val="nil"/>
              <w:left w:val="nil"/>
              <w:bottom w:val="nil"/>
              <w:right w:val="nil"/>
            </w:tcBorders>
            <w:shd w:val="clear" w:color="auto" w:fill="auto"/>
            <w:noWrap/>
            <w:vAlign w:val="center"/>
            <w:hideMark/>
          </w:tcPr>
          <w:p w14:paraId="6FEAA5BD" w14:textId="7C095F5C"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17.1</w:t>
            </w:r>
          </w:p>
        </w:tc>
        <w:tc>
          <w:tcPr>
            <w:tcW w:w="2116" w:type="dxa"/>
            <w:tcBorders>
              <w:top w:val="nil"/>
              <w:left w:val="nil"/>
              <w:bottom w:val="nil"/>
              <w:right w:val="nil"/>
            </w:tcBorders>
            <w:vAlign w:val="center"/>
          </w:tcPr>
          <w:p w14:paraId="73F9CB1A" w14:textId="21A102AB"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4ED704B9" w14:textId="1BD48AB1" w:rsidR="003F42A2" w:rsidRPr="000C2116" w:rsidRDefault="00627091" w:rsidP="007163D8">
            <w:pPr>
              <w:spacing w:after="0" w:line="360" w:lineRule="auto"/>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bottom w:val="nil"/>
              <w:right w:val="nil"/>
            </w:tcBorders>
            <w:shd w:val="clear" w:color="auto" w:fill="auto"/>
            <w:noWrap/>
            <w:vAlign w:val="center"/>
            <w:hideMark/>
          </w:tcPr>
          <w:p w14:paraId="29DD052D" w14:textId="4DC82678" w:rsidR="003F42A2" w:rsidRPr="00A6117B" w:rsidRDefault="00FD53FC" w:rsidP="005F4676">
            <w:pPr>
              <w:spacing w:after="0" w:line="360" w:lineRule="auto"/>
              <w:ind w:left="170" w:hanging="170"/>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highlight w:val="yellow"/>
                <w:lang w:val="en-US" w:eastAsia="en-GB"/>
              </w:rPr>
              <w:t>Diagnosis/Criteria</w:t>
            </w:r>
          </w:p>
        </w:tc>
      </w:tr>
      <w:tr w:rsidR="003F42A2" w:rsidRPr="000C2116" w14:paraId="1D46EDA7"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1BA69A08" w14:textId="550A140F" w:rsidR="003F42A2" w:rsidRPr="00E4394B" w:rsidRDefault="001E2EAA" w:rsidP="00DD28B3">
            <w:pPr>
              <w:spacing w:after="0" w:line="360" w:lineRule="auto"/>
              <w:ind w:left="170" w:hanging="170"/>
              <w:rPr>
                <w:rFonts w:ascii="Times New Roman" w:eastAsia="Times New Roman" w:hAnsi="Times New Roman" w:cs="Times New Roman"/>
                <w:sz w:val="18"/>
                <w:szCs w:val="18"/>
                <w:lang w:val="en-US" w:eastAsia="en-GB"/>
              </w:rPr>
            </w:pPr>
            <w:proofErr w:type="spellStart"/>
            <w:r w:rsidRPr="00E4394B">
              <w:rPr>
                <w:rFonts w:ascii="Times New Roman" w:eastAsia="Times New Roman" w:hAnsi="Times New Roman" w:cs="Times New Roman"/>
                <w:sz w:val="18"/>
                <w:szCs w:val="18"/>
                <w:lang w:val="en-US" w:eastAsia="en-GB"/>
              </w:rPr>
              <w:t>Shumer</w:t>
            </w:r>
            <w:proofErr w:type="spellEnd"/>
            <w:r w:rsidRPr="00E4394B">
              <w:rPr>
                <w:rFonts w:ascii="Times New Roman" w:eastAsia="Times New Roman" w:hAnsi="Times New Roman" w:cs="Times New Roman"/>
                <w:sz w:val="18"/>
                <w:szCs w:val="18"/>
                <w:lang w:val="en-US" w:eastAsia="en-GB"/>
              </w:rPr>
              <w:t xml:space="preserve"> et a. (2016)</w:t>
            </w:r>
          </w:p>
        </w:tc>
        <w:tc>
          <w:tcPr>
            <w:tcW w:w="1480" w:type="dxa"/>
            <w:tcBorders>
              <w:top w:val="nil"/>
              <w:left w:val="nil"/>
              <w:bottom w:val="nil"/>
              <w:right w:val="nil"/>
            </w:tcBorders>
            <w:shd w:val="clear" w:color="auto" w:fill="auto"/>
            <w:noWrap/>
            <w:vAlign w:val="center"/>
            <w:hideMark/>
          </w:tcPr>
          <w:p w14:paraId="616FE9C3" w14:textId="38047C72"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39</w:t>
            </w:r>
          </w:p>
        </w:tc>
        <w:tc>
          <w:tcPr>
            <w:tcW w:w="2116" w:type="dxa"/>
            <w:tcBorders>
              <w:top w:val="nil"/>
              <w:left w:val="nil"/>
              <w:bottom w:val="nil"/>
              <w:right w:val="nil"/>
            </w:tcBorders>
            <w:shd w:val="clear" w:color="auto" w:fill="auto"/>
            <w:noWrap/>
            <w:vAlign w:val="center"/>
            <w:hideMark/>
          </w:tcPr>
          <w:p w14:paraId="1D67DB46" w14:textId="04D8502E"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4</w:t>
            </w:r>
          </w:p>
        </w:tc>
        <w:tc>
          <w:tcPr>
            <w:tcW w:w="2115" w:type="dxa"/>
            <w:tcBorders>
              <w:top w:val="nil"/>
              <w:left w:val="nil"/>
              <w:bottom w:val="nil"/>
              <w:right w:val="nil"/>
            </w:tcBorders>
            <w:shd w:val="clear" w:color="auto" w:fill="auto"/>
            <w:noWrap/>
            <w:vAlign w:val="center"/>
            <w:hideMark/>
          </w:tcPr>
          <w:p w14:paraId="3453C274" w14:textId="38F01C22"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15.8</w:t>
            </w:r>
          </w:p>
        </w:tc>
        <w:tc>
          <w:tcPr>
            <w:tcW w:w="2116" w:type="dxa"/>
            <w:tcBorders>
              <w:top w:val="nil"/>
              <w:left w:val="nil"/>
              <w:bottom w:val="nil"/>
              <w:right w:val="nil"/>
            </w:tcBorders>
            <w:vAlign w:val="center"/>
          </w:tcPr>
          <w:p w14:paraId="61886326" w14:textId="6E741F2A"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1BB69251" w14:textId="6B825028" w:rsidR="003F42A2" w:rsidRPr="000C2116" w:rsidRDefault="003F42A2" w:rsidP="007163D8">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56.4</w:t>
            </w:r>
          </w:p>
        </w:tc>
        <w:tc>
          <w:tcPr>
            <w:tcW w:w="2074" w:type="dxa"/>
            <w:tcBorders>
              <w:top w:val="nil"/>
              <w:left w:val="nil"/>
              <w:bottom w:val="nil"/>
              <w:right w:val="nil"/>
            </w:tcBorders>
            <w:shd w:val="clear" w:color="auto" w:fill="auto"/>
            <w:noWrap/>
            <w:vAlign w:val="center"/>
            <w:hideMark/>
          </w:tcPr>
          <w:p w14:paraId="4617E207" w14:textId="319D591E" w:rsidR="003F42A2" w:rsidRPr="00A6117B" w:rsidRDefault="00A00B89" w:rsidP="005F4676">
            <w:pPr>
              <w:spacing w:after="0" w:line="360" w:lineRule="auto"/>
              <w:ind w:left="170" w:hanging="170"/>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Gender-referred</w:t>
            </w:r>
          </w:p>
        </w:tc>
      </w:tr>
      <w:tr w:rsidR="003F42A2" w:rsidRPr="000C2116" w14:paraId="755E4899" w14:textId="77777777" w:rsidTr="00DD28B3">
        <w:trPr>
          <w:trHeight w:val="268"/>
          <w:tblCellSpacing w:w="42" w:type="dxa"/>
        </w:trPr>
        <w:tc>
          <w:tcPr>
            <w:tcW w:w="2709" w:type="dxa"/>
            <w:tcBorders>
              <w:top w:val="nil"/>
              <w:left w:val="nil"/>
              <w:bottom w:val="nil"/>
              <w:right w:val="nil"/>
            </w:tcBorders>
            <w:shd w:val="clear" w:color="auto" w:fill="auto"/>
            <w:noWrap/>
            <w:vAlign w:val="center"/>
            <w:hideMark/>
          </w:tcPr>
          <w:p w14:paraId="4517E19B"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Nahata</w:t>
            </w:r>
            <w:proofErr w:type="spellEnd"/>
            <w:r w:rsidRPr="00E4394B">
              <w:rPr>
                <w:rFonts w:ascii="Times New Roman" w:eastAsia="Times New Roman" w:hAnsi="Times New Roman" w:cs="Times New Roman"/>
                <w:color w:val="000000"/>
                <w:sz w:val="18"/>
                <w:szCs w:val="18"/>
                <w:lang w:val="en-US" w:eastAsia="en-GB"/>
              </w:rPr>
              <w:t xml:space="preserve"> et al. (2017)</w:t>
            </w:r>
          </w:p>
        </w:tc>
        <w:tc>
          <w:tcPr>
            <w:tcW w:w="1480" w:type="dxa"/>
            <w:tcBorders>
              <w:top w:val="nil"/>
              <w:left w:val="nil"/>
              <w:bottom w:val="nil"/>
              <w:right w:val="nil"/>
            </w:tcBorders>
            <w:shd w:val="clear" w:color="auto" w:fill="auto"/>
            <w:vAlign w:val="center"/>
            <w:hideMark/>
          </w:tcPr>
          <w:p w14:paraId="4036CB27" w14:textId="5DFCFEF6"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79</w:t>
            </w:r>
          </w:p>
        </w:tc>
        <w:tc>
          <w:tcPr>
            <w:tcW w:w="2116" w:type="dxa"/>
            <w:tcBorders>
              <w:top w:val="nil"/>
              <w:left w:val="nil"/>
              <w:bottom w:val="nil"/>
              <w:right w:val="nil"/>
            </w:tcBorders>
            <w:shd w:val="clear" w:color="auto" w:fill="auto"/>
            <w:noWrap/>
            <w:vAlign w:val="center"/>
            <w:hideMark/>
          </w:tcPr>
          <w:p w14:paraId="111C7AD3" w14:textId="7988B6CB"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w:t>
            </w:r>
          </w:p>
        </w:tc>
        <w:tc>
          <w:tcPr>
            <w:tcW w:w="2115" w:type="dxa"/>
            <w:tcBorders>
              <w:top w:val="nil"/>
              <w:left w:val="nil"/>
              <w:bottom w:val="nil"/>
              <w:right w:val="nil"/>
            </w:tcBorders>
            <w:shd w:val="clear" w:color="auto" w:fill="auto"/>
            <w:noWrap/>
            <w:vAlign w:val="center"/>
            <w:hideMark/>
          </w:tcPr>
          <w:p w14:paraId="0CA0BA76" w14:textId="77DC6DCA" w:rsidR="003F42A2" w:rsidRPr="006640DD" w:rsidRDefault="00865C5A"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13.5</w:t>
            </w:r>
            <w:r w:rsidRPr="006640DD">
              <w:rPr>
                <w:rFonts w:ascii="Times New Roman" w:eastAsia="Times New Roman" w:hAnsi="Times New Roman" w:cs="Times New Roman"/>
                <w:color w:val="000000"/>
                <w:sz w:val="18"/>
                <w:szCs w:val="18"/>
                <w:vertAlign w:val="superscript"/>
                <w:lang w:val="en-US" w:eastAsia="en-GB"/>
              </w:rPr>
              <w:t>a</w:t>
            </w:r>
          </w:p>
        </w:tc>
        <w:tc>
          <w:tcPr>
            <w:tcW w:w="2116" w:type="dxa"/>
            <w:tcBorders>
              <w:top w:val="nil"/>
              <w:left w:val="nil"/>
              <w:bottom w:val="nil"/>
              <w:right w:val="nil"/>
            </w:tcBorders>
            <w:vAlign w:val="center"/>
          </w:tcPr>
          <w:p w14:paraId="58C12B49" w14:textId="5E6CCF00"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50B80B33" w14:textId="0149F137"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35.4</w:t>
            </w:r>
          </w:p>
        </w:tc>
        <w:tc>
          <w:tcPr>
            <w:tcW w:w="2074" w:type="dxa"/>
            <w:tcBorders>
              <w:top w:val="nil"/>
              <w:left w:val="nil"/>
              <w:bottom w:val="nil"/>
              <w:right w:val="nil"/>
            </w:tcBorders>
            <w:shd w:val="clear" w:color="auto" w:fill="auto"/>
            <w:noWrap/>
            <w:vAlign w:val="center"/>
            <w:hideMark/>
          </w:tcPr>
          <w:p w14:paraId="3F9294AB" w14:textId="38C3CF44" w:rsidR="003F42A2" w:rsidRPr="00DD28B3" w:rsidRDefault="00FD53FC" w:rsidP="005F4676">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Diagnosis/Criteria</w:t>
            </w:r>
          </w:p>
        </w:tc>
      </w:tr>
      <w:tr w:rsidR="003F42A2" w:rsidRPr="000C2116" w14:paraId="1AA7A34D"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3D1405AD" w14:textId="66AB9664"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Becerra-</w:t>
            </w:r>
            <w:proofErr w:type="spellStart"/>
            <w:r w:rsidRPr="00E4394B">
              <w:rPr>
                <w:rFonts w:ascii="Times New Roman" w:eastAsia="Times New Roman" w:hAnsi="Times New Roman" w:cs="Times New Roman"/>
                <w:color w:val="000000"/>
                <w:sz w:val="18"/>
                <w:szCs w:val="18"/>
                <w:lang w:val="en-US" w:eastAsia="en-GB"/>
              </w:rPr>
              <w:t>Culqui</w:t>
            </w:r>
            <w:proofErr w:type="spellEnd"/>
            <w:r w:rsidRPr="00E4394B">
              <w:rPr>
                <w:rFonts w:ascii="Times New Roman" w:eastAsia="Times New Roman" w:hAnsi="Times New Roman" w:cs="Times New Roman"/>
                <w:color w:val="000000"/>
                <w:sz w:val="18"/>
                <w:szCs w:val="18"/>
                <w:lang w:val="en-US" w:eastAsia="en-GB"/>
              </w:rPr>
              <w:t xml:space="preserve"> et al. (2018)</w:t>
            </w:r>
          </w:p>
        </w:tc>
        <w:tc>
          <w:tcPr>
            <w:tcW w:w="1480" w:type="dxa"/>
            <w:tcBorders>
              <w:top w:val="nil"/>
              <w:left w:val="nil"/>
              <w:bottom w:val="nil"/>
              <w:right w:val="nil"/>
            </w:tcBorders>
            <w:shd w:val="clear" w:color="auto" w:fill="auto"/>
            <w:vAlign w:val="center"/>
            <w:hideMark/>
          </w:tcPr>
          <w:p w14:paraId="442A8D7F" w14:textId="7F47F456"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1,333</w:t>
            </w:r>
          </w:p>
        </w:tc>
        <w:tc>
          <w:tcPr>
            <w:tcW w:w="2116" w:type="dxa"/>
            <w:tcBorders>
              <w:top w:val="nil"/>
              <w:left w:val="nil"/>
              <w:bottom w:val="nil"/>
              <w:right w:val="nil"/>
            </w:tcBorders>
            <w:shd w:val="clear" w:color="auto" w:fill="auto"/>
            <w:noWrap/>
            <w:vAlign w:val="center"/>
            <w:hideMark/>
          </w:tcPr>
          <w:p w14:paraId="2F831E33" w14:textId="0CD991E5" w:rsidR="003F42A2" w:rsidRPr="000C2116" w:rsidRDefault="003F42A2" w:rsidP="007163D8">
            <w:pPr>
              <w:spacing w:after="0" w:line="36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63</w:t>
            </w:r>
          </w:p>
        </w:tc>
        <w:tc>
          <w:tcPr>
            <w:tcW w:w="2115" w:type="dxa"/>
            <w:tcBorders>
              <w:top w:val="nil"/>
              <w:left w:val="nil"/>
              <w:bottom w:val="nil"/>
              <w:right w:val="nil"/>
            </w:tcBorders>
            <w:shd w:val="clear" w:color="auto" w:fill="auto"/>
            <w:noWrap/>
            <w:vAlign w:val="center"/>
            <w:hideMark/>
          </w:tcPr>
          <w:p w14:paraId="542A54EE" w14:textId="0F4E0D24" w:rsidR="003F42A2" w:rsidRPr="006640DD" w:rsidRDefault="00865C5A"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10.0</w:t>
            </w:r>
            <w:r w:rsidRPr="006640DD">
              <w:rPr>
                <w:rFonts w:ascii="Times New Roman" w:eastAsia="Times New Roman" w:hAnsi="Times New Roman" w:cs="Times New Roman"/>
                <w:color w:val="000000"/>
                <w:sz w:val="18"/>
                <w:szCs w:val="18"/>
                <w:vertAlign w:val="superscript"/>
                <w:lang w:val="en-US" w:eastAsia="en-GB"/>
              </w:rPr>
              <w:t>a</w:t>
            </w:r>
          </w:p>
        </w:tc>
        <w:tc>
          <w:tcPr>
            <w:tcW w:w="2116" w:type="dxa"/>
            <w:tcBorders>
              <w:top w:val="nil"/>
              <w:left w:val="nil"/>
              <w:bottom w:val="nil"/>
              <w:right w:val="nil"/>
            </w:tcBorders>
            <w:vAlign w:val="center"/>
          </w:tcPr>
          <w:p w14:paraId="5F40FC45" w14:textId="405AE543" w:rsidR="003F42A2" w:rsidRPr="000C2116" w:rsidRDefault="00725FE9"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bottom w:val="nil"/>
              <w:right w:val="nil"/>
            </w:tcBorders>
            <w:shd w:val="clear" w:color="auto" w:fill="auto"/>
            <w:noWrap/>
            <w:vAlign w:val="center"/>
            <w:hideMark/>
          </w:tcPr>
          <w:p w14:paraId="32AF8B34" w14:textId="0CB78700"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44.1</w:t>
            </w:r>
          </w:p>
        </w:tc>
        <w:tc>
          <w:tcPr>
            <w:tcW w:w="2074" w:type="dxa"/>
            <w:tcBorders>
              <w:top w:val="nil"/>
              <w:left w:val="nil"/>
              <w:bottom w:val="nil"/>
              <w:right w:val="nil"/>
            </w:tcBorders>
            <w:shd w:val="clear" w:color="auto" w:fill="auto"/>
            <w:noWrap/>
            <w:vAlign w:val="center"/>
            <w:hideMark/>
          </w:tcPr>
          <w:p w14:paraId="137C17BF" w14:textId="6DDDCE13" w:rsidR="003F42A2" w:rsidRPr="00DD28B3" w:rsidRDefault="00FD53FC" w:rsidP="005F4676">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Diagnosis/Criteria</w:t>
            </w:r>
          </w:p>
        </w:tc>
      </w:tr>
      <w:tr w:rsidR="003F42A2" w:rsidRPr="000C2116" w14:paraId="75DC02EA"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2C307B32"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Chiniara</w:t>
            </w:r>
            <w:proofErr w:type="spellEnd"/>
            <w:r w:rsidRPr="00E4394B">
              <w:rPr>
                <w:rFonts w:ascii="Times New Roman" w:eastAsia="Times New Roman" w:hAnsi="Times New Roman" w:cs="Times New Roman"/>
                <w:color w:val="000000"/>
                <w:sz w:val="18"/>
                <w:szCs w:val="18"/>
                <w:lang w:val="en-US" w:eastAsia="en-GB"/>
              </w:rPr>
              <w:t xml:space="preserve"> et al. (2018)</w:t>
            </w:r>
          </w:p>
        </w:tc>
        <w:tc>
          <w:tcPr>
            <w:tcW w:w="1480" w:type="dxa"/>
            <w:tcBorders>
              <w:top w:val="nil"/>
              <w:left w:val="nil"/>
              <w:bottom w:val="nil"/>
              <w:right w:val="nil"/>
            </w:tcBorders>
            <w:shd w:val="clear" w:color="auto" w:fill="auto"/>
            <w:noWrap/>
            <w:vAlign w:val="center"/>
            <w:hideMark/>
          </w:tcPr>
          <w:p w14:paraId="5AF2E5CF" w14:textId="4F2A2914"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203</w:t>
            </w:r>
          </w:p>
        </w:tc>
        <w:tc>
          <w:tcPr>
            <w:tcW w:w="2116" w:type="dxa"/>
            <w:tcBorders>
              <w:top w:val="nil"/>
              <w:left w:val="nil"/>
              <w:bottom w:val="nil"/>
              <w:right w:val="nil"/>
            </w:tcBorders>
            <w:shd w:val="clear" w:color="auto" w:fill="auto"/>
            <w:noWrap/>
            <w:vAlign w:val="center"/>
            <w:hideMark/>
          </w:tcPr>
          <w:p w14:paraId="33671C54" w14:textId="11BEB352"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11</w:t>
            </w:r>
          </w:p>
        </w:tc>
        <w:tc>
          <w:tcPr>
            <w:tcW w:w="2115" w:type="dxa"/>
            <w:tcBorders>
              <w:top w:val="nil"/>
              <w:left w:val="nil"/>
              <w:bottom w:val="nil"/>
              <w:right w:val="nil"/>
            </w:tcBorders>
            <w:shd w:val="clear" w:color="auto" w:fill="auto"/>
            <w:noWrap/>
            <w:vAlign w:val="center"/>
            <w:hideMark/>
          </w:tcPr>
          <w:p w14:paraId="15B68C19" w14:textId="39AE893B"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16.</w:t>
            </w:r>
            <w:r w:rsidR="00865C5A" w:rsidRPr="006640DD">
              <w:rPr>
                <w:rFonts w:ascii="Times New Roman" w:eastAsia="Times New Roman" w:hAnsi="Times New Roman" w:cs="Times New Roman"/>
                <w:color w:val="000000"/>
                <w:sz w:val="18"/>
                <w:szCs w:val="18"/>
                <w:lang w:val="en-US" w:eastAsia="en-GB"/>
              </w:rPr>
              <w:t>3</w:t>
            </w:r>
            <w:r w:rsidR="00865C5A" w:rsidRPr="006640DD">
              <w:rPr>
                <w:rFonts w:ascii="Times New Roman" w:eastAsia="Times New Roman" w:hAnsi="Times New Roman" w:cs="Times New Roman"/>
                <w:color w:val="000000"/>
                <w:sz w:val="18"/>
                <w:szCs w:val="18"/>
                <w:vertAlign w:val="superscript"/>
                <w:lang w:val="en-US" w:eastAsia="en-GB"/>
              </w:rPr>
              <w:t>b</w:t>
            </w:r>
          </w:p>
        </w:tc>
        <w:tc>
          <w:tcPr>
            <w:tcW w:w="2116" w:type="dxa"/>
            <w:tcBorders>
              <w:top w:val="nil"/>
              <w:left w:val="nil"/>
              <w:bottom w:val="nil"/>
              <w:right w:val="nil"/>
            </w:tcBorders>
            <w:vAlign w:val="center"/>
          </w:tcPr>
          <w:p w14:paraId="2D23F291" w14:textId="7A1A043E"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28D9BD0D" w14:textId="29D5749E"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23.</w:t>
            </w:r>
            <w:r w:rsidR="00B6317F" w:rsidRPr="000C2116">
              <w:rPr>
                <w:rFonts w:ascii="Times New Roman" w:eastAsia="Times New Roman" w:hAnsi="Times New Roman" w:cs="Times New Roman"/>
                <w:color w:val="000000"/>
                <w:sz w:val="18"/>
                <w:szCs w:val="18"/>
                <w:lang w:val="en-US" w:eastAsia="en-GB"/>
              </w:rPr>
              <w:t>2</w:t>
            </w:r>
          </w:p>
        </w:tc>
        <w:tc>
          <w:tcPr>
            <w:tcW w:w="2074" w:type="dxa"/>
            <w:tcBorders>
              <w:top w:val="nil"/>
              <w:left w:val="nil"/>
              <w:bottom w:val="nil"/>
              <w:right w:val="nil"/>
            </w:tcBorders>
            <w:shd w:val="clear" w:color="auto" w:fill="auto"/>
            <w:noWrap/>
            <w:vAlign w:val="center"/>
            <w:hideMark/>
          </w:tcPr>
          <w:p w14:paraId="44366561" w14:textId="079296AF" w:rsidR="003F42A2" w:rsidRPr="00A6117B" w:rsidRDefault="00A00B89" w:rsidP="005F4676">
            <w:pPr>
              <w:spacing w:after="0" w:line="360" w:lineRule="auto"/>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Gender-referred</w:t>
            </w:r>
          </w:p>
        </w:tc>
      </w:tr>
      <w:tr w:rsidR="003F42A2" w:rsidRPr="000C2116" w14:paraId="55537574" w14:textId="77777777" w:rsidTr="00DD28B3">
        <w:trPr>
          <w:trHeight w:val="218"/>
          <w:tblCellSpacing w:w="42" w:type="dxa"/>
        </w:trPr>
        <w:tc>
          <w:tcPr>
            <w:tcW w:w="2709" w:type="dxa"/>
            <w:tcBorders>
              <w:top w:val="nil"/>
              <w:left w:val="nil"/>
              <w:bottom w:val="nil"/>
              <w:right w:val="nil"/>
            </w:tcBorders>
            <w:shd w:val="clear" w:color="auto" w:fill="auto"/>
            <w:vAlign w:val="center"/>
            <w:hideMark/>
          </w:tcPr>
          <w:p w14:paraId="1468D28E"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Leef</w:t>
            </w:r>
            <w:proofErr w:type="spellEnd"/>
            <w:r w:rsidRPr="00E4394B">
              <w:rPr>
                <w:rFonts w:ascii="Times New Roman" w:eastAsia="Times New Roman" w:hAnsi="Times New Roman" w:cs="Times New Roman"/>
                <w:color w:val="000000"/>
                <w:sz w:val="18"/>
                <w:szCs w:val="18"/>
                <w:lang w:val="en-US" w:eastAsia="en-GB"/>
              </w:rPr>
              <w:t xml:space="preserve"> et al. (2019)</w:t>
            </w:r>
          </w:p>
        </w:tc>
        <w:tc>
          <w:tcPr>
            <w:tcW w:w="1480" w:type="dxa"/>
            <w:tcBorders>
              <w:top w:val="nil"/>
              <w:left w:val="nil"/>
              <w:bottom w:val="nil"/>
              <w:right w:val="nil"/>
            </w:tcBorders>
            <w:shd w:val="clear" w:color="auto" w:fill="auto"/>
            <w:noWrap/>
            <w:vAlign w:val="center"/>
            <w:hideMark/>
          </w:tcPr>
          <w:p w14:paraId="14625BB1" w14:textId="07581773"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61</w:t>
            </w:r>
          </w:p>
        </w:tc>
        <w:tc>
          <w:tcPr>
            <w:tcW w:w="2116" w:type="dxa"/>
            <w:tcBorders>
              <w:top w:val="nil"/>
              <w:left w:val="nil"/>
              <w:bottom w:val="nil"/>
              <w:right w:val="nil"/>
            </w:tcBorders>
            <w:shd w:val="clear" w:color="auto" w:fill="auto"/>
            <w:noWrap/>
            <w:vAlign w:val="center"/>
            <w:hideMark/>
          </w:tcPr>
          <w:p w14:paraId="1C64616E" w14:textId="5BF1FBF2"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13</w:t>
            </w:r>
          </w:p>
        </w:tc>
        <w:tc>
          <w:tcPr>
            <w:tcW w:w="2115" w:type="dxa"/>
            <w:tcBorders>
              <w:top w:val="nil"/>
              <w:left w:val="nil"/>
              <w:bottom w:val="nil"/>
              <w:right w:val="nil"/>
            </w:tcBorders>
            <w:shd w:val="clear" w:color="auto" w:fill="auto"/>
            <w:noWrap/>
            <w:vAlign w:val="center"/>
            <w:hideMark/>
          </w:tcPr>
          <w:p w14:paraId="51FA816A" w14:textId="5321B49C" w:rsidR="003F42A2" w:rsidRPr="006640DD" w:rsidRDefault="00865C5A"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8.0</w:t>
            </w:r>
          </w:p>
        </w:tc>
        <w:tc>
          <w:tcPr>
            <w:tcW w:w="2116" w:type="dxa"/>
            <w:tcBorders>
              <w:top w:val="nil"/>
              <w:left w:val="nil"/>
              <w:bottom w:val="nil"/>
              <w:right w:val="nil"/>
            </w:tcBorders>
            <w:vAlign w:val="center"/>
          </w:tcPr>
          <w:p w14:paraId="1CF97443" w14:textId="4F1AA8B3"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4A163232" w14:textId="74B9F51A" w:rsidR="003F42A2" w:rsidRPr="000C2116" w:rsidRDefault="003F42A2" w:rsidP="007163D8">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73.</w:t>
            </w:r>
            <w:r w:rsidR="00B6317F" w:rsidRPr="000C2116">
              <w:rPr>
                <w:rFonts w:ascii="Times New Roman" w:eastAsia="Times New Roman" w:hAnsi="Times New Roman" w:cs="Times New Roman"/>
                <w:color w:val="000000"/>
                <w:sz w:val="18"/>
                <w:szCs w:val="18"/>
                <w:lang w:val="en-US" w:eastAsia="en-GB"/>
              </w:rPr>
              <w:t>8</w:t>
            </w:r>
          </w:p>
        </w:tc>
        <w:tc>
          <w:tcPr>
            <w:tcW w:w="2074" w:type="dxa"/>
            <w:tcBorders>
              <w:top w:val="nil"/>
              <w:left w:val="nil"/>
              <w:bottom w:val="nil"/>
              <w:right w:val="nil"/>
            </w:tcBorders>
            <w:shd w:val="clear" w:color="auto" w:fill="auto"/>
            <w:noWrap/>
            <w:vAlign w:val="center"/>
            <w:hideMark/>
          </w:tcPr>
          <w:p w14:paraId="50909290" w14:textId="7E542700" w:rsidR="003F42A2" w:rsidRPr="00A6117B" w:rsidRDefault="00FD53FC" w:rsidP="005F4676">
            <w:pPr>
              <w:spacing w:after="0" w:line="360" w:lineRule="auto"/>
              <w:ind w:left="170" w:hanging="170"/>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highlight w:val="yellow"/>
                <w:lang w:val="en-US" w:eastAsia="en-GB"/>
              </w:rPr>
              <w:t>Diagnosis/Criteria</w:t>
            </w:r>
          </w:p>
        </w:tc>
      </w:tr>
      <w:tr w:rsidR="003F42A2" w:rsidRPr="000C2116" w14:paraId="77EBC083" w14:textId="77777777" w:rsidTr="00DD28B3">
        <w:trPr>
          <w:trHeight w:val="218"/>
          <w:tblCellSpacing w:w="42" w:type="dxa"/>
        </w:trPr>
        <w:tc>
          <w:tcPr>
            <w:tcW w:w="2709" w:type="dxa"/>
            <w:tcBorders>
              <w:top w:val="nil"/>
              <w:left w:val="nil"/>
              <w:bottom w:val="nil"/>
              <w:right w:val="nil"/>
            </w:tcBorders>
            <w:shd w:val="clear" w:color="auto" w:fill="auto"/>
            <w:vAlign w:val="center"/>
          </w:tcPr>
          <w:p w14:paraId="7D5E5F0B" w14:textId="006DC83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Mahfouda</w:t>
            </w:r>
            <w:proofErr w:type="spellEnd"/>
            <w:r w:rsidRPr="00E4394B">
              <w:rPr>
                <w:rFonts w:ascii="Times New Roman" w:eastAsia="Times New Roman" w:hAnsi="Times New Roman" w:cs="Times New Roman"/>
                <w:color w:val="000000"/>
                <w:sz w:val="18"/>
                <w:szCs w:val="18"/>
                <w:lang w:val="en-US" w:eastAsia="en-GB"/>
              </w:rPr>
              <w:t xml:space="preserve"> et al. (2019)</w:t>
            </w:r>
          </w:p>
        </w:tc>
        <w:tc>
          <w:tcPr>
            <w:tcW w:w="1480" w:type="dxa"/>
            <w:tcBorders>
              <w:top w:val="nil"/>
              <w:left w:val="nil"/>
              <w:bottom w:val="nil"/>
              <w:right w:val="nil"/>
            </w:tcBorders>
            <w:shd w:val="clear" w:color="auto" w:fill="auto"/>
            <w:noWrap/>
            <w:vAlign w:val="center"/>
          </w:tcPr>
          <w:p w14:paraId="287128E7" w14:textId="16778DEB"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104</w:t>
            </w:r>
          </w:p>
        </w:tc>
        <w:tc>
          <w:tcPr>
            <w:tcW w:w="2116" w:type="dxa"/>
            <w:tcBorders>
              <w:top w:val="nil"/>
              <w:left w:val="nil"/>
              <w:bottom w:val="nil"/>
              <w:right w:val="nil"/>
            </w:tcBorders>
            <w:shd w:val="clear" w:color="auto" w:fill="auto"/>
            <w:noWrap/>
            <w:vAlign w:val="center"/>
          </w:tcPr>
          <w:p w14:paraId="183ADBCB" w14:textId="6D5B64BA"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10</w:t>
            </w:r>
          </w:p>
        </w:tc>
        <w:tc>
          <w:tcPr>
            <w:tcW w:w="2115" w:type="dxa"/>
            <w:tcBorders>
              <w:top w:val="nil"/>
              <w:left w:val="nil"/>
              <w:bottom w:val="nil"/>
              <w:right w:val="nil"/>
            </w:tcBorders>
            <w:shd w:val="clear" w:color="auto" w:fill="auto"/>
            <w:noWrap/>
            <w:vAlign w:val="center"/>
          </w:tcPr>
          <w:p w14:paraId="250EC53A" w14:textId="150FAFE8"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14.6</w:t>
            </w:r>
          </w:p>
        </w:tc>
        <w:tc>
          <w:tcPr>
            <w:tcW w:w="2116" w:type="dxa"/>
            <w:tcBorders>
              <w:top w:val="nil"/>
              <w:left w:val="nil"/>
              <w:bottom w:val="nil"/>
              <w:right w:val="nil"/>
            </w:tcBorders>
            <w:vAlign w:val="center"/>
          </w:tcPr>
          <w:p w14:paraId="4D1051A7" w14:textId="4CC6C7AC"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tcPr>
          <w:p w14:paraId="1CF36910" w14:textId="1CFCC9CD"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24.0</w:t>
            </w:r>
          </w:p>
        </w:tc>
        <w:tc>
          <w:tcPr>
            <w:tcW w:w="2074" w:type="dxa"/>
            <w:tcBorders>
              <w:top w:val="nil"/>
              <w:left w:val="nil"/>
              <w:bottom w:val="nil"/>
              <w:right w:val="nil"/>
            </w:tcBorders>
            <w:shd w:val="clear" w:color="auto" w:fill="auto"/>
            <w:noWrap/>
            <w:vAlign w:val="center"/>
          </w:tcPr>
          <w:p w14:paraId="411258F7" w14:textId="547BA04A" w:rsidR="003F42A2" w:rsidRPr="00A6117B" w:rsidRDefault="00A00B89" w:rsidP="005F4676">
            <w:pPr>
              <w:spacing w:after="0" w:line="360" w:lineRule="auto"/>
              <w:rPr>
                <w:rFonts w:ascii="Times New Roman" w:eastAsia="Times New Roman" w:hAnsi="Times New Roman" w:cs="Times New Roman"/>
                <w:color w:val="000000"/>
                <w:sz w:val="18"/>
                <w:szCs w:val="18"/>
                <w:lang w:val="en-US" w:eastAsia="en-GB"/>
              </w:rPr>
            </w:pPr>
            <w:r>
              <w:rPr>
                <w:rFonts w:ascii="Times New Roman" w:eastAsia="Times New Roman" w:hAnsi="Times New Roman" w:cs="Times New Roman"/>
                <w:color w:val="000000"/>
                <w:sz w:val="18"/>
                <w:szCs w:val="18"/>
                <w:lang w:val="en-US" w:eastAsia="en-GB"/>
              </w:rPr>
              <w:t>Gender-referred</w:t>
            </w:r>
          </w:p>
        </w:tc>
      </w:tr>
      <w:tr w:rsidR="003F42A2" w:rsidRPr="000C2116" w14:paraId="7E599067" w14:textId="77777777" w:rsidTr="00DD28B3">
        <w:trPr>
          <w:trHeight w:val="137"/>
          <w:tblCellSpacing w:w="42" w:type="dxa"/>
        </w:trPr>
        <w:tc>
          <w:tcPr>
            <w:tcW w:w="2709" w:type="dxa"/>
            <w:tcBorders>
              <w:top w:val="nil"/>
              <w:left w:val="nil"/>
              <w:bottom w:val="nil"/>
              <w:right w:val="nil"/>
            </w:tcBorders>
            <w:shd w:val="clear" w:color="auto" w:fill="auto"/>
            <w:noWrap/>
            <w:vAlign w:val="center"/>
            <w:hideMark/>
          </w:tcPr>
          <w:p w14:paraId="29DCFA8B" w14:textId="77777777"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Jones et al. (2012)</w:t>
            </w:r>
          </w:p>
        </w:tc>
        <w:tc>
          <w:tcPr>
            <w:tcW w:w="1480" w:type="dxa"/>
            <w:tcBorders>
              <w:top w:val="nil"/>
              <w:left w:val="nil"/>
              <w:bottom w:val="nil"/>
              <w:right w:val="nil"/>
            </w:tcBorders>
            <w:shd w:val="clear" w:color="auto" w:fill="auto"/>
            <w:noWrap/>
            <w:vAlign w:val="center"/>
            <w:hideMark/>
          </w:tcPr>
          <w:p w14:paraId="1D8460F1" w14:textId="4772D336"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259</w:t>
            </w:r>
          </w:p>
        </w:tc>
        <w:tc>
          <w:tcPr>
            <w:tcW w:w="2116" w:type="dxa"/>
            <w:tcBorders>
              <w:top w:val="nil"/>
              <w:left w:val="nil"/>
              <w:bottom w:val="nil"/>
              <w:right w:val="nil"/>
            </w:tcBorders>
            <w:shd w:val="clear" w:color="auto" w:fill="auto"/>
            <w:noWrap/>
            <w:vAlign w:val="center"/>
            <w:hideMark/>
          </w:tcPr>
          <w:p w14:paraId="7A87CB19" w14:textId="66343066"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7</w:t>
            </w:r>
          </w:p>
        </w:tc>
        <w:tc>
          <w:tcPr>
            <w:tcW w:w="2115" w:type="dxa"/>
            <w:tcBorders>
              <w:top w:val="nil"/>
              <w:left w:val="nil"/>
              <w:bottom w:val="nil"/>
              <w:right w:val="nil"/>
            </w:tcBorders>
            <w:shd w:val="clear" w:color="auto" w:fill="auto"/>
            <w:noWrap/>
            <w:vAlign w:val="center"/>
            <w:hideMark/>
          </w:tcPr>
          <w:p w14:paraId="46877E36" w14:textId="5A7AB31A"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42.</w:t>
            </w:r>
            <w:r w:rsidR="00865C5A" w:rsidRPr="006640DD">
              <w:rPr>
                <w:rFonts w:ascii="Times New Roman" w:eastAsia="Times New Roman" w:hAnsi="Times New Roman" w:cs="Times New Roman"/>
                <w:color w:val="000000"/>
                <w:sz w:val="18"/>
                <w:szCs w:val="18"/>
                <w:lang w:val="en-US" w:eastAsia="en-GB"/>
              </w:rPr>
              <w:t>5</w:t>
            </w:r>
            <w:r w:rsidR="0047020D" w:rsidRPr="006640DD">
              <w:rPr>
                <w:rFonts w:ascii="Times New Roman" w:eastAsia="Times New Roman" w:hAnsi="Times New Roman" w:cs="Times New Roman"/>
                <w:color w:val="000000"/>
                <w:sz w:val="18"/>
                <w:szCs w:val="18"/>
                <w:vertAlign w:val="superscript"/>
                <w:lang w:val="en-US" w:eastAsia="en-GB"/>
              </w:rPr>
              <w:t>b</w:t>
            </w:r>
          </w:p>
        </w:tc>
        <w:tc>
          <w:tcPr>
            <w:tcW w:w="2116" w:type="dxa"/>
            <w:tcBorders>
              <w:top w:val="nil"/>
              <w:left w:val="nil"/>
              <w:bottom w:val="nil"/>
              <w:right w:val="nil"/>
            </w:tcBorders>
            <w:vAlign w:val="center"/>
          </w:tcPr>
          <w:p w14:paraId="13B6A64A" w14:textId="39870F33"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 &amp; Population</w:t>
            </w:r>
          </w:p>
        </w:tc>
        <w:tc>
          <w:tcPr>
            <w:tcW w:w="2116" w:type="dxa"/>
            <w:tcBorders>
              <w:top w:val="nil"/>
              <w:left w:val="nil"/>
              <w:bottom w:val="nil"/>
              <w:right w:val="nil"/>
            </w:tcBorders>
            <w:shd w:val="clear" w:color="auto" w:fill="auto"/>
            <w:noWrap/>
            <w:vAlign w:val="center"/>
            <w:hideMark/>
          </w:tcPr>
          <w:p w14:paraId="75A8EF0A" w14:textId="460570C3" w:rsidR="003F42A2" w:rsidRPr="000C2116" w:rsidRDefault="003F42A2" w:rsidP="007163D8">
            <w:pPr>
              <w:spacing w:after="0" w:line="360" w:lineRule="auto"/>
              <w:jc w:val="center"/>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lang w:val="en-US" w:eastAsia="en-GB"/>
              </w:rPr>
              <w:t>76.</w:t>
            </w:r>
            <w:r w:rsidR="001244A4" w:rsidRPr="00DD28B3">
              <w:rPr>
                <w:rFonts w:ascii="Times New Roman" w:eastAsia="Times New Roman" w:hAnsi="Times New Roman" w:cs="Times New Roman"/>
                <w:color w:val="000000"/>
                <w:sz w:val="18"/>
                <w:szCs w:val="18"/>
                <w:lang w:val="en-US" w:eastAsia="en-GB"/>
              </w:rPr>
              <w:t>4</w:t>
            </w:r>
          </w:p>
        </w:tc>
        <w:tc>
          <w:tcPr>
            <w:tcW w:w="2074" w:type="dxa"/>
            <w:tcBorders>
              <w:top w:val="nil"/>
              <w:left w:val="nil"/>
              <w:bottom w:val="nil"/>
              <w:right w:val="nil"/>
            </w:tcBorders>
            <w:shd w:val="clear" w:color="auto" w:fill="auto"/>
            <w:noWrap/>
            <w:vAlign w:val="center"/>
            <w:hideMark/>
          </w:tcPr>
          <w:p w14:paraId="6CE73E9A" w14:textId="47D65ED2" w:rsidR="003F42A2" w:rsidRPr="00DD28B3" w:rsidRDefault="00A00B89" w:rsidP="00A00B89">
            <w:pPr>
              <w:spacing w:after="0" w:line="360" w:lineRule="auto"/>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3F42A2" w:rsidRPr="000C2116" w14:paraId="16A281AF" w14:textId="77777777" w:rsidTr="00DD28B3">
        <w:trPr>
          <w:trHeight w:val="218"/>
          <w:tblCellSpacing w:w="42" w:type="dxa"/>
        </w:trPr>
        <w:tc>
          <w:tcPr>
            <w:tcW w:w="2709" w:type="dxa"/>
            <w:tcBorders>
              <w:top w:val="nil"/>
              <w:left w:val="nil"/>
              <w:bottom w:val="nil"/>
              <w:right w:val="nil"/>
            </w:tcBorders>
            <w:shd w:val="clear" w:color="auto" w:fill="auto"/>
            <w:vAlign w:val="center"/>
            <w:hideMark/>
          </w:tcPr>
          <w:p w14:paraId="4D05C65D" w14:textId="761BF580"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Kristensen &amp; Broome (2015)</w:t>
            </w:r>
          </w:p>
        </w:tc>
        <w:tc>
          <w:tcPr>
            <w:tcW w:w="1480" w:type="dxa"/>
            <w:tcBorders>
              <w:top w:val="nil"/>
              <w:left w:val="nil"/>
              <w:bottom w:val="nil"/>
              <w:right w:val="nil"/>
            </w:tcBorders>
            <w:shd w:val="clear" w:color="auto" w:fill="auto"/>
            <w:noWrap/>
            <w:vAlign w:val="center"/>
            <w:hideMark/>
          </w:tcPr>
          <w:p w14:paraId="7197BCDE" w14:textId="6A033E6C"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446</w:t>
            </w:r>
          </w:p>
        </w:tc>
        <w:tc>
          <w:tcPr>
            <w:tcW w:w="2116" w:type="dxa"/>
            <w:tcBorders>
              <w:top w:val="nil"/>
              <w:left w:val="nil"/>
              <w:bottom w:val="nil"/>
              <w:right w:val="nil"/>
            </w:tcBorders>
            <w:shd w:val="clear" w:color="auto" w:fill="auto"/>
            <w:noWrap/>
            <w:vAlign w:val="center"/>
            <w:hideMark/>
          </w:tcPr>
          <w:p w14:paraId="65357DBE" w14:textId="7B31AA91"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AC6C38">
              <w:rPr>
                <w:rFonts w:ascii="Times New Roman" w:eastAsia="Times New Roman" w:hAnsi="Times New Roman" w:cs="Times New Roman"/>
                <w:color w:val="000000"/>
                <w:sz w:val="18"/>
                <w:szCs w:val="18"/>
                <w:lang w:val="en-US" w:eastAsia="en-GB"/>
              </w:rPr>
              <w:t>62</w:t>
            </w:r>
          </w:p>
        </w:tc>
        <w:tc>
          <w:tcPr>
            <w:tcW w:w="2115" w:type="dxa"/>
            <w:tcBorders>
              <w:top w:val="nil"/>
              <w:left w:val="nil"/>
              <w:bottom w:val="nil"/>
              <w:right w:val="nil"/>
            </w:tcBorders>
            <w:shd w:val="clear" w:color="auto" w:fill="auto"/>
            <w:noWrap/>
            <w:vAlign w:val="center"/>
            <w:hideMark/>
          </w:tcPr>
          <w:p w14:paraId="5025CDD8" w14:textId="06080058" w:rsidR="003F42A2" w:rsidRPr="006640DD" w:rsidRDefault="005135D5"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46.5</w:t>
            </w:r>
            <w:r w:rsidRPr="006640DD">
              <w:rPr>
                <w:rFonts w:ascii="Times New Roman" w:eastAsia="Times New Roman" w:hAnsi="Times New Roman" w:cs="Times New Roman"/>
                <w:color w:val="000000"/>
                <w:sz w:val="18"/>
                <w:szCs w:val="18"/>
                <w:vertAlign w:val="superscript"/>
                <w:lang w:val="en-US" w:eastAsia="en-GB"/>
              </w:rPr>
              <w:t>a</w:t>
            </w:r>
          </w:p>
        </w:tc>
        <w:tc>
          <w:tcPr>
            <w:tcW w:w="2116" w:type="dxa"/>
            <w:tcBorders>
              <w:top w:val="nil"/>
              <w:left w:val="nil"/>
              <w:bottom w:val="nil"/>
              <w:right w:val="nil"/>
            </w:tcBorders>
            <w:vAlign w:val="center"/>
          </w:tcPr>
          <w:p w14:paraId="297A5E88" w14:textId="1D7ADD7F"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bottom w:val="nil"/>
              <w:right w:val="nil"/>
            </w:tcBorders>
            <w:shd w:val="clear" w:color="auto" w:fill="auto"/>
            <w:noWrap/>
            <w:vAlign w:val="center"/>
            <w:hideMark/>
          </w:tcPr>
          <w:p w14:paraId="7C0D7C26" w14:textId="67451B43" w:rsidR="003F42A2" w:rsidRPr="000C2116" w:rsidRDefault="00627091" w:rsidP="007163D8">
            <w:pPr>
              <w:spacing w:after="0" w:line="360" w:lineRule="auto"/>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bottom w:val="nil"/>
              <w:right w:val="nil"/>
            </w:tcBorders>
            <w:shd w:val="clear" w:color="auto" w:fill="auto"/>
            <w:noWrap/>
            <w:vAlign w:val="center"/>
            <w:hideMark/>
          </w:tcPr>
          <w:p w14:paraId="2C60BF95" w14:textId="440289AA" w:rsidR="003F42A2" w:rsidRPr="00DD28B3" w:rsidRDefault="00A00B89" w:rsidP="00D110FC">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A00B89" w:rsidRPr="000C2116" w14:paraId="21361449" w14:textId="77777777" w:rsidTr="00DD28B3">
        <w:trPr>
          <w:trHeight w:val="309"/>
          <w:tblCellSpacing w:w="42" w:type="dxa"/>
        </w:trPr>
        <w:tc>
          <w:tcPr>
            <w:tcW w:w="2709" w:type="dxa"/>
            <w:tcBorders>
              <w:top w:val="nil"/>
              <w:left w:val="nil"/>
              <w:bottom w:val="nil"/>
              <w:right w:val="nil"/>
            </w:tcBorders>
            <w:shd w:val="clear" w:color="auto" w:fill="auto"/>
            <w:noWrap/>
            <w:vAlign w:val="center"/>
            <w:hideMark/>
          </w:tcPr>
          <w:p w14:paraId="7355E625" w14:textId="7297BAE8"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Cheung et al. (2018)</w:t>
            </w:r>
          </w:p>
        </w:tc>
        <w:tc>
          <w:tcPr>
            <w:tcW w:w="1480" w:type="dxa"/>
            <w:tcBorders>
              <w:top w:val="nil"/>
              <w:left w:val="nil"/>
              <w:bottom w:val="nil"/>
              <w:right w:val="nil"/>
            </w:tcBorders>
            <w:shd w:val="clear" w:color="auto" w:fill="auto"/>
            <w:vAlign w:val="center"/>
            <w:hideMark/>
          </w:tcPr>
          <w:p w14:paraId="416B15E6" w14:textId="32F12B7D"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540</w:t>
            </w:r>
          </w:p>
        </w:tc>
        <w:tc>
          <w:tcPr>
            <w:tcW w:w="2116" w:type="dxa"/>
            <w:tcBorders>
              <w:top w:val="nil"/>
              <w:left w:val="nil"/>
              <w:bottom w:val="nil"/>
              <w:right w:val="nil"/>
            </w:tcBorders>
            <w:shd w:val="clear" w:color="auto" w:fill="auto"/>
            <w:noWrap/>
            <w:vAlign w:val="center"/>
            <w:hideMark/>
          </w:tcPr>
          <w:p w14:paraId="4433E728" w14:textId="3B6983FF"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26</w:t>
            </w:r>
          </w:p>
        </w:tc>
        <w:tc>
          <w:tcPr>
            <w:tcW w:w="2115" w:type="dxa"/>
            <w:tcBorders>
              <w:top w:val="nil"/>
              <w:left w:val="nil"/>
              <w:bottom w:val="nil"/>
              <w:right w:val="nil"/>
            </w:tcBorders>
            <w:shd w:val="clear" w:color="auto" w:fill="auto"/>
            <w:noWrap/>
            <w:vAlign w:val="center"/>
            <w:hideMark/>
          </w:tcPr>
          <w:p w14:paraId="1637B1C4" w14:textId="60B14679"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44.0</w:t>
            </w:r>
            <w:r w:rsidRPr="006640DD">
              <w:rPr>
                <w:rFonts w:ascii="Times New Roman" w:eastAsia="Times New Roman" w:hAnsi="Times New Roman" w:cs="Times New Roman"/>
                <w:color w:val="000000"/>
                <w:sz w:val="18"/>
                <w:szCs w:val="18"/>
                <w:vertAlign w:val="superscript"/>
                <w:lang w:val="en-US" w:eastAsia="en-GB"/>
              </w:rPr>
              <w:t>a</w:t>
            </w:r>
          </w:p>
        </w:tc>
        <w:tc>
          <w:tcPr>
            <w:tcW w:w="2116" w:type="dxa"/>
            <w:tcBorders>
              <w:top w:val="nil"/>
              <w:left w:val="nil"/>
              <w:bottom w:val="nil"/>
              <w:right w:val="nil"/>
            </w:tcBorders>
            <w:vAlign w:val="center"/>
          </w:tcPr>
          <w:p w14:paraId="6EDD65A2" w14:textId="6E31ED16"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5717E128" w14:textId="57515C0C"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bottom w:val="nil"/>
              <w:right w:val="nil"/>
            </w:tcBorders>
            <w:shd w:val="clear" w:color="auto" w:fill="auto"/>
            <w:noWrap/>
            <w:hideMark/>
          </w:tcPr>
          <w:p w14:paraId="4A25A4F4" w14:textId="1E2DF70C" w:rsidR="00A00B89" w:rsidRPr="00A6117B" w:rsidRDefault="00A00B89" w:rsidP="00A00B89">
            <w:pPr>
              <w:spacing w:after="0" w:line="360" w:lineRule="auto"/>
              <w:ind w:left="170" w:hanging="170"/>
              <w:rPr>
                <w:rFonts w:ascii="Times New Roman" w:eastAsia="Times New Roman" w:hAnsi="Times New Roman" w:cs="Times New Roman"/>
                <w:color w:val="000000"/>
                <w:sz w:val="18"/>
                <w:szCs w:val="18"/>
                <w:lang w:val="en-US" w:eastAsia="en-GB"/>
              </w:rPr>
            </w:pPr>
            <w:r w:rsidRPr="008C1117">
              <w:rPr>
                <w:rFonts w:ascii="Times New Roman" w:eastAsia="Times New Roman" w:hAnsi="Times New Roman" w:cs="Times New Roman"/>
                <w:color w:val="000000"/>
                <w:sz w:val="18"/>
                <w:szCs w:val="18"/>
                <w:lang w:val="en-US" w:eastAsia="en-GB"/>
              </w:rPr>
              <w:t>Gender-referred</w:t>
            </w:r>
          </w:p>
        </w:tc>
      </w:tr>
      <w:tr w:rsidR="00A00B89" w:rsidRPr="000C2116" w14:paraId="75AC6F6D" w14:textId="77777777" w:rsidTr="00DD28B3">
        <w:trPr>
          <w:trHeight w:val="218"/>
          <w:tblCellSpacing w:w="42" w:type="dxa"/>
        </w:trPr>
        <w:tc>
          <w:tcPr>
            <w:tcW w:w="2709" w:type="dxa"/>
            <w:tcBorders>
              <w:top w:val="nil"/>
              <w:left w:val="nil"/>
              <w:bottom w:val="nil"/>
              <w:right w:val="nil"/>
            </w:tcBorders>
            <w:shd w:val="clear" w:color="auto" w:fill="auto"/>
            <w:noWrap/>
            <w:vAlign w:val="center"/>
            <w:hideMark/>
          </w:tcPr>
          <w:p w14:paraId="32B500B9" w14:textId="77777777"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Fielding &amp; Bass (2018)</w:t>
            </w:r>
          </w:p>
        </w:tc>
        <w:tc>
          <w:tcPr>
            <w:tcW w:w="1480" w:type="dxa"/>
            <w:tcBorders>
              <w:top w:val="nil"/>
              <w:left w:val="nil"/>
              <w:bottom w:val="nil"/>
              <w:right w:val="nil"/>
            </w:tcBorders>
            <w:shd w:val="clear" w:color="auto" w:fill="auto"/>
            <w:vAlign w:val="center"/>
            <w:hideMark/>
          </w:tcPr>
          <w:p w14:paraId="64E988A1" w14:textId="56D14C06"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153</w:t>
            </w:r>
          </w:p>
        </w:tc>
        <w:tc>
          <w:tcPr>
            <w:tcW w:w="2116" w:type="dxa"/>
            <w:tcBorders>
              <w:top w:val="nil"/>
              <w:left w:val="nil"/>
              <w:bottom w:val="nil"/>
              <w:right w:val="nil"/>
            </w:tcBorders>
            <w:shd w:val="clear" w:color="auto" w:fill="auto"/>
            <w:noWrap/>
            <w:vAlign w:val="center"/>
            <w:hideMark/>
          </w:tcPr>
          <w:p w14:paraId="6E2B7701" w14:textId="59F9A946"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12</w:t>
            </w:r>
          </w:p>
        </w:tc>
        <w:tc>
          <w:tcPr>
            <w:tcW w:w="2115" w:type="dxa"/>
            <w:tcBorders>
              <w:top w:val="nil"/>
              <w:left w:val="nil"/>
              <w:bottom w:val="nil"/>
              <w:right w:val="nil"/>
            </w:tcBorders>
            <w:shd w:val="clear" w:color="auto" w:fill="auto"/>
            <w:noWrap/>
            <w:vAlign w:val="center"/>
            <w:hideMark/>
          </w:tcPr>
          <w:p w14:paraId="14815E7F" w14:textId="18B4E584"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30.</w:t>
            </w:r>
            <w:r w:rsidR="005612A2" w:rsidRPr="006640DD">
              <w:rPr>
                <w:rFonts w:ascii="Times New Roman" w:eastAsia="Times New Roman" w:hAnsi="Times New Roman" w:cs="Times New Roman"/>
                <w:color w:val="000000"/>
                <w:sz w:val="18"/>
                <w:szCs w:val="18"/>
                <w:lang w:val="en-US" w:eastAsia="en-GB"/>
              </w:rPr>
              <w:t>7</w:t>
            </w:r>
            <w:r w:rsidRPr="006640DD">
              <w:rPr>
                <w:rFonts w:ascii="Times New Roman" w:eastAsia="Times New Roman" w:hAnsi="Times New Roman" w:cs="Times New Roman"/>
                <w:color w:val="000000"/>
                <w:sz w:val="18"/>
                <w:szCs w:val="18"/>
                <w:vertAlign w:val="superscript"/>
                <w:lang w:val="en-US" w:eastAsia="en-GB"/>
              </w:rPr>
              <w:t>b</w:t>
            </w:r>
          </w:p>
        </w:tc>
        <w:tc>
          <w:tcPr>
            <w:tcW w:w="2116" w:type="dxa"/>
            <w:tcBorders>
              <w:top w:val="nil"/>
              <w:left w:val="nil"/>
              <w:bottom w:val="nil"/>
              <w:right w:val="nil"/>
            </w:tcBorders>
            <w:vAlign w:val="center"/>
          </w:tcPr>
          <w:p w14:paraId="5ABFA073" w14:textId="0C615038"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6B5FFEF1" w14:textId="7DCD30F0"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63.4</w:t>
            </w:r>
          </w:p>
        </w:tc>
        <w:tc>
          <w:tcPr>
            <w:tcW w:w="2074" w:type="dxa"/>
            <w:tcBorders>
              <w:top w:val="nil"/>
              <w:left w:val="nil"/>
              <w:bottom w:val="nil"/>
              <w:right w:val="nil"/>
            </w:tcBorders>
            <w:shd w:val="clear" w:color="auto" w:fill="auto"/>
            <w:noWrap/>
            <w:hideMark/>
          </w:tcPr>
          <w:p w14:paraId="5CC466E6" w14:textId="001EDC88" w:rsidR="00A00B89" w:rsidRPr="00A6117B" w:rsidRDefault="00A00B89" w:rsidP="00A00B89">
            <w:pPr>
              <w:spacing w:after="0" w:line="360" w:lineRule="auto"/>
              <w:ind w:left="170" w:hanging="170"/>
              <w:rPr>
                <w:rFonts w:ascii="Times New Roman" w:eastAsia="Times New Roman" w:hAnsi="Times New Roman" w:cs="Times New Roman"/>
                <w:color w:val="000000"/>
                <w:sz w:val="18"/>
                <w:szCs w:val="18"/>
                <w:lang w:val="en-US" w:eastAsia="en-GB"/>
              </w:rPr>
            </w:pPr>
            <w:r w:rsidRPr="008C1117">
              <w:rPr>
                <w:rFonts w:ascii="Times New Roman" w:eastAsia="Times New Roman" w:hAnsi="Times New Roman" w:cs="Times New Roman"/>
                <w:color w:val="000000"/>
                <w:sz w:val="18"/>
                <w:szCs w:val="18"/>
                <w:lang w:val="en-US" w:eastAsia="en-GB"/>
              </w:rPr>
              <w:t>Gender-referred</w:t>
            </w:r>
          </w:p>
        </w:tc>
      </w:tr>
      <w:tr w:rsidR="003F42A2" w:rsidRPr="000C2116" w14:paraId="71B3F6FD" w14:textId="77777777" w:rsidTr="00DD28B3">
        <w:trPr>
          <w:trHeight w:val="218"/>
          <w:tblCellSpacing w:w="42" w:type="dxa"/>
        </w:trPr>
        <w:tc>
          <w:tcPr>
            <w:tcW w:w="2709" w:type="dxa"/>
            <w:tcBorders>
              <w:top w:val="nil"/>
              <w:left w:val="nil"/>
              <w:bottom w:val="nil"/>
              <w:right w:val="nil"/>
            </w:tcBorders>
            <w:shd w:val="clear" w:color="auto" w:fill="auto"/>
            <w:vAlign w:val="center"/>
            <w:hideMark/>
          </w:tcPr>
          <w:p w14:paraId="733B9BAF" w14:textId="67F898C0" w:rsidR="003F42A2" w:rsidRPr="00E4394B" w:rsidRDefault="003F42A2"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Heylens</w:t>
            </w:r>
            <w:proofErr w:type="spellEnd"/>
            <w:r w:rsidRPr="00E4394B">
              <w:rPr>
                <w:rFonts w:ascii="Times New Roman" w:eastAsia="Times New Roman" w:hAnsi="Times New Roman" w:cs="Times New Roman"/>
                <w:color w:val="000000"/>
                <w:sz w:val="18"/>
                <w:szCs w:val="18"/>
                <w:lang w:val="en-US" w:eastAsia="en-GB"/>
              </w:rPr>
              <w:t xml:space="preserve"> et al. (2018)</w:t>
            </w:r>
          </w:p>
        </w:tc>
        <w:tc>
          <w:tcPr>
            <w:tcW w:w="1480" w:type="dxa"/>
            <w:tcBorders>
              <w:top w:val="nil"/>
              <w:left w:val="nil"/>
              <w:bottom w:val="nil"/>
              <w:right w:val="nil"/>
            </w:tcBorders>
            <w:shd w:val="clear" w:color="auto" w:fill="auto"/>
            <w:vAlign w:val="center"/>
            <w:hideMark/>
          </w:tcPr>
          <w:p w14:paraId="50D088C7" w14:textId="1999416C"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532</w:t>
            </w:r>
          </w:p>
        </w:tc>
        <w:tc>
          <w:tcPr>
            <w:tcW w:w="2116" w:type="dxa"/>
            <w:tcBorders>
              <w:top w:val="nil"/>
              <w:left w:val="nil"/>
              <w:bottom w:val="nil"/>
              <w:right w:val="nil"/>
            </w:tcBorders>
            <w:shd w:val="clear" w:color="auto" w:fill="auto"/>
            <w:noWrap/>
            <w:vAlign w:val="center"/>
            <w:hideMark/>
          </w:tcPr>
          <w:p w14:paraId="6B1C0C0A" w14:textId="59DFC1E3"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32</w:t>
            </w:r>
          </w:p>
        </w:tc>
        <w:tc>
          <w:tcPr>
            <w:tcW w:w="2115" w:type="dxa"/>
            <w:tcBorders>
              <w:top w:val="nil"/>
              <w:left w:val="nil"/>
              <w:bottom w:val="nil"/>
              <w:right w:val="nil"/>
            </w:tcBorders>
            <w:shd w:val="clear" w:color="auto" w:fill="auto"/>
            <w:noWrap/>
            <w:vAlign w:val="center"/>
            <w:hideMark/>
          </w:tcPr>
          <w:p w14:paraId="2E06BBFE" w14:textId="0C4F2520" w:rsidR="003F42A2" w:rsidRPr="006640DD"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proofErr w:type="spellStart"/>
            <w:r w:rsidRPr="006640DD">
              <w:rPr>
                <w:rFonts w:ascii="Times New Roman" w:eastAsia="Times New Roman" w:hAnsi="Times New Roman" w:cs="Times New Roman"/>
                <w:color w:val="000000"/>
                <w:sz w:val="18"/>
                <w:szCs w:val="18"/>
                <w:lang w:val="en-US" w:eastAsia="en-GB"/>
              </w:rPr>
              <w:t>n.s</w:t>
            </w:r>
            <w:proofErr w:type="spellEnd"/>
            <w:r w:rsidRPr="006640DD">
              <w:rPr>
                <w:rFonts w:ascii="Times New Roman" w:eastAsia="Times New Roman" w:hAnsi="Times New Roman" w:cs="Times New Roman"/>
                <w:color w:val="000000"/>
                <w:sz w:val="18"/>
                <w:szCs w:val="18"/>
                <w:lang w:val="en-US" w:eastAsia="en-GB"/>
              </w:rPr>
              <w:t>.</w:t>
            </w:r>
          </w:p>
        </w:tc>
        <w:tc>
          <w:tcPr>
            <w:tcW w:w="2116" w:type="dxa"/>
            <w:tcBorders>
              <w:top w:val="nil"/>
              <w:left w:val="nil"/>
              <w:bottom w:val="nil"/>
              <w:right w:val="nil"/>
            </w:tcBorders>
            <w:vAlign w:val="center"/>
          </w:tcPr>
          <w:p w14:paraId="078DCB83" w14:textId="534FF99E" w:rsidR="003F42A2" w:rsidRPr="000C2116" w:rsidRDefault="003F42A2" w:rsidP="007163D8">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2116" w:type="dxa"/>
            <w:tcBorders>
              <w:top w:val="nil"/>
              <w:left w:val="nil"/>
              <w:bottom w:val="nil"/>
              <w:right w:val="nil"/>
            </w:tcBorders>
            <w:shd w:val="clear" w:color="auto" w:fill="auto"/>
            <w:noWrap/>
            <w:vAlign w:val="center"/>
            <w:hideMark/>
          </w:tcPr>
          <w:p w14:paraId="294E1A1C" w14:textId="240433C7" w:rsidR="003F42A2" w:rsidRPr="000C2116" w:rsidRDefault="003F42A2" w:rsidP="007163D8">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w:t>
            </w:r>
            <w:r w:rsidR="00B6317F" w:rsidRPr="000C2116">
              <w:rPr>
                <w:rFonts w:ascii="Times New Roman" w:eastAsia="Times New Roman" w:hAnsi="Times New Roman" w:cs="Times New Roman"/>
                <w:color w:val="000000"/>
                <w:sz w:val="18"/>
                <w:szCs w:val="18"/>
                <w:lang w:val="en-US" w:eastAsia="en-GB"/>
              </w:rPr>
              <w:t>6.0</w:t>
            </w:r>
          </w:p>
        </w:tc>
        <w:tc>
          <w:tcPr>
            <w:tcW w:w="2074" w:type="dxa"/>
            <w:tcBorders>
              <w:top w:val="nil"/>
              <w:left w:val="nil"/>
              <w:bottom w:val="nil"/>
              <w:right w:val="nil"/>
            </w:tcBorders>
            <w:shd w:val="clear" w:color="auto" w:fill="auto"/>
            <w:noWrap/>
            <w:vAlign w:val="center"/>
            <w:hideMark/>
          </w:tcPr>
          <w:p w14:paraId="344C6463" w14:textId="464F3FC7" w:rsidR="003F42A2" w:rsidRPr="000C2116" w:rsidRDefault="00FD53FC" w:rsidP="00D110FC">
            <w:pPr>
              <w:spacing w:after="0" w:line="360" w:lineRule="auto"/>
              <w:ind w:left="170" w:hanging="170"/>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highlight w:val="yellow"/>
                <w:lang w:val="en-US" w:eastAsia="en-GB"/>
              </w:rPr>
              <w:t>Diagnosis/Criteria</w:t>
            </w:r>
          </w:p>
        </w:tc>
      </w:tr>
      <w:tr w:rsidR="00A00B89" w:rsidRPr="000C2116" w14:paraId="4D1C39DB" w14:textId="77777777" w:rsidTr="00DD28B3">
        <w:trPr>
          <w:trHeight w:val="218"/>
          <w:tblCellSpacing w:w="42" w:type="dxa"/>
        </w:trPr>
        <w:tc>
          <w:tcPr>
            <w:tcW w:w="2709" w:type="dxa"/>
            <w:tcBorders>
              <w:top w:val="nil"/>
              <w:left w:val="nil"/>
              <w:bottom w:val="nil"/>
              <w:right w:val="nil"/>
            </w:tcBorders>
            <w:shd w:val="clear" w:color="auto" w:fill="auto"/>
            <w:vAlign w:val="center"/>
            <w:hideMark/>
          </w:tcPr>
          <w:p w14:paraId="20173DA0" w14:textId="77777777"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Stagg &amp; Vincent (2019)</w:t>
            </w:r>
          </w:p>
        </w:tc>
        <w:tc>
          <w:tcPr>
            <w:tcW w:w="1480" w:type="dxa"/>
            <w:tcBorders>
              <w:top w:val="nil"/>
              <w:left w:val="nil"/>
              <w:bottom w:val="nil"/>
              <w:right w:val="nil"/>
            </w:tcBorders>
            <w:shd w:val="clear" w:color="auto" w:fill="auto"/>
            <w:vAlign w:val="center"/>
            <w:hideMark/>
          </w:tcPr>
          <w:p w14:paraId="36A3E463" w14:textId="13E5C1BB"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109</w:t>
            </w:r>
          </w:p>
        </w:tc>
        <w:tc>
          <w:tcPr>
            <w:tcW w:w="2116" w:type="dxa"/>
            <w:tcBorders>
              <w:top w:val="nil"/>
              <w:left w:val="nil"/>
              <w:bottom w:val="nil"/>
              <w:right w:val="nil"/>
            </w:tcBorders>
            <w:shd w:val="clear" w:color="auto" w:fill="auto"/>
            <w:noWrap/>
            <w:vAlign w:val="center"/>
            <w:hideMark/>
          </w:tcPr>
          <w:p w14:paraId="487D8BD2" w14:textId="781E0B09"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15</w:t>
            </w:r>
          </w:p>
        </w:tc>
        <w:tc>
          <w:tcPr>
            <w:tcW w:w="2115" w:type="dxa"/>
            <w:tcBorders>
              <w:top w:val="nil"/>
              <w:left w:val="nil"/>
              <w:bottom w:val="nil"/>
              <w:right w:val="nil"/>
            </w:tcBorders>
            <w:shd w:val="clear" w:color="auto" w:fill="auto"/>
            <w:noWrap/>
            <w:vAlign w:val="center"/>
            <w:hideMark/>
          </w:tcPr>
          <w:p w14:paraId="1369D9AC" w14:textId="042C660C"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26.5</w:t>
            </w:r>
            <w:r w:rsidRPr="006640DD">
              <w:rPr>
                <w:rFonts w:ascii="Times New Roman" w:eastAsia="Times New Roman" w:hAnsi="Times New Roman" w:cs="Times New Roman"/>
                <w:color w:val="000000"/>
                <w:sz w:val="18"/>
                <w:szCs w:val="18"/>
                <w:vertAlign w:val="superscript"/>
                <w:lang w:val="en-US" w:eastAsia="en-GB"/>
              </w:rPr>
              <w:t>b</w:t>
            </w:r>
          </w:p>
        </w:tc>
        <w:tc>
          <w:tcPr>
            <w:tcW w:w="2116" w:type="dxa"/>
            <w:tcBorders>
              <w:top w:val="nil"/>
              <w:left w:val="nil"/>
              <w:bottom w:val="nil"/>
              <w:right w:val="nil"/>
            </w:tcBorders>
            <w:vAlign w:val="center"/>
          </w:tcPr>
          <w:p w14:paraId="541887ED" w14:textId="3E27F6B1"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bottom w:val="nil"/>
              <w:right w:val="nil"/>
            </w:tcBorders>
            <w:shd w:val="clear" w:color="auto" w:fill="auto"/>
            <w:noWrap/>
            <w:vAlign w:val="center"/>
            <w:hideMark/>
          </w:tcPr>
          <w:p w14:paraId="7B494451" w14:textId="4C1F263B"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34.9</w:t>
            </w:r>
          </w:p>
        </w:tc>
        <w:tc>
          <w:tcPr>
            <w:tcW w:w="2074" w:type="dxa"/>
            <w:tcBorders>
              <w:top w:val="nil"/>
              <w:left w:val="nil"/>
              <w:bottom w:val="nil"/>
              <w:right w:val="nil"/>
            </w:tcBorders>
            <w:shd w:val="clear" w:color="auto" w:fill="auto"/>
            <w:noWrap/>
            <w:hideMark/>
          </w:tcPr>
          <w:p w14:paraId="44CED05C" w14:textId="0B4AB797"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A00B89" w:rsidRPr="000C2116" w14:paraId="074187C6" w14:textId="77777777" w:rsidTr="00DD28B3">
        <w:trPr>
          <w:trHeight w:val="218"/>
          <w:tblCellSpacing w:w="42" w:type="dxa"/>
        </w:trPr>
        <w:tc>
          <w:tcPr>
            <w:tcW w:w="2709" w:type="dxa"/>
            <w:tcBorders>
              <w:top w:val="nil"/>
              <w:left w:val="nil"/>
              <w:right w:val="nil"/>
            </w:tcBorders>
            <w:shd w:val="clear" w:color="auto" w:fill="auto"/>
            <w:vAlign w:val="center"/>
            <w:hideMark/>
          </w:tcPr>
          <w:p w14:paraId="4EE457A1" w14:textId="77777777"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t>Murphy et al. (2020)</w:t>
            </w:r>
          </w:p>
        </w:tc>
        <w:tc>
          <w:tcPr>
            <w:tcW w:w="1480" w:type="dxa"/>
            <w:tcBorders>
              <w:top w:val="nil"/>
              <w:left w:val="nil"/>
              <w:right w:val="nil"/>
            </w:tcBorders>
            <w:shd w:val="clear" w:color="auto" w:fill="auto"/>
            <w:vAlign w:val="center"/>
            <w:hideMark/>
          </w:tcPr>
          <w:p w14:paraId="2902A9DC" w14:textId="7C5A00C1"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124</w:t>
            </w:r>
          </w:p>
        </w:tc>
        <w:tc>
          <w:tcPr>
            <w:tcW w:w="2116" w:type="dxa"/>
            <w:tcBorders>
              <w:top w:val="nil"/>
              <w:left w:val="nil"/>
              <w:right w:val="nil"/>
            </w:tcBorders>
            <w:shd w:val="clear" w:color="auto" w:fill="auto"/>
            <w:noWrap/>
            <w:vAlign w:val="center"/>
            <w:hideMark/>
          </w:tcPr>
          <w:p w14:paraId="663B25C0" w14:textId="339A55DA"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25</w:t>
            </w:r>
          </w:p>
        </w:tc>
        <w:tc>
          <w:tcPr>
            <w:tcW w:w="2115" w:type="dxa"/>
            <w:tcBorders>
              <w:top w:val="nil"/>
              <w:left w:val="nil"/>
              <w:right w:val="nil"/>
            </w:tcBorders>
            <w:shd w:val="clear" w:color="auto" w:fill="auto"/>
            <w:noWrap/>
            <w:vAlign w:val="center"/>
            <w:hideMark/>
          </w:tcPr>
          <w:p w14:paraId="062425DF" w14:textId="36539A0D" w:rsidR="00A00B89" w:rsidRPr="006640DD"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27.3</w:t>
            </w:r>
          </w:p>
        </w:tc>
        <w:tc>
          <w:tcPr>
            <w:tcW w:w="2116" w:type="dxa"/>
            <w:tcBorders>
              <w:top w:val="nil"/>
              <w:left w:val="nil"/>
              <w:right w:val="nil"/>
            </w:tcBorders>
            <w:vAlign w:val="center"/>
          </w:tcPr>
          <w:p w14:paraId="05B42E68" w14:textId="12FE0D90"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right w:val="nil"/>
            </w:tcBorders>
            <w:shd w:val="clear" w:color="auto" w:fill="auto"/>
            <w:noWrap/>
            <w:vAlign w:val="center"/>
            <w:hideMark/>
          </w:tcPr>
          <w:p w14:paraId="722B8761" w14:textId="620A87F6"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38.7</w:t>
            </w:r>
          </w:p>
        </w:tc>
        <w:tc>
          <w:tcPr>
            <w:tcW w:w="2074" w:type="dxa"/>
            <w:tcBorders>
              <w:top w:val="nil"/>
              <w:left w:val="nil"/>
              <w:right w:val="nil"/>
            </w:tcBorders>
            <w:shd w:val="clear" w:color="auto" w:fill="auto"/>
            <w:noWrap/>
            <w:hideMark/>
          </w:tcPr>
          <w:p w14:paraId="0AF58023" w14:textId="43DE508D"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A00B89" w:rsidRPr="000C2116" w14:paraId="4C6073A9" w14:textId="77777777" w:rsidTr="00DD28B3">
        <w:trPr>
          <w:trHeight w:val="218"/>
          <w:tblCellSpacing w:w="42" w:type="dxa"/>
        </w:trPr>
        <w:tc>
          <w:tcPr>
            <w:tcW w:w="2709" w:type="dxa"/>
            <w:tcBorders>
              <w:top w:val="nil"/>
              <w:left w:val="nil"/>
              <w:right w:val="nil"/>
            </w:tcBorders>
            <w:shd w:val="clear" w:color="auto" w:fill="auto"/>
            <w:vAlign w:val="center"/>
          </w:tcPr>
          <w:p w14:paraId="73EF3FE9" w14:textId="33E539F5"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Warrier</w:t>
            </w:r>
            <w:proofErr w:type="spellEnd"/>
            <w:r w:rsidRPr="00E4394B">
              <w:rPr>
                <w:rFonts w:ascii="Times New Roman" w:eastAsia="Times New Roman" w:hAnsi="Times New Roman" w:cs="Times New Roman"/>
                <w:color w:val="000000"/>
                <w:sz w:val="18"/>
                <w:szCs w:val="18"/>
                <w:lang w:val="en-US" w:eastAsia="en-GB"/>
              </w:rPr>
              <w:t xml:space="preserve"> et al. (2020) C4</w:t>
            </w:r>
          </w:p>
        </w:tc>
        <w:tc>
          <w:tcPr>
            <w:tcW w:w="1480" w:type="dxa"/>
            <w:tcBorders>
              <w:top w:val="nil"/>
              <w:left w:val="nil"/>
              <w:right w:val="nil"/>
            </w:tcBorders>
            <w:shd w:val="clear" w:color="auto" w:fill="auto"/>
            <w:vAlign w:val="center"/>
          </w:tcPr>
          <w:p w14:paraId="3C73BA11" w14:textId="561781D3"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2,811</w:t>
            </w:r>
          </w:p>
        </w:tc>
        <w:tc>
          <w:tcPr>
            <w:tcW w:w="2116" w:type="dxa"/>
            <w:tcBorders>
              <w:top w:val="nil"/>
              <w:left w:val="nil"/>
              <w:right w:val="nil"/>
            </w:tcBorders>
            <w:shd w:val="clear" w:color="auto" w:fill="auto"/>
            <w:noWrap/>
            <w:vAlign w:val="center"/>
          </w:tcPr>
          <w:p w14:paraId="3EB5F1B9" w14:textId="42DC5028"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668</w:t>
            </w:r>
          </w:p>
        </w:tc>
        <w:tc>
          <w:tcPr>
            <w:tcW w:w="2115" w:type="dxa"/>
            <w:tcBorders>
              <w:top w:val="nil"/>
              <w:left w:val="nil"/>
              <w:right w:val="nil"/>
            </w:tcBorders>
            <w:shd w:val="clear" w:color="auto" w:fill="auto"/>
            <w:noWrap/>
            <w:vAlign w:val="center"/>
          </w:tcPr>
          <w:p w14:paraId="65070DFD" w14:textId="1E2FCB68" w:rsidR="00A00B89" w:rsidRPr="006640DD"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25.4</w:t>
            </w:r>
          </w:p>
        </w:tc>
        <w:tc>
          <w:tcPr>
            <w:tcW w:w="2116" w:type="dxa"/>
            <w:tcBorders>
              <w:top w:val="nil"/>
              <w:left w:val="nil"/>
              <w:right w:val="nil"/>
            </w:tcBorders>
            <w:vAlign w:val="center"/>
          </w:tcPr>
          <w:p w14:paraId="3FBFE2A5" w14:textId="2A9B05DC"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right w:val="nil"/>
            </w:tcBorders>
            <w:shd w:val="clear" w:color="auto" w:fill="auto"/>
            <w:noWrap/>
            <w:vAlign w:val="center"/>
          </w:tcPr>
          <w:p w14:paraId="3F66BAF8" w14:textId="093BD46F"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right w:val="nil"/>
            </w:tcBorders>
            <w:shd w:val="clear" w:color="auto" w:fill="auto"/>
            <w:noWrap/>
          </w:tcPr>
          <w:p w14:paraId="631F8C91" w14:textId="1EDB58BE"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DD28B3" w:rsidRPr="000C2116" w14:paraId="47D28B57" w14:textId="77777777" w:rsidTr="00CE22A2">
        <w:trPr>
          <w:trHeight w:val="43"/>
          <w:tblCellSpacing w:w="42" w:type="dxa"/>
        </w:trPr>
        <w:tc>
          <w:tcPr>
            <w:tcW w:w="2709" w:type="dxa"/>
            <w:tcBorders>
              <w:top w:val="single" w:sz="4" w:space="0" w:color="auto"/>
              <w:left w:val="nil"/>
              <w:bottom w:val="single" w:sz="4" w:space="0" w:color="auto"/>
              <w:right w:val="nil"/>
            </w:tcBorders>
            <w:shd w:val="clear" w:color="auto" w:fill="auto"/>
            <w:noWrap/>
            <w:vAlign w:val="center"/>
            <w:hideMark/>
          </w:tcPr>
          <w:p w14:paraId="688E3B8F" w14:textId="77777777" w:rsidR="00DD28B3" w:rsidRPr="00E4394B" w:rsidRDefault="00DD28B3" w:rsidP="00CE22A2">
            <w:pPr>
              <w:spacing w:after="0" w:line="360" w:lineRule="auto"/>
              <w:jc w:val="center"/>
              <w:rPr>
                <w:rFonts w:ascii="Times New Roman" w:eastAsia="Times New Roman" w:hAnsi="Times New Roman" w:cs="Times New Roman"/>
                <w:color w:val="000000"/>
                <w:sz w:val="18"/>
                <w:szCs w:val="18"/>
                <w:lang w:val="en-US" w:eastAsia="en-GB"/>
              </w:rPr>
            </w:pPr>
            <w:r w:rsidRPr="00E4394B">
              <w:rPr>
                <w:rFonts w:ascii="Times New Roman" w:eastAsia="Times New Roman" w:hAnsi="Times New Roman" w:cs="Times New Roman"/>
                <w:color w:val="000000"/>
                <w:sz w:val="18"/>
                <w:szCs w:val="18"/>
                <w:lang w:val="en-US" w:eastAsia="en-GB"/>
              </w:rPr>
              <w:lastRenderedPageBreak/>
              <w:t>Author (year)</w:t>
            </w:r>
          </w:p>
        </w:tc>
        <w:tc>
          <w:tcPr>
            <w:tcW w:w="1480" w:type="dxa"/>
            <w:tcBorders>
              <w:top w:val="single" w:sz="4" w:space="0" w:color="auto"/>
              <w:left w:val="nil"/>
              <w:bottom w:val="single" w:sz="4" w:space="0" w:color="auto"/>
              <w:right w:val="nil"/>
            </w:tcBorders>
            <w:shd w:val="clear" w:color="auto" w:fill="auto"/>
            <w:noWrap/>
            <w:vAlign w:val="center"/>
            <w:hideMark/>
          </w:tcPr>
          <w:p w14:paraId="338FDA61" w14:textId="77777777" w:rsidR="00DD28B3" w:rsidRPr="000C2116" w:rsidRDefault="00DD28B3" w:rsidP="00CE22A2">
            <w:pPr>
              <w:spacing w:after="0" w:line="360" w:lineRule="auto"/>
              <w:ind w:right="180"/>
              <w:jc w:val="center"/>
              <w:rPr>
                <w:rFonts w:ascii="Times New Roman" w:eastAsia="Times New Roman" w:hAnsi="Times New Roman" w:cs="Times New Roman"/>
                <w:color w:val="000000"/>
                <w:sz w:val="18"/>
                <w:szCs w:val="18"/>
                <w:lang w:val="en-US" w:eastAsia="en-GB"/>
              </w:rPr>
            </w:pPr>
            <w:r w:rsidRPr="00AD4C7E">
              <w:rPr>
                <w:rFonts w:ascii="Times New Roman" w:eastAsia="Times New Roman" w:hAnsi="Times New Roman" w:cs="Times New Roman"/>
                <w:color w:val="000000"/>
                <w:sz w:val="18"/>
                <w:szCs w:val="18"/>
                <w:highlight w:val="yellow"/>
                <w:lang w:val="en-US" w:eastAsia="en-GB"/>
              </w:rPr>
              <w:t>GD/GI</w:t>
            </w:r>
            <w:r w:rsidRPr="000C2116">
              <w:rPr>
                <w:rFonts w:ascii="Times New Roman" w:eastAsia="Times New Roman" w:hAnsi="Times New Roman" w:cs="Times New Roman"/>
                <w:color w:val="000000"/>
                <w:sz w:val="18"/>
                <w:szCs w:val="18"/>
                <w:lang w:val="en-US" w:eastAsia="en-GB"/>
              </w:rPr>
              <w:t xml:space="preserve"> (</w:t>
            </w:r>
            <w:r w:rsidRPr="00B8291C">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lang w:val="en-US" w:eastAsia="en-GB"/>
              </w:rPr>
              <w:t>)</w:t>
            </w:r>
          </w:p>
        </w:tc>
        <w:tc>
          <w:tcPr>
            <w:tcW w:w="2116" w:type="dxa"/>
            <w:tcBorders>
              <w:top w:val="single" w:sz="4" w:space="0" w:color="auto"/>
              <w:left w:val="nil"/>
              <w:bottom w:val="single" w:sz="4" w:space="0" w:color="auto"/>
              <w:right w:val="nil"/>
            </w:tcBorders>
            <w:shd w:val="clear" w:color="auto" w:fill="auto"/>
            <w:vAlign w:val="center"/>
            <w:hideMark/>
          </w:tcPr>
          <w:p w14:paraId="30B997A0" w14:textId="77777777" w:rsidR="00DD28B3" w:rsidRPr="000C2116" w:rsidRDefault="00DD28B3" w:rsidP="00CE22A2">
            <w:pPr>
              <w:spacing w:after="0" w:line="360" w:lineRule="auto"/>
              <w:jc w:val="center"/>
              <w:rPr>
                <w:rFonts w:ascii="Times New Roman" w:eastAsia="Times New Roman" w:hAnsi="Times New Roman" w:cs="Times New Roman"/>
                <w:color w:val="000000"/>
                <w:sz w:val="18"/>
                <w:szCs w:val="18"/>
                <w:lang w:val="en-US" w:eastAsia="en-GB"/>
              </w:rPr>
            </w:pPr>
            <w:r w:rsidRPr="00DD28B3">
              <w:rPr>
                <w:rFonts w:ascii="Times New Roman" w:eastAsia="Times New Roman" w:hAnsi="Times New Roman" w:cs="Times New Roman"/>
                <w:color w:val="000000"/>
                <w:sz w:val="18"/>
                <w:szCs w:val="18"/>
                <w:highlight w:val="yellow"/>
                <w:lang w:val="en-US" w:eastAsia="en-GB"/>
              </w:rPr>
              <w:t>Autistic people (</w:t>
            </w:r>
            <w:r w:rsidRPr="00DD28B3">
              <w:rPr>
                <w:rFonts w:ascii="Times New Roman" w:eastAsia="Times New Roman" w:hAnsi="Times New Roman" w:cs="Times New Roman"/>
                <w:i/>
                <w:iCs/>
                <w:color w:val="000000"/>
                <w:sz w:val="18"/>
                <w:szCs w:val="18"/>
                <w:highlight w:val="yellow"/>
                <w:lang w:val="en-US" w:eastAsia="en-GB"/>
              </w:rPr>
              <w:t>n</w:t>
            </w:r>
            <w:r w:rsidRPr="00DD28B3">
              <w:rPr>
                <w:rFonts w:ascii="Times New Roman" w:eastAsia="Times New Roman" w:hAnsi="Times New Roman" w:cs="Times New Roman"/>
                <w:color w:val="000000"/>
                <w:sz w:val="18"/>
                <w:szCs w:val="18"/>
                <w:highlight w:val="yellow"/>
                <w:lang w:val="en-US" w:eastAsia="en-GB"/>
              </w:rPr>
              <w:t>)</w:t>
            </w:r>
          </w:p>
        </w:tc>
        <w:tc>
          <w:tcPr>
            <w:tcW w:w="2115" w:type="dxa"/>
            <w:tcBorders>
              <w:top w:val="single" w:sz="4" w:space="0" w:color="auto"/>
              <w:left w:val="nil"/>
              <w:bottom w:val="single" w:sz="4" w:space="0" w:color="auto"/>
              <w:right w:val="nil"/>
            </w:tcBorders>
            <w:shd w:val="clear" w:color="auto" w:fill="auto"/>
            <w:vAlign w:val="center"/>
            <w:hideMark/>
          </w:tcPr>
          <w:p w14:paraId="5AFAAD8A" w14:textId="77777777" w:rsidR="00DD28B3" w:rsidRPr="006640DD" w:rsidRDefault="00DD28B3" w:rsidP="00CE22A2">
            <w:pPr>
              <w:spacing w:after="0" w:line="360" w:lineRule="auto"/>
              <w:jc w:val="center"/>
              <w:rPr>
                <w:rFonts w:ascii="Times New Roman" w:eastAsia="Times New Roman" w:hAnsi="Times New Roman" w:cs="Times New Roman"/>
                <w:color w:val="000000"/>
                <w:sz w:val="18"/>
                <w:szCs w:val="18"/>
                <w:lang w:val="en-US" w:eastAsia="en-GB"/>
              </w:rPr>
            </w:pPr>
            <w:r w:rsidRPr="006640DD">
              <w:rPr>
                <w:rFonts w:ascii="Times New Roman" w:eastAsia="Times New Roman" w:hAnsi="Times New Roman" w:cs="Times New Roman"/>
                <w:color w:val="000000"/>
                <w:sz w:val="18"/>
                <w:szCs w:val="18"/>
                <w:lang w:val="en-US" w:eastAsia="en-GB"/>
              </w:rPr>
              <w:t>Mean age</w:t>
            </w:r>
          </w:p>
        </w:tc>
        <w:tc>
          <w:tcPr>
            <w:tcW w:w="2116" w:type="dxa"/>
            <w:tcBorders>
              <w:top w:val="single" w:sz="4" w:space="0" w:color="auto"/>
              <w:left w:val="nil"/>
              <w:bottom w:val="single" w:sz="4" w:space="0" w:color="auto"/>
              <w:right w:val="nil"/>
            </w:tcBorders>
            <w:vAlign w:val="center"/>
          </w:tcPr>
          <w:p w14:paraId="5DE06DDC" w14:textId="77777777" w:rsidR="00DD28B3" w:rsidRPr="000C2116" w:rsidRDefault="00DD28B3" w:rsidP="00CE22A2">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Study design</w:t>
            </w:r>
          </w:p>
        </w:tc>
        <w:tc>
          <w:tcPr>
            <w:tcW w:w="2116" w:type="dxa"/>
            <w:tcBorders>
              <w:top w:val="single" w:sz="4" w:space="0" w:color="auto"/>
              <w:left w:val="nil"/>
              <w:bottom w:val="single" w:sz="4" w:space="0" w:color="auto"/>
              <w:right w:val="nil"/>
            </w:tcBorders>
            <w:shd w:val="clear" w:color="auto" w:fill="auto"/>
            <w:vAlign w:val="center"/>
            <w:hideMark/>
          </w:tcPr>
          <w:p w14:paraId="05E36BE4" w14:textId="77777777" w:rsidR="00DD28B3" w:rsidRPr="000C2116" w:rsidRDefault="00DD28B3" w:rsidP="00CE22A2">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 AMAB</w:t>
            </w:r>
          </w:p>
        </w:tc>
        <w:tc>
          <w:tcPr>
            <w:tcW w:w="2074" w:type="dxa"/>
            <w:tcBorders>
              <w:top w:val="single" w:sz="4" w:space="0" w:color="auto"/>
              <w:left w:val="nil"/>
              <w:bottom w:val="single" w:sz="4" w:space="0" w:color="auto"/>
              <w:right w:val="nil"/>
            </w:tcBorders>
            <w:shd w:val="clear" w:color="auto" w:fill="auto"/>
            <w:vAlign w:val="center"/>
            <w:hideMark/>
          </w:tcPr>
          <w:p w14:paraId="00AEAA93" w14:textId="77777777" w:rsidR="00DD28B3" w:rsidRPr="000C2116" w:rsidRDefault="00DD28B3" w:rsidP="00CE22A2">
            <w:pPr>
              <w:spacing w:after="0" w:line="36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Participants</w:t>
            </w:r>
          </w:p>
        </w:tc>
      </w:tr>
      <w:tr w:rsidR="00A00B89" w:rsidRPr="000C2116" w14:paraId="24824D69" w14:textId="77777777" w:rsidTr="00DD28B3">
        <w:trPr>
          <w:trHeight w:val="218"/>
          <w:tblCellSpacing w:w="42" w:type="dxa"/>
        </w:trPr>
        <w:tc>
          <w:tcPr>
            <w:tcW w:w="2709" w:type="dxa"/>
            <w:tcBorders>
              <w:top w:val="nil"/>
              <w:left w:val="nil"/>
              <w:right w:val="nil"/>
            </w:tcBorders>
            <w:shd w:val="clear" w:color="auto" w:fill="auto"/>
            <w:vAlign w:val="center"/>
          </w:tcPr>
          <w:p w14:paraId="6724CBC3" w14:textId="1C119D19" w:rsidR="00A00B89" w:rsidRPr="00E4394B" w:rsidRDefault="00A00B89" w:rsidP="00DD28B3">
            <w:pPr>
              <w:spacing w:after="0" w:line="360" w:lineRule="auto"/>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Warrier</w:t>
            </w:r>
            <w:proofErr w:type="spellEnd"/>
            <w:r w:rsidRPr="00E4394B">
              <w:rPr>
                <w:rFonts w:ascii="Times New Roman" w:eastAsia="Times New Roman" w:hAnsi="Times New Roman" w:cs="Times New Roman"/>
                <w:color w:val="000000"/>
                <w:sz w:val="18"/>
                <w:szCs w:val="18"/>
                <w:lang w:val="en-US" w:eastAsia="en-GB"/>
              </w:rPr>
              <w:t xml:space="preserve"> et al. (2020) MU</w:t>
            </w:r>
          </w:p>
        </w:tc>
        <w:tc>
          <w:tcPr>
            <w:tcW w:w="1480" w:type="dxa"/>
            <w:tcBorders>
              <w:top w:val="nil"/>
              <w:left w:val="nil"/>
              <w:right w:val="nil"/>
            </w:tcBorders>
            <w:shd w:val="clear" w:color="auto" w:fill="auto"/>
            <w:vAlign w:val="center"/>
          </w:tcPr>
          <w:p w14:paraId="09A9D415" w14:textId="007D7354"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689</w:t>
            </w:r>
          </w:p>
        </w:tc>
        <w:tc>
          <w:tcPr>
            <w:tcW w:w="2116" w:type="dxa"/>
            <w:tcBorders>
              <w:top w:val="nil"/>
              <w:left w:val="nil"/>
              <w:right w:val="nil"/>
            </w:tcBorders>
            <w:shd w:val="clear" w:color="auto" w:fill="auto"/>
            <w:noWrap/>
            <w:vAlign w:val="center"/>
          </w:tcPr>
          <w:p w14:paraId="5339D935" w14:textId="01DC58FB"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55</w:t>
            </w:r>
          </w:p>
        </w:tc>
        <w:tc>
          <w:tcPr>
            <w:tcW w:w="2115" w:type="dxa"/>
            <w:tcBorders>
              <w:top w:val="nil"/>
              <w:left w:val="nil"/>
              <w:right w:val="nil"/>
            </w:tcBorders>
            <w:shd w:val="clear" w:color="auto" w:fill="auto"/>
            <w:noWrap/>
            <w:vAlign w:val="center"/>
          </w:tcPr>
          <w:p w14:paraId="6D4EAD34" w14:textId="68B01379" w:rsidR="00A00B89" w:rsidRPr="006640DD" w:rsidRDefault="00A00B89" w:rsidP="0035143F">
            <w:pPr>
              <w:pStyle w:val="Default"/>
              <w:spacing w:line="360" w:lineRule="auto"/>
              <w:jc w:val="center"/>
              <w:rPr>
                <w:rFonts w:ascii="Times New Roman" w:eastAsia="Times New Roman" w:hAnsi="Times New Roman" w:cs="Times New Roman"/>
                <w:sz w:val="18"/>
                <w:szCs w:val="18"/>
                <w:lang w:eastAsia="en-GB"/>
              </w:rPr>
            </w:pPr>
            <w:r w:rsidRPr="006640DD">
              <w:rPr>
                <w:rFonts w:ascii="Times New Roman" w:eastAsia="Times New Roman" w:hAnsi="Times New Roman" w:cs="Times New Roman"/>
                <w:sz w:val="18"/>
                <w:szCs w:val="18"/>
                <w:lang w:eastAsia="en-GB"/>
              </w:rPr>
              <w:t>22.4</w:t>
            </w:r>
          </w:p>
        </w:tc>
        <w:tc>
          <w:tcPr>
            <w:tcW w:w="2116" w:type="dxa"/>
            <w:tcBorders>
              <w:top w:val="nil"/>
              <w:left w:val="nil"/>
              <w:right w:val="nil"/>
            </w:tcBorders>
            <w:vAlign w:val="center"/>
          </w:tcPr>
          <w:p w14:paraId="00CC5AAA" w14:textId="69178631"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right w:val="nil"/>
            </w:tcBorders>
            <w:shd w:val="clear" w:color="auto" w:fill="auto"/>
            <w:noWrap/>
            <w:vAlign w:val="center"/>
          </w:tcPr>
          <w:p w14:paraId="3ABECF80" w14:textId="4A4EB28F" w:rsidR="00A00B89" w:rsidRPr="000C2116" w:rsidRDefault="00A00B89" w:rsidP="00A00B89">
            <w:pPr>
              <w:spacing w:after="0" w:line="360" w:lineRule="auto"/>
              <w:jc w:val="center"/>
              <w:rPr>
                <w:rFonts w:ascii="Times New Roman" w:eastAsia="Times New Roman" w:hAnsi="Times New Roman" w:cs="Times New Roman"/>
                <w:color w:val="000000"/>
                <w:sz w:val="18"/>
                <w:szCs w:val="18"/>
                <w:vertAlign w:val="superscript"/>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right w:val="nil"/>
            </w:tcBorders>
            <w:shd w:val="clear" w:color="auto" w:fill="auto"/>
            <w:noWrap/>
          </w:tcPr>
          <w:p w14:paraId="452B2DA1" w14:textId="696B018C"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A00B89" w:rsidRPr="000C2116" w14:paraId="2CBB588F" w14:textId="77777777" w:rsidTr="00DD28B3">
        <w:trPr>
          <w:trHeight w:val="218"/>
          <w:tblCellSpacing w:w="42" w:type="dxa"/>
        </w:trPr>
        <w:tc>
          <w:tcPr>
            <w:tcW w:w="2709" w:type="dxa"/>
            <w:tcBorders>
              <w:top w:val="nil"/>
              <w:left w:val="nil"/>
              <w:right w:val="nil"/>
            </w:tcBorders>
            <w:shd w:val="clear" w:color="auto" w:fill="auto"/>
            <w:vAlign w:val="center"/>
          </w:tcPr>
          <w:p w14:paraId="64533F94" w14:textId="58F9598E"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Warrier</w:t>
            </w:r>
            <w:proofErr w:type="spellEnd"/>
            <w:r w:rsidRPr="00E4394B">
              <w:rPr>
                <w:rFonts w:ascii="Times New Roman" w:eastAsia="Times New Roman" w:hAnsi="Times New Roman" w:cs="Times New Roman"/>
                <w:color w:val="000000"/>
                <w:sz w:val="18"/>
                <w:szCs w:val="18"/>
                <w:lang w:val="en-US" w:eastAsia="en-GB"/>
              </w:rPr>
              <w:t xml:space="preserve"> et al. (2020) IMAGE</w:t>
            </w:r>
          </w:p>
        </w:tc>
        <w:tc>
          <w:tcPr>
            <w:tcW w:w="1480" w:type="dxa"/>
            <w:tcBorders>
              <w:top w:val="nil"/>
              <w:left w:val="nil"/>
              <w:right w:val="nil"/>
            </w:tcBorders>
            <w:shd w:val="clear" w:color="auto" w:fill="auto"/>
            <w:vAlign w:val="center"/>
          </w:tcPr>
          <w:p w14:paraId="68BAFE89" w14:textId="2DCE367E"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62</w:t>
            </w:r>
          </w:p>
        </w:tc>
        <w:tc>
          <w:tcPr>
            <w:tcW w:w="2116" w:type="dxa"/>
            <w:tcBorders>
              <w:top w:val="nil"/>
              <w:left w:val="nil"/>
              <w:right w:val="nil"/>
            </w:tcBorders>
            <w:shd w:val="clear" w:color="auto" w:fill="auto"/>
            <w:noWrap/>
            <w:vAlign w:val="center"/>
          </w:tcPr>
          <w:p w14:paraId="68C3AB94" w14:textId="7D4E4AC1"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36</w:t>
            </w:r>
          </w:p>
        </w:tc>
        <w:tc>
          <w:tcPr>
            <w:tcW w:w="2115" w:type="dxa"/>
            <w:tcBorders>
              <w:top w:val="nil"/>
              <w:left w:val="nil"/>
              <w:right w:val="nil"/>
            </w:tcBorders>
            <w:shd w:val="clear" w:color="auto" w:fill="auto"/>
            <w:noWrap/>
            <w:vAlign w:val="center"/>
          </w:tcPr>
          <w:p w14:paraId="359A367E" w14:textId="45E7F348" w:rsidR="00A00B89" w:rsidRPr="006640DD" w:rsidRDefault="00A00B89" w:rsidP="0035143F">
            <w:pPr>
              <w:pStyle w:val="Default"/>
              <w:spacing w:line="360" w:lineRule="auto"/>
              <w:jc w:val="center"/>
              <w:rPr>
                <w:rFonts w:ascii="Times New Roman" w:eastAsia="Times New Roman" w:hAnsi="Times New Roman" w:cs="Times New Roman"/>
                <w:sz w:val="18"/>
                <w:szCs w:val="18"/>
                <w:lang w:eastAsia="en-GB"/>
              </w:rPr>
            </w:pPr>
            <w:r w:rsidRPr="006640DD">
              <w:rPr>
                <w:rFonts w:ascii="Times New Roman" w:eastAsia="Times New Roman" w:hAnsi="Times New Roman" w:cs="Times New Roman"/>
                <w:sz w:val="18"/>
                <w:szCs w:val="18"/>
                <w:lang w:eastAsia="en-GB"/>
              </w:rPr>
              <w:t>29.7</w:t>
            </w:r>
          </w:p>
        </w:tc>
        <w:tc>
          <w:tcPr>
            <w:tcW w:w="2116" w:type="dxa"/>
            <w:tcBorders>
              <w:top w:val="nil"/>
              <w:left w:val="nil"/>
              <w:right w:val="nil"/>
            </w:tcBorders>
            <w:vAlign w:val="center"/>
          </w:tcPr>
          <w:p w14:paraId="6151FC64" w14:textId="3846902A"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right w:val="nil"/>
            </w:tcBorders>
            <w:shd w:val="clear" w:color="auto" w:fill="auto"/>
            <w:noWrap/>
            <w:vAlign w:val="center"/>
          </w:tcPr>
          <w:p w14:paraId="214C7FB1" w14:textId="0C5FBD2E" w:rsidR="00A00B89" w:rsidRPr="000C2116" w:rsidRDefault="00A00B89" w:rsidP="00A00B89">
            <w:pPr>
              <w:spacing w:after="0" w:line="360" w:lineRule="auto"/>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right w:val="nil"/>
            </w:tcBorders>
            <w:shd w:val="clear" w:color="auto" w:fill="auto"/>
            <w:noWrap/>
          </w:tcPr>
          <w:p w14:paraId="0ECB6A58" w14:textId="02A70F4D"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A00B89" w:rsidRPr="000C2116" w14:paraId="4D710008" w14:textId="77777777" w:rsidTr="00DD28B3">
        <w:trPr>
          <w:trHeight w:val="218"/>
          <w:tblCellSpacing w:w="42" w:type="dxa"/>
        </w:trPr>
        <w:tc>
          <w:tcPr>
            <w:tcW w:w="2709" w:type="dxa"/>
            <w:tcBorders>
              <w:top w:val="nil"/>
              <w:left w:val="nil"/>
              <w:right w:val="nil"/>
            </w:tcBorders>
            <w:shd w:val="clear" w:color="auto" w:fill="auto"/>
            <w:vAlign w:val="center"/>
          </w:tcPr>
          <w:p w14:paraId="48DA4C1D" w14:textId="66DE190B"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Warrier</w:t>
            </w:r>
            <w:proofErr w:type="spellEnd"/>
            <w:r w:rsidRPr="00E4394B">
              <w:rPr>
                <w:rFonts w:ascii="Times New Roman" w:eastAsia="Times New Roman" w:hAnsi="Times New Roman" w:cs="Times New Roman"/>
                <w:color w:val="000000"/>
                <w:sz w:val="18"/>
                <w:szCs w:val="18"/>
                <w:lang w:val="en-US" w:eastAsia="en-GB"/>
              </w:rPr>
              <w:t xml:space="preserve"> et al. (2020) APHS</w:t>
            </w:r>
          </w:p>
        </w:tc>
        <w:tc>
          <w:tcPr>
            <w:tcW w:w="1480" w:type="dxa"/>
            <w:tcBorders>
              <w:top w:val="nil"/>
              <w:left w:val="nil"/>
              <w:right w:val="nil"/>
            </w:tcBorders>
            <w:shd w:val="clear" w:color="auto" w:fill="auto"/>
            <w:vAlign w:val="center"/>
          </w:tcPr>
          <w:p w14:paraId="79A6CB99" w14:textId="77421FC4"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162</w:t>
            </w:r>
          </w:p>
        </w:tc>
        <w:tc>
          <w:tcPr>
            <w:tcW w:w="2116" w:type="dxa"/>
            <w:tcBorders>
              <w:top w:val="nil"/>
              <w:left w:val="nil"/>
              <w:right w:val="nil"/>
            </w:tcBorders>
            <w:shd w:val="clear" w:color="auto" w:fill="auto"/>
            <w:noWrap/>
            <w:vAlign w:val="center"/>
          </w:tcPr>
          <w:p w14:paraId="0EDDAF56" w14:textId="3F96C973"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133</w:t>
            </w:r>
          </w:p>
        </w:tc>
        <w:tc>
          <w:tcPr>
            <w:tcW w:w="2115" w:type="dxa"/>
            <w:tcBorders>
              <w:top w:val="nil"/>
              <w:left w:val="nil"/>
              <w:right w:val="nil"/>
            </w:tcBorders>
            <w:shd w:val="clear" w:color="auto" w:fill="auto"/>
            <w:noWrap/>
            <w:vAlign w:val="center"/>
          </w:tcPr>
          <w:p w14:paraId="699C285E" w14:textId="6E6CE154" w:rsidR="00A00B89" w:rsidRPr="006640DD" w:rsidRDefault="00A00B89" w:rsidP="0035143F">
            <w:pPr>
              <w:pStyle w:val="Default"/>
              <w:spacing w:line="360" w:lineRule="auto"/>
              <w:jc w:val="center"/>
              <w:rPr>
                <w:rFonts w:ascii="Times New Roman" w:eastAsia="Times New Roman" w:hAnsi="Times New Roman" w:cs="Times New Roman"/>
                <w:sz w:val="18"/>
                <w:szCs w:val="18"/>
                <w:lang w:eastAsia="en-GB"/>
              </w:rPr>
            </w:pPr>
            <w:r w:rsidRPr="006640DD">
              <w:rPr>
                <w:rFonts w:ascii="Times New Roman" w:eastAsia="Times New Roman" w:hAnsi="Times New Roman" w:cs="Times New Roman"/>
                <w:sz w:val="18"/>
                <w:szCs w:val="18"/>
                <w:lang w:eastAsia="en-GB"/>
              </w:rPr>
              <w:t>35.2</w:t>
            </w:r>
          </w:p>
        </w:tc>
        <w:tc>
          <w:tcPr>
            <w:tcW w:w="2116" w:type="dxa"/>
            <w:tcBorders>
              <w:top w:val="nil"/>
              <w:left w:val="nil"/>
              <w:right w:val="nil"/>
            </w:tcBorders>
            <w:vAlign w:val="center"/>
          </w:tcPr>
          <w:p w14:paraId="0392B451" w14:textId="7B06B519"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right w:val="nil"/>
            </w:tcBorders>
            <w:shd w:val="clear" w:color="auto" w:fill="auto"/>
            <w:noWrap/>
            <w:vAlign w:val="center"/>
          </w:tcPr>
          <w:p w14:paraId="2E1C288C" w14:textId="618A2950" w:rsidR="00A00B89" w:rsidRPr="000C2116" w:rsidRDefault="00A00B89" w:rsidP="00A00B89">
            <w:pPr>
              <w:spacing w:after="0" w:line="360" w:lineRule="auto"/>
              <w:jc w:val="center"/>
              <w:rPr>
                <w:rFonts w:ascii="Times New Roman" w:eastAsia="Times New Roman" w:hAnsi="Times New Roman" w:cs="Times New Roman"/>
                <w:color w:val="000000"/>
                <w:sz w:val="18"/>
                <w:szCs w:val="18"/>
                <w:vertAlign w:val="superscript"/>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right w:val="nil"/>
            </w:tcBorders>
            <w:shd w:val="clear" w:color="auto" w:fill="auto"/>
            <w:noWrap/>
          </w:tcPr>
          <w:p w14:paraId="094C4147" w14:textId="2A996209"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A00B89" w:rsidRPr="000C2116" w14:paraId="365962BB" w14:textId="77777777" w:rsidTr="00DD28B3">
        <w:trPr>
          <w:trHeight w:val="218"/>
          <w:tblCellSpacing w:w="42" w:type="dxa"/>
        </w:trPr>
        <w:tc>
          <w:tcPr>
            <w:tcW w:w="2709" w:type="dxa"/>
            <w:tcBorders>
              <w:top w:val="nil"/>
              <w:left w:val="nil"/>
              <w:bottom w:val="single" w:sz="4" w:space="0" w:color="auto"/>
              <w:right w:val="nil"/>
            </w:tcBorders>
            <w:shd w:val="clear" w:color="auto" w:fill="auto"/>
            <w:vAlign w:val="center"/>
          </w:tcPr>
          <w:p w14:paraId="3ABF3119" w14:textId="5B5E8740" w:rsidR="00A00B89" w:rsidRPr="00E4394B" w:rsidRDefault="00A00B89" w:rsidP="00DD28B3">
            <w:pPr>
              <w:spacing w:after="0" w:line="360" w:lineRule="auto"/>
              <w:ind w:left="170" w:hanging="170"/>
              <w:rPr>
                <w:rFonts w:ascii="Times New Roman" w:eastAsia="Times New Roman" w:hAnsi="Times New Roman" w:cs="Times New Roman"/>
                <w:color w:val="000000"/>
                <w:sz w:val="18"/>
                <w:szCs w:val="18"/>
                <w:lang w:val="en-US" w:eastAsia="en-GB"/>
              </w:rPr>
            </w:pPr>
            <w:proofErr w:type="spellStart"/>
            <w:r w:rsidRPr="00E4394B">
              <w:rPr>
                <w:rFonts w:ascii="Times New Roman" w:eastAsia="Times New Roman" w:hAnsi="Times New Roman" w:cs="Times New Roman"/>
                <w:color w:val="000000"/>
                <w:sz w:val="18"/>
                <w:szCs w:val="18"/>
                <w:lang w:val="en-US" w:eastAsia="en-GB"/>
              </w:rPr>
              <w:t>Warrier</w:t>
            </w:r>
            <w:proofErr w:type="spellEnd"/>
            <w:r w:rsidRPr="00E4394B">
              <w:rPr>
                <w:rFonts w:ascii="Times New Roman" w:eastAsia="Times New Roman" w:hAnsi="Times New Roman" w:cs="Times New Roman"/>
                <w:color w:val="000000"/>
                <w:sz w:val="18"/>
                <w:szCs w:val="18"/>
                <w:lang w:val="en-US" w:eastAsia="en-GB"/>
              </w:rPr>
              <w:t xml:space="preserve"> et al. (2020)</w:t>
            </w:r>
            <w:r w:rsidR="00DD28B3" w:rsidRPr="00E4394B">
              <w:rPr>
                <w:rFonts w:ascii="Times New Roman" w:eastAsia="Times New Roman" w:hAnsi="Times New Roman" w:cs="Times New Roman"/>
                <w:color w:val="000000"/>
                <w:sz w:val="18"/>
                <w:szCs w:val="18"/>
                <w:lang w:val="en-US" w:eastAsia="en-GB"/>
              </w:rPr>
              <w:t xml:space="preserve"> </w:t>
            </w:r>
            <w:proofErr w:type="spellStart"/>
            <w:r w:rsidRPr="00E4394B">
              <w:rPr>
                <w:rFonts w:ascii="Times New Roman" w:eastAsia="Times New Roman" w:hAnsi="Times New Roman" w:cs="Times New Roman"/>
                <w:color w:val="000000"/>
                <w:sz w:val="18"/>
                <w:szCs w:val="18"/>
                <w:lang w:val="en-US" w:eastAsia="en-GB"/>
              </w:rPr>
              <w:t>LifeLines</w:t>
            </w:r>
            <w:proofErr w:type="spellEnd"/>
            <w:r w:rsidRPr="00E4394B">
              <w:rPr>
                <w:rFonts w:ascii="Times New Roman" w:eastAsia="Times New Roman" w:hAnsi="Times New Roman" w:cs="Times New Roman"/>
                <w:color w:val="000000"/>
                <w:sz w:val="18"/>
                <w:szCs w:val="18"/>
                <w:lang w:val="en-US" w:eastAsia="en-GB"/>
              </w:rPr>
              <w:t xml:space="preserve"> </w:t>
            </w:r>
          </w:p>
        </w:tc>
        <w:tc>
          <w:tcPr>
            <w:tcW w:w="1480" w:type="dxa"/>
            <w:tcBorders>
              <w:top w:val="nil"/>
              <w:left w:val="nil"/>
              <w:bottom w:val="single" w:sz="4" w:space="0" w:color="auto"/>
              <w:right w:val="nil"/>
            </w:tcBorders>
            <w:shd w:val="clear" w:color="auto" w:fill="auto"/>
            <w:vAlign w:val="center"/>
          </w:tcPr>
          <w:p w14:paraId="53CB573C" w14:textId="34167413"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53</w:t>
            </w:r>
          </w:p>
        </w:tc>
        <w:tc>
          <w:tcPr>
            <w:tcW w:w="2116" w:type="dxa"/>
            <w:tcBorders>
              <w:top w:val="nil"/>
              <w:left w:val="nil"/>
              <w:bottom w:val="single" w:sz="4" w:space="0" w:color="auto"/>
              <w:right w:val="nil"/>
            </w:tcBorders>
            <w:shd w:val="clear" w:color="auto" w:fill="auto"/>
            <w:noWrap/>
            <w:vAlign w:val="center"/>
          </w:tcPr>
          <w:p w14:paraId="3ADE79C1" w14:textId="16BB0A96"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3</w:t>
            </w:r>
          </w:p>
        </w:tc>
        <w:tc>
          <w:tcPr>
            <w:tcW w:w="2115" w:type="dxa"/>
            <w:tcBorders>
              <w:top w:val="nil"/>
              <w:left w:val="nil"/>
              <w:bottom w:val="single" w:sz="4" w:space="0" w:color="auto"/>
              <w:right w:val="nil"/>
            </w:tcBorders>
            <w:shd w:val="clear" w:color="auto" w:fill="auto"/>
            <w:noWrap/>
            <w:vAlign w:val="center"/>
          </w:tcPr>
          <w:p w14:paraId="03F1BC9B" w14:textId="4B5E71BF" w:rsidR="00A00B89" w:rsidRPr="006640DD" w:rsidRDefault="00A00B89" w:rsidP="0035143F">
            <w:pPr>
              <w:pStyle w:val="Default"/>
              <w:spacing w:line="360" w:lineRule="auto"/>
              <w:jc w:val="center"/>
              <w:rPr>
                <w:rFonts w:ascii="Times New Roman" w:eastAsia="Times New Roman" w:hAnsi="Times New Roman" w:cs="Times New Roman"/>
                <w:sz w:val="18"/>
                <w:szCs w:val="18"/>
                <w:lang w:eastAsia="en-GB"/>
              </w:rPr>
            </w:pPr>
            <w:r w:rsidRPr="006640DD">
              <w:rPr>
                <w:rFonts w:ascii="Times New Roman" w:eastAsia="Times New Roman" w:hAnsi="Times New Roman" w:cs="Times New Roman"/>
                <w:sz w:val="18"/>
                <w:szCs w:val="18"/>
                <w:lang w:eastAsia="en-GB"/>
              </w:rPr>
              <w:t>47.9</w:t>
            </w:r>
          </w:p>
        </w:tc>
        <w:tc>
          <w:tcPr>
            <w:tcW w:w="2116" w:type="dxa"/>
            <w:tcBorders>
              <w:top w:val="nil"/>
              <w:left w:val="nil"/>
              <w:bottom w:val="single" w:sz="4" w:space="0" w:color="auto"/>
              <w:right w:val="nil"/>
            </w:tcBorders>
            <w:vAlign w:val="center"/>
          </w:tcPr>
          <w:p w14:paraId="1FBF940D" w14:textId="013E9B5C"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2116" w:type="dxa"/>
            <w:tcBorders>
              <w:top w:val="nil"/>
              <w:left w:val="nil"/>
              <w:bottom w:val="single" w:sz="4" w:space="0" w:color="auto"/>
              <w:right w:val="nil"/>
            </w:tcBorders>
            <w:shd w:val="clear" w:color="auto" w:fill="auto"/>
            <w:noWrap/>
            <w:vAlign w:val="center"/>
          </w:tcPr>
          <w:p w14:paraId="139F66E8" w14:textId="5A50080A" w:rsidR="00A00B89" w:rsidRPr="000C2116" w:rsidRDefault="00A00B89" w:rsidP="00A00B89">
            <w:pPr>
              <w:spacing w:after="0" w:line="360" w:lineRule="auto"/>
              <w:ind w:left="170" w:hanging="170"/>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color w:val="000000"/>
                <w:sz w:val="18"/>
                <w:szCs w:val="18"/>
                <w:lang w:val="en-US" w:eastAsia="en-GB"/>
              </w:rPr>
              <w:t>n.s.</w:t>
            </w:r>
            <w:r w:rsidRPr="000C2116">
              <w:rPr>
                <w:rFonts w:ascii="Times New Roman" w:eastAsia="Times New Roman" w:hAnsi="Times New Roman" w:cs="Times New Roman"/>
                <w:color w:val="000000"/>
                <w:sz w:val="18"/>
                <w:szCs w:val="18"/>
                <w:vertAlign w:val="superscript"/>
                <w:lang w:val="en-US" w:eastAsia="en-GB"/>
              </w:rPr>
              <w:t>c</w:t>
            </w:r>
            <w:proofErr w:type="spellEnd"/>
          </w:p>
        </w:tc>
        <w:tc>
          <w:tcPr>
            <w:tcW w:w="2074" w:type="dxa"/>
            <w:tcBorders>
              <w:top w:val="nil"/>
              <w:left w:val="nil"/>
              <w:bottom w:val="single" w:sz="4" w:space="0" w:color="auto"/>
              <w:right w:val="nil"/>
            </w:tcBorders>
            <w:shd w:val="clear" w:color="auto" w:fill="auto"/>
            <w:noWrap/>
          </w:tcPr>
          <w:p w14:paraId="653B7DE3" w14:textId="57826921" w:rsidR="00A00B89" w:rsidRPr="00DD28B3" w:rsidRDefault="00A00B89" w:rsidP="00A00B89">
            <w:pPr>
              <w:spacing w:after="0" w:line="360" w:lineRule="auto"/>
              <w:ind w:left="170" w:hanging="170"/>
              <w:rPr>
                <w:rFonts w:ascii="Times New Roman" w:eastAsia="Times New Roman" w:hAnsi="Times New Roman" w:cs="Times New Roman"/>
                <w:color w:val="000000"/>
                <w:sz w:val="18"/>
                <w:szCs w:val="18"/>
                <w:highlight w:val="yellow"/>
                <w:lang w:val="en-US" w:eastAsia="en-GB"/>
              </w:rPr>
            </w:pPr>
            <w:r w:rsidRPr="00DD28B3">
              <w:rPr>
                <w:rFonts w:ascii="Times New Roman" w:eastAsia="Times New Roman" w:hAnsi="Times New Roman" w:cs="Times New Roman"/>
                <w:color w:val="000000"/>
                <w:sz w:val="18"/>
                <w:szCs w:val="18"/>
                <w:highlight w:val="yellow"/>
                <w:lang w:val="en-US" w:eastAsia="en-GB"/>
              </w:rPr>
              <w:t>GI</w:t>
            </w:r>
          </w:p>
        </w:tc>
      </w:tr>
      <w:tr w:rsidR="003F42A2" w:rsidRPr="000C2116" w14:paraId="68459FE6" w14:textId="77777777" w:rsidTr="007163D8">
        <w:trPr>
          <w:trHeight w:val="218"/>
          <w:tblCellSpacing w:w="42" w:type="dxa"/>
        </w:trPr>
        <w:tc>
          <w:tcPr>
            <w:tcW w:w="15230" w:type="dxa"/>
            <w:gridSpan w:val="7"/>
            <w:tcBorders>
              <w:top w:val="nil"/>
              <w:left w:val="nil"/>
              <w:bottom w:val="nil"/>
              <w:right w:val="nil"/>
            </w:tcBorders>
            <w:shd w:val="clear" w:color="auto" w:fill="auto"/>
            <w:vAlign w:val="center"/>
          </w:tcPr>
          <w:p w14:paraId="080B0314" w14:textId="77777777" w:rsidR="00DD28B3" w:rsidRDefault="003F42A2" w:rsidP="00DD28B3">
            <w:pPr>
              <w:spacing w:after="0" w:line="360" w:lineRule="auto"/>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Note.</w:t>
            </w:r>
            <w:r w:rsidRPr="000C2116">
              <w:rPr>
                <w:rFonts w:ascii="Times New Roman" w:eastAsia="Times New Roman" w:hAnsi="Times New Roman" w:cs="Times New Roman"/>
                <w:color w:val="000000"/>
                <w:sz w:val="18"/>
                <w:szCs w:val="18"/>
                <w:lang w:val="en-US" w:eastAsia="en-GB"/>
              </w:rPr>
              <w:t xml:space="preserve"> All studies included in th</w:t>
            </w:r>
            <w:r w:rsidR="00FD53FC">
              <w:rPr>
                <w:rFonts w:ascii="Times New Roman" w:eastAsia="Times New Roman" w:hAnsi="Times New Roman" w:cs="Times New Roman"/>
                <w:color w:val="000000"/>
                <w:sz w:val="18"/>
                <w:szCs w:val="18"/>
                <w:lang w:val="en-US" w:eastAsia="en-GB"/>
              </w:rPr>
              <w:t>is</w:t>
            </w:r>
            <w:r w:rsidRPr="000C2116">
              <w:rPr>
                <w:rFonts w:ascii="Times New Roman" w:eastAsia="Times New Roman" w:hAnsi="Times New Roman" w:cs="Times New Roman"/>
                <w:color w:val="000000"/>
                <w:sz w:val="18"/>
                <w:szCs w:val="18"/>
                <w:lang w:val="en-US" w:eastAsia="en-GB"/>
              </w:rPr>
              <w:t xml:space="preserve"> table were meta-</w:t>
            </w:r>
            <w:r w:rsidR="00141FB0" w:rsidRPr="000C2116">
              <w:rPr>
                <w:rFonts w:ascii="Times New Roman" w:eastAsia="Times New Roman" w:hAnsi="Times New Roman" w:cs="Times New Roman"/>
                <w:color w:val="000000"/>
                <w:sz w:val="18"/>
                <w:szCs w:val="18"/>
                <w:lang w:val="en-US" w:eastAsia="en-GB"/>
              </w:rPr>
              <w:t>analyzed</w:t>
            </w:r>
            <w:r w:rsidRPr="000C2116">
              <w:rPr>
                <w:rFonts w:ascii="Times New Roman" w:eastAsia="Times New Roman" w:hAnsi="Times New Roman" w:cs="Times New Roman"/>
                <w:color w:val="000000"/>
                <w:sz w:val="18"/>
                <w:szCs w:val="18"/>
                <w:lang w:val="en-US" w:eastAsia="en-GB"/>
              </w:rPr>
              <w:t xml:space="preserve">; </w:t>
            </w:r>
            <w:r w:rsidR="00FD53FC" w:rsidRPr="00FD53FC">
              <w:rPr>
                <w:rFonts w:ascii="Times New Roman" w:eastAsia="Times New Roman" w:hAnsi="Times New Roman" w:cs="Times New Roman"/>
                <w:color w:val="000000"/>
                <w:sz w:val="18"/>
                <w:szCs w:val="18"/>
                <w:lang w:val="en-US" w:eastAsia="en-GB"/>
              </w:rPr>
              <w:t>Diagnosis/Criteria</w:t>
            </w:r>
            <w:r w:rsidR="00DD28B3">
              <w:rPr>
                <w:rFonts w:ascii="Times New Roman" w:eastAsia="Times New Roman" w:hAnsi="Times New Roman" w:cs="Times New Roman"/>
                <w:color w:val="000000"/>
                <w:sz w:val="18"/>
                <w:szCs w:val="18"/>
                <w:lang w:val="en-US" w:eastAsia="en-GB"/>
              </w:rPr>
              <w:t xml:space="preserve"> = people who have an official diagnosis or meet</w:t>
            </w:r>
            <w:r w:rsidR="00FD53FC" w:rsidRPr="00FD53FC">
              <w:rPr>
                <w:rFonts w:ascii="Times New Roman" w:eastAsia="Times New Roman" w:hAnsi="Times New Roman" w:cs="Times New Roman"/>
                <w:color w:val="000000"/>
                <w:sz w:val="18"/>
                <w:szCs w:val="18"/>
                <w:lang w:val="en-US" w:eastAsia="en-GB"/>
              </w:rPr>
              <w:t xml:space="preserve"> GD/GID/GID-NOS</w:t>
            </w:r>
            <w:r w:rsidR="00DD28B3">
              <w:rPr>
                <w:rFonts w:ascii="Times New Roman" w:eastAsia="Times New Roman" w:hAnsi="Times New Roman" w:cs="Times New Roman"/>
                <w:color w:val="000000"/>
                <w:sz w:val="18"/>
                <w:szCs w:val="18"/>
                <w:lang w:val="en-US" w:eastAsia="en-GB"/>
              </w:rPr>
              <w:t xml:space="preserve"> criteria;</w:t>
            </w:r>
            <w:r w:rsidR="00FD53FC" w:rsidRPr="00FD53FC">
              <w:rPr>
                <w:rFonts w:ascii="Times New Roman" w:eastAsia="Times New Roman" w:hAnsi="Times New Roman" w:cs="Times New Roman"/>
                <w:color w:val="000000"/>
                <w:sz w:val="18"/>
                <w:szCs w:val="18"/>
                <w:lang w:val="en-US" w:eastAsia="en-GB"/>
              </w:rPr>
              <w:t xml:space="preserve"> </w:t>
            </w:r>
            <w:r w:rsidRPr="000C2116">
              <w:rPr>
                <w:rFonts w:ascii="Times New Roman" w:eastAsia="Times New Roman" w:hAnsi="Times New Roman" w:cs="Times New Roman"/>
                <w:color w:val="000000"/>
                <w:sz w:val="18"/>
                <w:szCs w:val="18"/>
                <w:lang w:val="en-US" w:eastAsia="en-GB"/>
              </w:rPr>
              <w:t xml:space="preserve">GD = </w:t>
            </w:r>
            <w:r w:rsidR="004F509C" w:rsidRPr="000C2116">
              <w:rPr>
                <w:rFonts w:ascii="Times New Roman" w:eastAsia="Times New Roman" w:hAnsi="Times New Roman" w:cs="Times New Roman"/>
                <w:color w:val="000000"/>
                <w:sz w:val="18"/>
                <w:szCs w:val="18"/>
                <w:lang w:val="en-US" w:eastAsia="en-GB"/>
              </w:rPr>
              <w:t>g</w:t>
            </w:r>
            <w:r w:rsidRPr="000C2116">
              <w:rPr>
                <w:rFonts w:ascii="Times New Roman" w:eastAsia="Times New Roman" w:hAnsi="Times New Roman" w:cs="Times New Roman"/>
                <w:color w:val="000000"/>
                <w:sz w:val="18"/>
                <w:szCs w:val="18"/>
                <w:lang w:val="en-US" w:eastAsia="en-GB"/>
              </w:rPr>
              <w:t xml:space="preserve">ender dysphoria; </w:t>
            </w:r>
            <w:r w:rsidR="009619B1">
              <w:rPr>
                <w:rFonts w:ascii="Times New Roman" w:eastAsia="Times New Roman" w:hAnsi="Times New Roman" w:cs="Times New Roman"/>
                <w:color w:val="000000"/>
                <w:sz w:val="18"/>
                <w:szCs w:val="18"/>
                <w:lang w:val="en-US" w:eastAsia="en-GB"/>
              </w:rPr>
              <w:t xml:space="preserve">GI = gender incongruent; </w:t>
            </w:r>
            <w:r w:rsidRPr="000C2116">
              <w:rPr>
                <w:rFonts w:ascii="Times New Roman" w:eastAsia="Times New Roman" w:hAnsi="Times New Roman" w:cs="Times New Roman"/>
                <w:color w:val="000000"/>
                <w:sz w:val="18"/>
                <w:szCs w:val="18"/>
                <w:lang w:val="en-US" w:eastAsia="en-GB"/>
              </w:rPr>
              <w:t xml:space="preserve">GID = </w:t>
            </w:r>
            <w:r w:rsidR="004F509C" w:rsidRPr="000C2116">
              <w:rPr>
                <w:rFonts w:ascii="Times New Roman" w:eastAsia="Times New Roman" w:hAnsi="Times New Roman" w:cs="Times New Roman"/>
                <w:color w:val="000000"/>
                <w:sz w:val="18"/>
                <w:szCs w:val="18"/>
                <w:lang w:val="en-US" w:eastAsia="en-GB"/>
              </w:rPr>
              <w:t>g</w:t>
            </w:r>
            <w:r w:rsidRPr="000C2116">
              <w:rPr>
                <w:rFonts w:ascii="Times New Roman" w:eastAsia="Times New Roman" w:hAnsi="Times New Roman" w:cs="Times New Roman"/>
                <w:color w:val="000000"/>
                <w:sz w:val="18"/>
                <w:szCs w:val="18"/>
                <w:lang w:val="en-US" w:eastAsia="en-GB"/>
              </w:rPr>
              <w:t xml:space="preserve">ender identity disorder; </w:t>
            </w:r>
            <w:r w:rsidR="00295B55" w:rsidRPr="000C2116">
              <w:rPr>
                <w:rFonts w:ascii="Times New Roman" w:eastAsia="Times New Roman" w:hAnsi="Times New Roman" w:cs="Times New Roman"/>
                <w:color w:val="000000"/>
                <w:sz w:val="18"/>
                <w:szCs w:val="18"/>
                <w:lang w:val="en-US" w:eastAsia="en-GB"/>
              </w:rPr>
              <w:t>GID-NOS = gender</w:t>
            </w:r>
            <w:r w:rsidR="00DD28B3">
              <w:rPr>
                <w:rFonts w:ascii="Times New Roman" w:eastAsia="Times New Roman" w:hAnsi="Times New Roman" w:cs="Times New Roman"/>
                <w:color w:val="000000"/>
                <w:sz w:val="18"/>
                <w:szCs w:val="18"/>
                <w:lang w:val="en-US" w:eastAsia="en-GB"/>
              </w:rPr>
              <w:t xml:space="preserve"> </w:t>
            </w:r>
            <w:r w:rsidR="00295B55" w:rsidRPr="000C2116">
              <w:rPr>
                <w:rFonts w:ascii="Times New Roman" w:eastAsia="Times New Roman" w:hAnsi="Times New Roman" w:cs="Times New Roman"/>
                <w:color w:val="000000"/>
                <w:sz w:val="18"/>
                <w:szCs w:val="18"/>
                <w:lang w:val="en-US" w:eastAsia="en-GB"/>
              </w:rPr>
              <w:t xml:space="preserve">identity disorder not otherwise specified; </w:t>
            </w:r>
            <w:r w:rsidR="00DD28B3">
              <w:rPr>
                <w:rFonts w:ascii="Times New Roman" w:eastAsia="Times New Roman" w:hAnsi="Times New Roman" w:cs="Times New Roman"/>
                <w:color w:val="000000"/>
                <w:sz w:val="18"/>
                <w:szCs w:val="18"/>
                <w:lang w:val="en-US" w:eastAsia="en-GB"/>
              </w:rPr>
              <w:t>Gender</w:t>
            </w:r>
            <w:r w:rsidR="00DD28B3" w:rsidRPr="00A6117B">
              <w:rPr>
                <w:rFonts w:ascii="Times New Roman" w:eastAsia="Times New Roman" w:hAnsi="Times New Roman" w:cs="Times New Roman"/>
                <w:color w:val="000000"/>
                <w:sz w:val="18"/>
                <w:szCs w:val="18"/>
                <w:lang w:val="en-US" w:eastAsia="en-GB"/>
              </w:rPr>
              <w:t>-referred = p</w:t>
            </w:r>
            <w:r w:rsidR="00DD28B3">
              <w:rPr>
                <w:rFonts w:ascii="Times New Roman" w:eastAsia="Times New Roman" w:hAnsi="Times New Roman" w:cs="Times New Roman"/>
                <w:color w:val="000000"/>
                <w:sz w:val="18"/>
                <w:szCs w:val="18"/>
                <w:lang w:val="en-US" w:eastAsia="en-GB"/>
              </w:rPr>
              <w:t>eople</w:t>
            </w:r>
            <w:r w:rsidR="00DD28B3" w:rsidRPr="00A6117B">
              <w:rPr>
                <w:rFonts w:ascii="Times New Roman" w:eastAsia="Times New Roman" w:hAnsi="Times New Roman" w:cs="Times New Roman"/>
                <w:color w:val="000000"/>
                <w:sz w:val="18"/>
                <w:szCs w:val="18"/>
                <w:lang w:val="en-US" w:eastAsia="en-GB"/>
              </w:rPr>
              <w:t xml:space="preserve"> referred to clinics/services for gender related issues (mainly GD)</w:t>
            </w:r>
            <w:r w:rsidR="00DD28B3">
              <w:rPr>
                <w:rFonts w:ascii="Times New Roman" w:eastAsia="Times New Roman" w:hAnsi="Times New Roman" w:cs="Times New Roman"/>
                <w:color w:val="000000"/>
                <w:sz w:val="18"/>
                <w:szCs w:val="18"/>
                <w:lang w:val="en-US" w:eastAsia="en-GB"/>
              </w:rPr>
              <w:t xml:space="preserve">; </w:t>
            </w:r>
            <w:r w:rsidRPr="000C2116">
              <w:rPr>
                <w:rFonts w:ascii="Times New Roman" w:eastAsia="Times New Roman" w:hAnsi="Times New Roman" w:cs="Times New Roman"/>
                <w:color w:val="000000"/>
                <w:sz w:val="18"/>
                <w:szCs w:val="18"/>
                <w:lang w:val="en-US" w:eastAsia="en-GB"/>
              </w:rPr>
              <w:t xml:space="preserve">AMAB = assigned male at birth; </w:t>
            </w:r>
            <w:proofErr w:type="spellStart"/>
            <w:r w:rsidRPr="000C2116">
              <w:rPr>
                <w:rFonts w:ascii="Times New Roman" w:eastAsia="Times New Roman" w:hAnsi="Times New Roman" w:cs="Times New Roman"/>
                <w:color w:val="000000"/>
                <w:sz w:val="18"/>
                <w:szCs w:val="18"/>
                <w:lang w:val="en-US" w:eastAsia="en-GB"/>
              </w:rPr>
              <w:t>n.s</w:t>
            </w:r>
            <w:proofErr w:type="spellEnd"/>
            <w:r w:rsidRPr="000C2116">
              <w:rPr>
                <w:rFonts w:ascii="Times New Roman" w:eastAsia="Times New Roman" w:hAnsi="Times New Roman" w:cs="Times New Roman"/>
                <w:color w:val="000000"/>
                <w:sz w:val="18"/>
                <w:szCs w:val="18"/>
                <w:lang w:val="en-US" w:eastAsia="en-GB"/>
              </w:rPr>
              <w:t>. = not specified</w:t>
            </w:r>
            <w:r w:rsidR="00DD28B3">
              <w:rPr>
                <w:rFonts w:ascii="Times New Roman" w:eastAsia="Times New Roman" w:hAnsi="Times New Roman" w:cs="Times New Roman"/>
                <w:color w:val="000000"/>
                <w:sz w:val="18"/>
                <w:szCs w:val="18"/>
                <w:lang w:val="en-US" w:eastAsia="en-GB"/>
              </w:rPr>
              <w:t>.</w:t>
            </w:r>
          </w:p>
          <w:p w14:paraId="35571176" w14:textId="7B911622" w:rsidR="003F42A2" w:rsidRPr="000C2116" w:rsidRDefault="00E576D3" w:rsidP="00DD28B3">
            <w:pPr>
              <w:spacing w:after="0" w:line="360" w:lineRule="auto"/>
              <w:rPr>
                <w:rFonts w:ascii="Times New Roman" w:eastAsia="Times New Roman" w:hAnsi="Times New Roman" w:cs="Times New Roman"/>
                <w:color w:val="000000"/>
                <w:sz w:val="18"/>
                <w:szCs w:val="18"/>
                <w:lang w:val="en-US" w:eastAsia="en-GB"/>
              </w:rPr>
            </w:pPr>
            <w:r w:rsidRPr="00A6117B">
              <w:rPr>
                <w:rFonts w:ascii="Times New Roman" w:eastAsia="Times New Roman" w:hAnsi="Times New Roman" w:cs="Times New Roman"/>
                <w:color w:val="000000"/>
                <w:sz w:val="18"/>
                <w:szCs w:val="18"/>
                <w:lang w:val="en-US" w:eastAsia="en-GB"/>
              </w:rPr>
              <w:t xml:space="preserve"> </w:t>
            </w:r>
            <w:r w:rsidR="00282776" w:rsidRPr="000C2116">
              <w:rPr>
                <w:rFonts w:ascii="Times New Roman" w:eastAsia="Times New Roman" w:hAnsi="Times New Roman" w:cs="Times New Roman"/>
                <w:color w:val="000000"/>
                <w:sz w:val="18"/>
                <w:szCs w:val="18"/>
                <w:vertAlign w:val="superscript"/>
                <w:lang w:val="en-US" w:eastAsia="en-GB"/>
              </w:rPr>
              <w:t>a</w:t>
            </w:r>
            <w:r w:rsidR="003F42A2" w:rsidRPr="000C2116">
              <w:rPr>
                <w:rFonts w:ascii="Times New Roman" w:eastAsia="Times New Roman" w:hAnsi="Times New Roman" w:cs="Times New Roman"/>
                <w:color w:val="000000"/>
                <w:sz w:val="18"/>
                <w:szCs w:val="18"/>
                <w:lang w:val="en-US" w:eastAsia="en-GB"/>
              </w:rPr>
              <w:t xml:space="preserve"> </w:t>
            </w:r>
            <w:r w:rsidR="00282776" w:rsidRPr="000C2116">
              <w:rPr>
                <w:rFonts w:ascii="Times New Roman" w:eastAsia="Times New Roman" w:hAnsi="Times New Roman" w:cs="Times New Roman"/>
                <w:color w:val="000000"/>
                <w:sz w:val="18"/>
                <w:szCs w:val="18"/>
                <w:lang w:val="en-US" w:eastAsia="en-GB"/>
              </w:rPr>
              <w:t xml:space="preserve">Mean age was calculated by taking a midpoint between the minimum and maximum of the age range. </w:t>
            </w:r>
            <w:r w:rsidR="003F42A2" w:rsidRPr="000C2116">
              <w:rPr>
                <w:rFonts w:ascii="Times New Roman" w:eastAsia="Times New Roman" w:hAnsi="Times New Roman" w:cs="Times New Roman"/>
                <w:color w:val="000000"/>
                <w:sz w:val="18"/>
                <w:szCs w:val="18"/>
                <w:vertAlign w:val="superscript"/>
                <w:lang w:val="en-US" w:eastAsia="en-GB"/>
              </w:rPr>
              <w:t>b</w:t>
            </w:r>
            <w:r w:rsidR="00282776" w:rsidRPr="000C2116">
              <w:rPr>
                <w:rFonts w:ascii="Times New Roman" w:eastAsia="Times New Roman" w:hAnsi="Times New Roman" w:cs="Times New Roman"/>
                <w:color w:val="000000"/>
                <w:sz w:val="18"/>
                <w:szCs w:val="18"/>
                <w:lang w:val="en-US" w:eastAsia="en-GB"/>
              </w:rPr>
              <w:t xml:space="preserve"> Combined mean age was calculated</w:t>
            </w:r>
            <w:r w:rsidR="00082A60" w:rsidRPr="000C2116">
              <w:rPr>
                <w:rFonts w:ascii="Times New Roman" w:eastAsia="Times New Roman" w:hAnsi="Times New Roman" w:cs="Times New Roman"/>
                <w:color w:val="000000"/>
                <w:sz w:val="18"/>
                <w:szCs w:val="18"/>
                <w:lang w:val="en-US" w:eastAsia="en-GB"/>
              </w:rPr>
              <w:t xml:space="preserve"> from the data provided by the authors</w:t>
            </w:r>
            <w:r w:rsidR="00282776" w:rsidRPr="000C2116">
              <w:rPr>
                <w:rFonts w:ascii="Times New Roman" w:eastAsia="Times New Roman" w:hAnsi="Times New Roman" w:cs="Times New Roman"/>
                <w:color w:val="000000"/>
                <w:sz w:val="18"/>
                <w:szCs w:val="18"/>
                <w:lang w:val="en-US" w:eastAsia="en-GB"/>
              </w:rPr>
              <w:t>.</w:t>
            </w:r>
            <w:r w:rsidR="00D72177" w:rsidRPr="000C2116">
              <w:rPr>
                <w:rFonts w:ascii="Times New Roman" w:eastAsia="Times New Roman" w:hAnsi="Times New Roman" w:cs="Times New Roman"/>
                <w:color w:val="000000"/>
                <w:sz w:val="18"/>
                <w:szCs w:val="18"/>
                <w:lang w:val="en-US" w:eastAsia="en-GB"/>
              </w:rPr>
              <w:t xml:space="preserve"> </w:t>
            </w:r>
            <w:r w:rsidR="00D72177" w:rsidRPr="000C2116">
              <w:rPr>
                <w:rFonts w:ascii="Times New Roman" w:eastAsia="Times New Roman" w:hAnsi="Times New Roman" w:cs="Times New Roman"/>
                <w:color w:val="000000"/>
                <w:sz w:val="18"/>
                <w:szCs w:val="18"/>
                <w:vertAlign w:val="superscript"/>
                <w:lang w:val="en-US" w:eastAsia="en-GB"/>
              </w:rPr>
              <w:t>c</w:t>
            </w:r>
            <w:r w:rsidR="00D72177" w:rsidRPr="000C2116">
              <w:rPr>
                <w:rFonts w:ascii="Times New Roman" w:eastAsia="Times New Roman" w:hAnsi="Times New Roman" w:cs="Times New Roman"/>
                <w:color w:val="000000"/>
                <w:sz w:val="18"/>
                <w:szCs w:val="18"/>
                <w:lang w:val="en-US" w:eastAsia="en-GB"/>
              </w:rPr>
              <w:t xml:space="preserve"> Information about birth-assigned sex </w:t>
            </w:r>
            <w:r w:rsidR="00627091" w:rsidRPr="000C2116">
              <w:rPr>
                <w:rFonts w:ascii="Times New Roman" w:eastAsia="Times New Roman" w:hAnsi="Times New Roman" w:cs="Times New Roman"/>
                <w:color w:val="000000"/>
                <w:sz w:val="18"/>
                <w:szCs w:val="18"/>
                <w:lang w:val="en-US" w:eastAsia="en-GB"/>
              </w:rPr>
              <w:t xml:space="preserve">was not reported for the total number of participants who took part in the study. </w:t>
            </w:r>
          </w:p>
        </w:tc>
      </w:tr>
    </w:tbl>
    <w:p w14:paraId="1C7303B1" w14:textId="12A20825" w:rsidR="00F930F0" w:rsidRPr="000C2116" w:rsidRDefault="00F930F0">
      <w:pPr>
        <w:rPr>
          <w:lang w:val="en-US"/>
        </w:rPr>
      </w:pPr>
      <w:r w:rsidRPr="000C2116">
        <w:rPr>
          <w:lang w:val="en-US"/>
        </w:rPr>
        <w:br w:type="page"/>
      </w:r>
    </w:p>
    <w:tbl>
      <w:tblPr>
        <w:tblW w:w="5000" w:type="pct"/>
        <w:tblCellSpacing w:w="28" w:type="dxa"/>
        <w:tblLayout w:type="fixed"/>
        <w:tblLook w:val="04A0" w:firstRow="1" w:lastRow="0" w:firstColumn="1" w:lastColumn="0" w:noHBand="0" w:noVBand="1"/>
      </w:tblPr>
      <w:tblGrid>
        <w:gridCol w:w="3121"/>
        <w:gridCol w:w="1990"/>
        <w:gridCol w:w="1990"/>
        <w:gridCol w:w="1993"/>
        <w:gridCol w:w="1990"/>
        <w:gridCol w:w="1990"/>
        <w:gridCol w:w="2324"/>
      </w:tblGrid>
      <w:tr w:rsidR="001721F4" w:rsidRPr="000C2116" w14:paraId="2B7EC075" w14:textId="77777777" w:rsidTr="00AE0318">
        <w:trPr>
          <w:trHeight w:val="300"/>
          <w:tblCellSpacing w:w="28" w:type="dxa"/>
        </w:trPr>
        <w:tc>
          <w:tcPr>
            <w:tcW w:w="4964" w:type="pct"/>
            <w:gridSpan w:val="7"/>
            <w:tcBorders>
              <w:top w:val="nil"/>
              <w:left w:val="nil"/>
              <w:bottom w:val="nil"/>
              <w:right w:val="nil"/>
            </w:tcBorders>
            <w:shd w:val="clear" w:color="auto" w:fill="auto"/>
            <w:noWrap/>
            <w:vAlign w:val="center"/>
            <w:hideMark/>
          </w:tcPr>
          <w:p w14:paraId="0E4FEE89" w14:textId="20D7DFF0" w:rsidR="001721F4" w:rsidRPr="000C2116" w:rsidRDefault="00BD3C51" w:rsidP="00066E71">
            <w:pPr>
              <w:spacing w:after="0" w:line="240" w:lineRule="auto"/>
              <w:rPr>
                <w:rFonts w:ascii="Times New Roman" w:eastAsia="Times New Roman" w:hAnsi="Times New Roman" w:cs="Times New Roman"/>
                <w:b/>
                <w:bCs/>
                <w:color w:val="000000"/>
                <w:sz w:val="18"/>
                <w:szCs w:val="18"/>
                <w:lang w:val="en-US" w:eastAsia="en-GB"/>
              </w:rPr>
            </w:pPr>
            <w:r w:rsidRPr="000C2116">
              <w:rPr>
                <w:rFonts w:ascii="Times New Roman" w:eastAsia="Times New Roman" w:hAnsi="Times New Roman" w:cs="Times New Roman"/>
                <w:b/>
                <w:bCs/>
                <w:color w:val="000000"/>
                <w:sz w:val="18"/>
                <w:szCs w:val="18"/>
                <w:lang w:val="en-US" w:eastAsia="en-GB"/>
              </w:rPr>
              <w:lastRenderedPageBreak/>
              <w:t>Table S</w:t>
            </w:r>
            <w:r w:rsidR="004171BD" w:rsidRPr="000C2116">
              <w:rPr>
                <w:rFonts w:ascii="Times New Roman" w:eastAsia="Times New Roman" w:hAnsi="Times New Roman" w:cs="Times New Roman"/>
                <w:b/>
                <w:bCs/>
                <w:color w:val="000000"/>
                <w:sz w:val="18"/>
                <w:szCs w:val="18"/>
                <w:lang w:val="en-US" w:eastAsia="en-GB"/>
              </w:rPr>
              <w:t>4</w:t>
            </w:r>
          </w:p>
        </w:tc>
      </w:tr>
      <w:tr w:rsidR="001721F4" w:rsidRPr="000C2116" w14:paraId="70003224" w14:textId="77777777" w:rsidTr="00AE0318">
        <w:trPr>
          <w:trHeight w:val="290"/>
          <w:tblCellSpacing w:w="28" w:type="dxa"/>
        </w:trPr>
        <w:tc>
          <w:tcPr>
            <w:tcW w:w="4964" w:type="pct"/>
            <w:gridSpan w:val="7"/>
            <w:tcBorders>
              <w:top w:val="nil"/>
              <w:left w:val="nil"/>
              <w:bottom w:val="single" w:sz="4" w:space="0" w:color="auto"/>
              <w:right w:val="nil"/>
            </w:tcBorders>
            <w:shd w:val="clear" w:color="auto" w:fill="auto"/>
            <w:noWrap/>
            <w:vAlign w:val="center"/>
            <w:hideMark/>
          </w:tcPr>
          <w:p w14:paraId="38AA154E" w14:textId="4213ACF7" w:rsidR="001721F4" w:rsidRPr="000C2116" w:rsidRDefault="001721F4" w:rsidP="00066E71">
            <w:pPr>
              <w:spacing w:after="0" w:line="240" w:lineRule="auto"/>
              <w:rPr>
                <w:rFonts w:ascii="Times New Roman" w:eastAsia="Times New Roman" w:hAnsi="Times New Roman" w:cs="Times New Roman"/>
                <w:i/>
                <w:color w:val="000000"/>
                <w:sz w:val="18"/>
                <w:szCs w:val="18"/>
                <w:lang w:val="en-US" w:eastAsia="en-GB"/>
              </w:rPr>
            </w:pPr>
            <w:r w:rsidRPr="000C2116">
              <w:rPr>
                <w:rFonts w:ascii="Times New Roman" w:eastAsia="Times New Roman" w:hAnsi="Times New Roman" w:cs="Times New Roman"/>
                <w:i/>
                <w:color w:val="000000"/>
                <w:sz w:val="18"/>
                <w:szCs w:val="18"/>
                <w:lang w:val="en-US" w:eastAsia="en-GB"/>
              </w:rPr>
              <w:t xml:space="preserve">Overview of Characteristics of </w:t>
            </w:r>
            <w:r w:rsidR="00516C05" w:rsidRPr="000C2116">
              <w:rPr>
                <w:rFonts w:ascii="Times New Roman" w:eastAsia="Times New Roman" w:hAnsi="Times New Roman" w:cs="Times New Roman"/>
                <w:i/>
                <w:color w:val="000000"/>
                <w:sz w:val="18"/>
                <w:szCs w:val="18"/>
                <w:lang w:val="en-US" w:eastAsia="en-GB"/>
              </w:rPr>
              <w:t>Studies Containing Data on the Prevalence of ASD Traits</w:t>
            </w:r>
            <w:r w:rsidRPr="000C2116">
              <w:rPr>
                <w:rFonts w:ascii="Times New Roman" w:eastAsia="Times New Roman" w:hAnsi="Times New Roman" w:cs="Times New Roman"/>
                <w:i/>
                <w:color w:val="000000"/>
                <w:sz w:val="18"/>
                <w:szCs w:val="18"/>
                <w:lang w:val="en-US" w:eastAsia="en-GB"/>
              </w:rPr>
              <w:t xml:space="preserve"> in </w:t>
            </w:r>
            <w:r w:rsidR="00B8291C" w:rsidRPr="002F38E5">
              <w:rPr>
                <w:rFonts w:ascii="Times New Roman" w:eastAsia="Times New Roman" w:hAnsi="Times New Roman" w:cs="Times New Roman"/>
                <w:i/>
                <w:color w:val="000000"/>
                <w:sz w:val="18"/>
                <w:szCs w:val="18"/>
                <w:highlight w:val="yellow"/>
                <w:lang w:val="en-US" w:eastAsia="en-GB"/>
              </w:rPr>
              <w:t>GD/GI</w:t>
            </w:r>
            <w:r w:rsidRPr="000C2116">
              <w:rPr>
                <w:rFonts w:ascii="Times New Roman" w:eastAsia="Times New Roman" w:hAnsi="Times New Roman" w:cs="Times New Roman"/>
                <w:i/>
                <w:color w:val="000000"/>
                <w:sz w:val="18"/>
                <w:szCs w:val="18"/>
                <w:lang w:val="en-US" w:eastAsia="en-GB"/>
              </w:rPr>
              <w:t xml:space="preserve"> Individuals </w:t>
            </w:r>
          </w:p>
        </w:tc>
      </w:tr>
      <w:tr w:rsidR="00C4396F" w:rsidRPr="000C2116" w14:paraId="7859424A" w14:textId="77777777" w:rsidTr="00242D7E">
        <w:trPr>
          <w:trHeight w:val="258"/>
          <w:tblCellSpacing w:w="28" w:type="dxa"/>
        </w:trPr>
        <w:tc>
          <w:tcPr>
            <w:tcW w:w="1009" w:type="pct"/>
            <w:tcBorders>
              <w:top w:val="nil"/>
              <w:left w:val="nil"/>
              <w:bottom w:val="single" w:sz="4" w:space="0" w:color="auto"/>
              <w:right w:val="nil"/>
            </w:tcBorders>
            <w:shd w:val="clear" w:color="auto" w:fill="auto"/>
            <w:noWrap/>
            <w:vAlign w:val="center"/>
            <w:hideMark/>
          </w:tcPr>
          <w:p w14:paraId="6FDEAFDA" w14:textId="4D4BEEB0" w:rsidR="001721F4" w:rsidRPr="000C2116" w:rsidRDefault="00C4396F"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Author (year)</w:t>
            </w:r>
          </w:p>
        </w:tc>
        <w:tc>
          <w:tcPr>
            <w:tcW w:w="642" w:type="pct"/>
            <w:tcBorders>
              <w:top w:val="nil"/>
              <w:left w:val="nil"/>
              <w:bottom w:val="single" w:sz="4" w:space="0" w:color="auto"/>
              <w:right w:val="nil"/>
            </w:tcBorders>
            <w:shd w:val="clear" w:color="auto" w:fill="auto"/>
            <w:noWrap/>
            <w:vAlign w:val="center"/>
            <w:hideMark/>
          </w:tcPr>
          <w:p w14:paraId="4D0D1F14" w14:textId="7510B911" w:rsidR="001721F4" w:rsidRPr="000C2116" w:rsidRDefault="00C4396F"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Study design</w:t>
            </w:r>
          </w:p>
        </w:tc>
        <w:tc>
          <w:tcPr>
            <w:tcW w:w="642" w:type="pct"/>
            <w:tcBorders>
              <w:top w:val="nil"/>
              <w:left w:val="nil"/>
              <w:bottom w:val="single" w:sz="4" w:space="0" w:color="auto"/>
              <w:right w:val="nil"/>
            </w:tcBorders>
            <w:shd w:val="clear" w:color="auto" w:fill="auto"/>
            <w:vAlign w:val="center"/>
            <w:hideMark/>
          </w:tcPr>
          <w:p w14:paraId="0B6E16DD" w14:textId="55AFCC95" w:rsidR="001721F4" w:rsidRPr="000C2116" w:rsidRDefault="001F1F4D"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Number of participants per group</w:t>
            </w:r>
          </w:p>
        </w:tc>
        <w:tc>
          <w:tcPr>
            <w:tcW w:w="643" w:type="pct"/>
            <w:tcBorders>
              <w:top w:val="nil"/>
              <w:left w:val="nil"/>
              <w:bottom w:val="single" w:sz="4" w:space="0" w:color="auto"/>
              <w:right w:val="nil"/>
            </w:tcBorders>
            <w:shd w:val="clear" w:color="auto" w:fill="auto"/>
            <w:vAlign w:val="center"/>
            <w:hideMark/>
          </w:tcPr>
          <w:p w14:paraId="196FD289" w14:textId="1D98A6EE" w:rsidR="001721F4" w:rsidRPr="000C2116" w:rsidRDefault="00AE0318"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Age group</w:t>
            </w:r>
          </w:p>
        </w:tc>
        <w:tc>
          <w:tcPr>
            <w:tcW w:w="642" w:type="pct"/>
            <w:tcBorders>
              <w:top w:val="nil"/>
              <w:left w:val="nil"/>
              <w:bottom w:val="single" w:sz="4" w:space="0" w:color="auto"/>
              <w:right w:val="nil"/>
            </w:tcBorders>
            <w:shd w:val="clear" w:color="auto" w:fill="auto"/>
            <w:noWrap/>
            <w:vAlign w:val="center"/>
            <w:hideMark/>
          </w:tcPr>
          <w:p w14:paraId="71EC98B9" w14:textId="0448C5B7" w:rsidR="001721F4" w:rsidRPr="000C2116" w:rsidRDefault="00C4396F"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Control group</w:t>
            </w:r>
          </w:p>
        </w:tc>
        <w:tc>
          <w:tcPr>
            <w:tcW w:w="642" w:type="pct"/>
            <w:tcBorders>
              <w:top w:val="nil"/>
              <w:left w:val="nil"/>
              <w:bottom w:val="single" w:sz="4" w:space="0" w:color="auto"/>
              <w:right w:val="nil"/>
            </w:tcBorders>
            <w:shd w:val="clear" w:color="auto" w:fill="auto"/>
            <w:noWrap/>
            <w:vAlign w:val="center"/>
            <w:hideMark/>
          </w:tcPr>
          <w:p w14:paraId="1CABF1F0" w14:textId="76D5BB5E" w:rsidR="001721F4" w:rsidRPr="000C2116" w:rsidRDefault="001F1F4D"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M</w:t>
            </w:r>
            <w:r w:rsidR="00C4396F" w:rsidRPr="000C2116">
              <w:rPr>
                <w:rFonts w:ascii="Times New Roman" w:eastAsia="Times New Roman" w:hAnsi="Times New Roman" w:cs="Times New Roman"/>
                <w:color w:val="000000"/>
                <w:sz w:val="18"/>
                <w:szCs w:val="18"/>
                <w:lang w:val="en-US" w:eastAsia="en-GB"/>
              </w:rPr>
              <w:t>ean scores (</w:t>
            </w:r>
            <w:r w:rsidR="00C4396F" w:rsidRPr="000C2116">
              <w:rPr>
                <w:rFonts w:ascii="Times New Roman" w:eastAsia="Times New Roman" w:hAnsi="Times New Roman" w:cs="Times New Roman"/>
                <w:i/>
                <w:iCs/>
                <w:color w:val="000000"/>
                <w:sz w:val="18"/>
                <w:szCs w:val="18"/>
                <w:lang w:val="en-US" w:eastAsia="en-GB"/>
              </w:rPr>
              <w:t>SD</w:t>
            </w:r>
            <w:r w:rsidR="00C4396F" w:rsidRPr="000C2116">
              <w:rPr>
                <w:rFonts w:ascii="Times New Roman" w:eastAsia="Times New Roman" w:hAnsi="Times New Roman" w:cs="Times New Roman"/>
                <w:color w:val="000000"/>
                <w:sz w:val="18"/>
                <w:szCs w:val="18"/>
                <w:lang w:val="en-US" w:eastAsia="en-GB"/>
              </w:rPr>
              <w:t>)</w:t>
            </w:r>
          </w:p>
        </w:tc>
        <w:tc>
          <w:tcPr>
            <w:tcW w:w="634" w:type="pct"/>
            <w:tcBorders>
              <w:top w:val="nil"/>
              <w:left w:val="nil"/>
              <w:bottom w:val="single" w:sz="4" w:space="0" w:color="auto"/>
              <w:right w:val="nil"/>
            </w:tcBorders>
            <w:shd w:val="clear" w:color="auto" w:fill="auto"/>
            <w:noWrap/>
            <w:vAlign w:val="center"/>
            <w:hideMark/>
          </w:tcPr>
          <w:p w14:paraId="0B6D3A11" w14:textId="008206B4" w:rsidR="001721F4" w:rsidRPr="000C2116" w:rsidRDefault="001F1F4D" w:rsidP="00254AA1">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 xml:space="preserve">Direction of effect </w:t>
            </w:r>
            <w:r w:rsidR="00C4396F" w:rsidRPr="000C2116">
              <w:rPr>
                <w:rFonts w:ascii="Times New Roman" w:eastAsia="Times New Roman" w:hAnsi="Times New Roman" w:cs="Times New Roman"/>
                <w:color w:val="000000"/>
                <w:sz w:val="18"/>
                <w:szCs w:val="18"/>
                <w:lang w:val="en-US" w:eastAsia="en-GB"/>
              </w:rPr>
              <w:t>(</w:t>
            </w:r>
            <w:proofErr w:type="spellStart"/>
            <w:r w:rsidR="00C4396F" w:rsidRPr="000C2116">
              <w:rPr>
                <w:rFonts w:ascii="Times New Roman" w:eastAsia="Times New Roman" w:hAnsi="Times New Roman" w:cs="Times New Roman"/>
                <w:color w:val="000000"/>
                <w:sz w:val="18"/>
                <w:szCs w:val="18"/>
                <w:lang w:val="en-US" w:eastAsia="en-GB"/>
              </w:rPr>
              <w:t>Hedges’</w:t>
            </w:r>
            <w:r w:rsidR="00C4396F" w:rsidRPr="000C2116">
              <w:rPr>
                <w:rFonts w:ascii="Times New Roman" w:eastAsia="Times New Roman" w:hAnsi="Times New Roman" w:cs="Times New Roman"/>
                <w:i/>
                <w:iCs/>
                <w:color w:val="000000"/>
                <w:sz w:val="18"/>
                <w:szCs w:val="18"/>
                <w:lang w:val="en-US" w:eastAsia="en-GB"/>
              </w:rPr>
              <w:t>g</w:t>
            </w:r>
            <w:proofErr w:type="spellEnd"/>
            <w:r w:rsidR="00C4396F" w:rsidRPr="000C2116">
              <w:rPr>
                <w:rFonts w:ascii="Times New Roman" w:eastAsia="Times New Roman" w:hAnsi="Times New Roman" w:cs="Times New Roman"/>
                <w:color w:val="000000"/>
                <w:sz w:val="18"/>
                <w:szCs w:val="18"/>
                <w:lang w:val="en-US" w:eastAsia="en-GB"/>
              </w:rPr>
              <w:t>)</w:t>
            </w:r>
          </w:p>
        </w:tc>
      </w:tr>
      <w:tr w:rsidR="00C4396F" w:rsidRPr="000C2116" w14:paraId="48DD798A" w14:textId="77777777" w:rsidTr="00242D7E">
        <w:trPr>
          <w:trHeight w:val="525"/>
          <w:tblCellSpacing w:w="28" w:type="dxa"/>
        </w:trPr>
        <w:tc>
          <w:tcPr>
            <w:tcW w:w="1009" w:type="pct"/>
            <w:tcBorders>
              <w:top w:val="nil"/>
              <w:left w:val="nil"/>
              <w:bottom w:val="nil"/>
              <w:right w:val="nil"/>
            </w:tcBorders>
            <w:shd w:val="clear" w:color="auto" w:fill="auto"/>
            <w:noWrap/>
            <w:vAlign w:val="center"/>
            <w:hideMark/>
          </w:tcPr>
          <w:p w14:paraId="7441F22A" w14:textId="77777777" w:rsidR="001721F4" w:rsidRPr="00921801" w:rsidRDefault="001721F4" w:rsidP="004C6471">
            <w:pPr>
              <w:spacing w:after="0" w:line="240" w:lineRule="auto"/>
              <w:ind w:left="170" w:hanging="170"/>
              <w:rPr>
                <w:rFonts w:ascii="Times New Roman" w:eastAsia="Times New Roman" w:hAnsi="Times New Roman" w:cs="Times New Roman"/>
                <w:color w:val="000000"/>
                <w:sz w:val="18"/>
                <w:szCs w:val="18"/>
                <w:lang w:val="en-US" w:eastAsia="en-GB"/>
              </w:rPr>
            </w:pPr>
            <w:proofErr w:type="spellStart"/>
            <w:r w:rsidRPr="00921801">
              <w:rPr>
                <w:rFonts w:ascii="Times New Roman" w:eastAsia="Times New Roman" w:hAnsi="Times New Roman" w:cs="Times New Roman"/>
                <w:color w:val="000000"/>
                <w:sz w:val="18"/>
                <w:szCs w:val="18"/>
                <w:lang w:val="en-US" w:eastAsia="en-GB"/>
              </w:rPr>
              <w:t>Skagerberg</w:t>
            </w:r>
            <w:proofErr w:type="spellEnd"/>
            <w:r w:rsidRPr="00921801">
              <w:rPr>
                <w:rFonts w:ascii="Times New Roman" w:eastAsia="Times New Roman" w:hAnsi="Times New Roman" w:cs="Times New Roman"/>
                <w:color w:val="000000"/>
                <w:sz w:val="18"/>
                <w:szCs w:val="18"/>
                <w:lang w:val="en-US" w:eastAsia="en-GB"/>
              </w:rPr>
              <w:t xml:space="preserve"> et al. (2015)</w:t>
            </w:r>
          </w:p>
        </w:tc>
        <w:tc>
          <w:tcPr>
            <w:tcW w:w="642" w:type="pct"/>
            <w:tcBorders>
              <w:top w:val="nil"/>
              <w:left w:val="nil"/>
              <w:bottom w:val="nil"/>
              <w:right w:val="nil"/>
            </w:tcBorders>
            <w:shd w:val="clear" w:color="auto" w:fill="auto"/>
            <w:vAlign w:val="center"/>
            <w:hideMark/>
          </w:tcPr>
          <w:p w14:paraId="20F41C49" w14:textId="6913CB6D" w:rsidR="001721F4"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642" w:type="pct"/>
            <w:tcBorders>
              <w:top w:val="nil"/>
              <w:left w:val="nil"/>
              <w:bottom w:val="nil"/>
              <w:right w:val="nil"/>
            </w:tcBorders>
            <w:shd w:val="clear" w:color="auto" w:fill="auto"/>
            <w:noWrap/>
            <w:vAlign w:val="center"/>
            <w:hideMark/>
          </w:tcPr>
          <w:p w14:paraId="3B7D633F" w14:textId="00CAD584" w:rsidR="00066E71"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case</w:t>
            </w:r>
            <w:r w:rsidRPr="000C2116">
              <w:rPr>
                <w:rFonts w:ascii="Times New Roman" w:eastAsia="Times New Roman" w:hAnsi="Times New Roman" w:cs="Times New Roman"/>
                <w:i/>
                <w:iCs/>
                <w:color w:val="000000"/>
                <w:sz w:val="18"/>
                <w:szCs w:val="18"/>
                <w:lang w:val="en-US" w:eastAsia="en-GB"/>
              </w:rPr>
              <w:t xml:space="preserve"> </w:t>
            </w:r>
            <w:r w:rsidRPr="000C2116">
              <w:rPr>
                <w:rFonts w:ascii="Times New Roman" w:eastAsia="Times New Roman" w:hAnsi="Times New Roman" w:cs="Times New Roman"/>
                <w:color w:val="000000"/>
                <w:sz w:val="18"/>
                <w:szCs w:val="18"/>
                <w:lang w:val="en-US" w:eastAsia="en-GB"/>
              </w:rPr>
              <w:t>= 166</w:t>
            </w:r>
          </w:p>
          <w:p w14:paraId="4FEDED11" w14:textId="006DD670"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control</w:t>
            </w:r>
            <w:r w:rsidRPr="000C2116">
              <w:rPr>
                <w:rFonts w:ascii="Times New Roman" w:eastAsia="Times New Roman" w:hAnsi="Times New Roman" w:cs="Times New Roman"/>
                <w:i/>
                <w:iCs/>
                <w:color w:val="000000"/>
                <w:sz w:val="18"/>
                <w:szCs w:val="18"/>
                <w:lang w:val="en-US" w:eastAsia="en-GB"/>
              </w:rPr>
              <w:t xml:space="preserve"> </w:t>
            </w:r>
            <w:r w:rsidRPr="000C2116">
              <w:rPr>
                <w:rFonts w:ascii="Times New Roman" w:eastAsia="Times New Roman" w:hAnsi="Times New Roman" w:cs="Times New Roman"/>
                <w:color w:val="000000"/>
                <w:sz w:val="18"/>
                <w:szCs w:val="18"/>
                <w:lang w:val="en-US" w:eastAsia="en-GB"/>
              </w:rPr>
              <w:t>=</w:t>
            </w:r>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500</w:t>
            </w:r>
          </w:p>
        </w:tc>
        <w:tc>
          <w:tcPr>
            <w:tcW w:w="643" w:type="pct"/>
            <w:tcBorders>
              <w:top w:val="nil"/>
              <w:left w:val="nil"/>
              <w:bottom w:val="nil"/>
              <w:right w:val="nil"/>
            </w:tcBorders>
            <w:shd w:val="clear" w:color="auto" w:fill="auto"/>
            <w:noWrap/>
            <w:vAlign w:val="center"/>
            <w:hideMark/>
          </w:tcPr>
          <w:p w14:paraId="75AC8921" w14:textId="0DCA27EF" w:rsidR="001721F4" w:rsidRPr="00096264" w:rsidRDefault="00AE0318" w:rsidP="005F4676">
            <w:pPr>
              <w:spacing w:after="0" w:line="240" w:lineRule="auto"/>
              <w:jc w:val="center"/>
              <w:rPr>
                <w:rFonts w:ascii="Times New Roman" w:eastAsia="Times New Roman" w:hAnsi="Times New Roman" w:cs="Times New Roman"/>
                <w:color w:val="000000"/>
                <w:sz w:val="18"/>
                <w:szCs w:val="18"/>
                <w:highlight w:val="yellow"/>
                <w:lang w:val="en-US" w:eastAsia="en-GB"/>
              </w:rPr>
            </w:pPr>
            <w:r w:rsidRPr="00096264">
              <w:rPr>
                <w:rFonts w:ascii="Times New Roman" w:eastAsia="Times New Roman" w:hAnsi="Times New Roman" w:cs="Times New Roman"/>
                <w:color w:val="000000"/>
                <w:sz w:val="18"/>
                <w:szCs w:val="18"/>
                <w:highlight w:val="yellow"/>
                <w:lang w:val="en-US" w:eastAsia="en-GB"/>
              </w:rPr>
              <w:t xml:space="preserve">Child </w:t>
            </w:r>
            <w:r w:rsidR="00141FB0" w:rsidRPr="00096264">
              <w:rPr>
                <w:rFonts w:ascii="Times New Roman" w:eastAsia="Times New Roman" w:hAnsi="Times New Roman" w:cs="Times New Roman"/>
                <w:color w:val="000000"/>
                <w:sz w:val="18"/>
                <w:szCs w:val="18"/>
                <w:highlight w:val="yellow"/>
                <w:lang w:val="en-US" w:eastAsia="en-GB"/>
              </w:rPr>
              <w:t xml:space="preserve">&amp; </w:t>
            </w:r>
            <w:r w:rsidR="00A50855" w:rsidRPr="00096264">
              <w:rPr>
                <w:rFonts w:ascii="Times New Roman" w:eastAsia="Times New Roman" w:hAnsi="Times New Roman" w:cs="Times New Roman"/>
                <w:color w:val="000000"/>
                <w:sz w:val="18"/>
                <w:szCs w:val="18"/>
                <w:highlight w:val="yellow"/>
                <w:lang w:val="en-US" w:eastAsia="en-GB"/>
              </w:rPr>
              <w:t>a</w:t>
            </w:r>
            <w:r w:rsidR="00141FB0" w:rsidRPr="00096264">
              <w:rPr>
                <w:rFonts w:ascii="Times New Roman" w:eastAsia="Times New Roman" w:hAnsi="Times New Roman" w:cs="Times New Roman"/>
                <w:color w:val="000000"/>
                <w:sz w:val="18"/>
                <w:szCs w:val="18"/>
                <w:highlight w:val="yellow"/>
                <w:lang w:val="en-US" w:eastAsia="en-GB"/>
              </w:rPr>
              <w:t>dolescent</w:t>
            </w:r>
          </w:p>
        </w:tc>
        <w:tc>
          <w:tcPr>
            <w:tcW w:w="642" w:type="pct"/>
            <w:tcBorders>
              <w:top w:val="nil"/>
              <w:left w:val="nil"/>
              <w:bottom w:val="nil"/>
              <w:right w:val="nil"/>
            </w:tcBorders>
            <w:shd w:val="clear" w:color="auto" w:fill="auto"/>
            <w:noWrap/>
            <w:vAlign w:val="center"/>
            <w:hideMark/>
          </w:tcPr>
          <w:p w14:paraId="77159CAA" w14:textId="025B3923" w:rsidR="001721F4" w:rsidRPr="000C2116" w:rsidRDefault="00586902"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Secondary</w:t>
            </w:r>
          </w:p>
        </w:tc>
        <w:tc>
          <w:tcPr>
            <w:tcW w:w="642" w:type="pct"/>
            <w:tcBorders>
              <w:top w:val="nil"/>
              <w:left w:val="nil"/>
              <w:bottom w:val="nil"/>
              <w:right w:val="nil"/>
            </w:tcBorders>
            <w:shd w:val="clear" w:color="auto" w:fill="auto"/>
            <w:noWrap/>
            <w:vAlign w:val="center"/>
            <w:hideMark/>
          </w:tcPr>
          <w:p w14:paraId="7DA33036" w14:textId="385A85F4" w:rsidR="00066E71" w:rsidRPr="000C2116" w:rsidRDefault="001721F4"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58.51 (37.58)</w:t>
            </w:r>
            <w:r w:rsidR="00AE0318" w:rsidRPr="000C2116">
              <w:rPr>
                <w:rFonts w:ascii="Times New Roman" w:eastAsia="Times New Roman" w:hAnsi="Times New Roman" w:cs="Times New Roman"/>
                <w:color w:val="000000"/>
                <w:sz w:val="18"/>
                <w:szCs w:val="18"/>
                <w:vertAlign w:val="superscript"/>
                <w:lang w:val="en-US" w:eastAsia="en-GB"/>
              </w:rPr>
              <w:t>a</w:t>
            </w:r>
          </w:p>
          <w:p w14:paraId="13281255" w14:textId="1D124371"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00310559" w:rsidRPr="000C2116">
              <w:rPr>
                <w:rFonts w:ascii="Times New Roman" w:eastAsia="Times New Roman" w:hAnsi="Times New Roman" w:cs="Times New Roman"/>
                <w:color w:val="000000"/>
                <w:sz w:val="18"/>
                <w:szCs w:val="18"/>
                <w:lang w:val="en-US" w:eastAsia="en-GB"/>
              </w:rPr>
              <w:t xml:space="preserve">= 29.8 </w:t>
            </w:r>
            <w:r w:rsidRPr="000C2116">
              <w:rPr>
                <w:rFonts w:ascii="Times New Roman" w:eastAsia="Times New Roman" w:hAnsi="Times New Roman" w:cs="Times New Roman"/>
                <w:color w:val="000000"/>
                <w:sz w:val="18"/>
                <w:szCs w:val="18"/>
                <w:lang w:val="en-US" w:eastAsia="en-GB"/>
              </w:rPr>
              <w:t>(16.7)</w:t>
            </w:r>
          </w:p>
        </w:tc>
        <w:tc>
          <w:tcPr>
            <w:tcW w:w="634" w:type="pct"/>
            <w:tcBorders>
              <w:top w:val="nil"/>
              <w:left w:val="nil"/>
              <w:bottom w:val="nil"/>
              <w:right w:val="nil"/>
            </w:tcBorders>
            <w:shd w:val="clear" w:color="auto" w:fill="auto"/>
            <w:noWrap/>
            <w:vAlign w:val="center"/>
            <w:hideMark/>
          </w:tcPr>
          <w:p w14:paraId="03540200" w14:textId="799E3431" w:rsidR="001721F4"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w:t>
            </w:r>
            <w:r w:rsidR="003059BC" w:rsidRPr="000C2116">
              <w:rPr>
                <w:rFonts w:ascii="Times New Roman" w:eastAsia="Times New Roman" w:hAnsi="Times New Roman" w:cs="Times New Roman"/>
                <w:color w:val="000000"/>
                <w:sz w:val="18"/>
                <w:szCs w:val="18"/>
                <w:lang w:val="en-US" w:eastAsia="en-GB"/>
              </w:rPr>
              <w:t>1.21</w:t>
            </w:r>
            <w:r w:rsidRPr="000C2116">
              <w:rPr>
                <w:rFonts w:ascii="Times New Roman" w:eastAsia="Times New Roman" w:hAnsi="Times New Roman" w:cs="Times New Roman"/>
                <w:color w:val="000000"/>
                <w:sz w:val="18"/>
                <w:szCs w:val="18"/>
                <w:lang w:val="en-US" w:eastAsia="en-GB"/>
              </w:rPr>
              <w:t>)</w:t>
            </w:r>
          </w:p>
        </w:tc>
      </w:tr>
      <w:tr w:rsidR="00C4396F" w:rsidRPr="000C2116" w14:paraId="4749198D" w14:textId="77777777" w:rsidTr="00242D7E">
        <w:trPr>
          <w:trHeight w:val="525"/>
          <w:tblCellSpacing w:w="28" w:type="dxa"/>
        </w:trPr>
        <w:tc>
          <w:tcPr>
            <w:tcW w:w="1009" w:type="pct"/>
            <w:tcBorders>
              <w:top w:val="nil"/>
              <w:left w:val="nil"/>
              <w:bottom w:val="nil"/>
              <w:right w:val="nil"/>
            </w:tcBorders>
            <w:shd w:val="clear" w:color="auto" w:fill="auto"/>
            <w:noWrap/>
            <w:vAlign w:val="center"/>
            <w:hideMark/>
          </w:tcPr>
          <w:p w14:paraId="097E343F" w14:textId="77777777" w:rsidR="001721F4" w:rsidRPr="00921801" w:rsidRDefault="001721F4" w:rsidP="004C6471">
            <w:pPr>
              <w:spacing w:after="0" w:line="240" w:lineRule="auto"/>
              <w:ind w:left="170" w:hanging="170"/>
              <w:rPr>
                <w:rFonts w:ascii="Times New Roman" w:eastAsia="Times New Roman" w:hAnsi="Times New Roman" w:cs="Times New Roman"/>
                <w:color w:val="000000"/>
                <w:sz w:val="18"/>
                <w:szCs w:val="18"/>
                <w:lang w:val="en-US" w:eastAsia="en-GB"/>
              </w:rPr>
            </w:pPr>
            <w:proofErr w:type="spellStart"/>
            <w:r w:rsidRPr="00921801">
              <w:rPr>
                <w:rFonts w:ascii="Times New Roman" w:eastAsia="Times New Roman" w:hAnsi="Times New Roman" w:cs="Times New Roman"/>
                <w:color w:val="000000"/>
                <w:sz w:val="18"/>
                <w:szCs w:val="18"/>
                <w:lang w:val="en-US" w:eastAsia="en-GB"/>
              </w:rPr>
              <w:t>Akgül</w:t>
            </w:r>
            <w:proofErr w:type="spellEnd"/>
            <w:r w:rsidRPr="00921801">
              <w:rPr>
                <w:rFonts w:ascii="Times New Roman" w:eastAsia="Times New Roman" w:hAnsi="Times New Roman" w:cs="Times New Roman"/>
                <w:color w:val="000000"/>
                <w:sz w:val="18"/>
                <w:szCs w:val="18"/>
                <w:lang w:val="en-US" w:eastAsia="en-GB"/>
              </w:rPr>
              <w:t xml:space="preserve"> et al. (2018)</w:t>
            </w:r>
          </w:p>
        </w:tc>
        <w:tc>
          <w:tcPr>
            <w:tcW w:w="642" w:type="pct"/>
            <w:tcBorders>
              <w:top w:val="nil"/>
              <w:left w:val="nil"/>
              <w:bottom w:val="nil"/>
              <w:right w:val="nil"/>
            </w:tcBorders>
            <w:shd w:val="clear" w:color="auto" w:fill="auto"/>
            <w:vAlign w:val="center"/>
            <w:hideMark/>
          </w:tcPr>
          <w:p w14:paraId="49A70660" w14:textId="14BA1930" w:rsidR="001721F4"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642" w:type="pct"/>
            <w:tcBorders>
              <w:top w:val="nil"/>
              <w:left w:val="nil"/>
              <w:bottom w:val="nil"/>
              <w:right w:val="nil"/>
            </w:tcBorders>
            <w:shd w:val="clear" w:color="auto" w:fill="auto"/>
            <w:noWrap/>
            <w:vAlign w:val="center"/>
            <w:hideMark/>
          </w:tcPr>
          <w:p w14:paraId="55BAACBC" w14:textId="10C843FC" w:rsidR="00066E71"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25</w:t>
            </w:r>
          </w:p>
          <w:p w14:paraId="27AC7CE3" w14:textId="6DE4C97C"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control </w:t>
            </w:r>
            <w:r w:rsidRPr="000C2116">
              <w:rPr>
                <w:rFonts w:ascii="Times New Roman" w:eastAsia="Times New Roman" w:hAnsi="Times New Roman" w:cs="Times New Roman"/>
                <w:color w:val="000000"/>
                <w:sz w:val="18"/>
                <w:szCs w:val="18"/>
                <w:lang w:val="en-US" w:eastAsia="en-GB"/>
              </w:rPr>
              <w:t>=</w:t>
            </w:r>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50</w:t>
            </w:r>
          </w:p>
        </w:tc>
        <w:tc>
          <w:tcPr>
            <w:tcW w:w="643" w:type="pct"/>
            <w:tcBorders>
              <w:top w:val="nil"/>
              <w:left w:val="nil"/>
              <w:bottom w:val="nil"/>
              <w:right w:val="nil"/>
            </w:tcBorders>
            <w:shd w:val="clear" w:color="auto" w:fill="auto"/>
            <w:noWrap/>
            <w:vAlign w:val="center"/>
            <w:hideMark/>
          </w:tcPr>
          <w:p w14:paraId="1F3FD0C1" w14:textId="592D61A7" w:rsidR="001721F4" w:rsidRPr="00096264" w:rsidRDefault="00AE0318" w:rsidP="005F4676">
            <w:pPr>
              <w:spacing w:after="0" w:line="240" w:lineRule="auto"/>
              <w:jc w:val="center"/>
              <w:rPr>
                <w:rFonts w:ascii="Times New Roman" w:eastAsia="Times New Roman" w:hAnsi="Times New Roman" w:cs="Times New Roman"/>
                <w:color w:val="000000"/>
                <w:sz w:val="18"/>
                <w:szCs w:val="18"/>
                <w:highlight w:val="yellow"/>
                <w:lang w:val="en-US" w:eastAsia="en-GB"/>
              </w:rPr>
            </w:pPr>
            <w:r w:rsidRPr="00096264">
              <w:rPr>
                <w:rFonts w:ascii="Times New Roman" w:eastAsia="Times New Roman" w:hAnsi="Times New Roman" w:cs="Times New Roman"/>
                <w:color w:val="000000"/>
                <w:sz w:val="18"/>
                <w:szCs w:val="18"/>
                <w:highlight w:val="yellow"/>
                <w:lang w:val="en-US" w:eastAsia="en-GB"/>
              </w:rPr>
              <w:t xml:space="preserve">Child </w:t>
            </w:r>
            <w:r w:rsidR="00141FB0" w:rsidRPr="00096264">
              <w:rPr>
                <w:rFonts w:ascii="Times New Roman" w:eastAsia="Times New Roman" w:hAnsi="Times New Roman" w:cs="Times New Roman"/>
                <w:color w:val="000000"/>
                <w:sz w:val="18"/>
                <w:szCs w:val="18"/>
                <w:highlight w:val="yellow"/>
                <w:lang w:val="en-US" w:eastAsia="en-GB"/>
              </w:rPr>
              <w:t xml:space="preserve">&amp; </w:t>
            </w:r>
            <w:r w:rsidR="00A50855" w:rsidRPr="00096264">
              <w:rPr>
                <w:rFonts w:ascii="Times New Roman" w:eastAsia="Times New Roman" w:hAnsi="Times New Roman" w:cs="Times New Roman"/>
                <w:color w:val="000000"/>
                <w:sz w:val="18"/>
                <w:szCs w:val="18"/>
                <w:highlight w:val="yellow"/>
                <w:lang w:val="en-US" w:eastAsia="en-GB"/>
              </w:rPr>
              <w:t>a</w:t>
            </w:r>
            <w:r w:rsidR="00141FB0" w:rsidRPr="00096264">
              <w:rPr>
                <w:rFonts w:ascii="Times New Roman" w:eastAsia="Times New Roman" w:hAnsi="Times New Roman" w:cs="Times New Roman"/>
                <w:color w:val="000000"/>
                <w:sz w:val="18"/>
                <w:szCs w:val="18"/>
                <w:highlight w:val="yellow"/>
                <w:lang w:val="en-US" w:eastAsia="en-GB"/>
              </w:rPr>
              <w:t>dolescent</w:t>
            </w:r>
          </w:p>
        </w:tc>
        <w:tc>
          <w:tcPr>
            <w:tcW w:w="642" w:type="pct"/>
            <w:tcBorders>
              <w:top w:val="nil"/>
              <w:left w:val="nil"/>
              <w:bottom w:val="nil"/>
              <w:right w:val="nil"/>
            </w:tcBorders>
            <w:shd w:val="clear" w:color="auto" w:fill="auto"/>
            <w:noWrap/>
            <w:vAlign w:val="center"/>
            <w:hideMark/>
          </w:tcPr>
          <w:p w14:paraId="6E38501B" w14:textId="00AB94EA" w:rsidR="001721F4" w:rsidRPr="000C2116" w:rsidRDefault="00586902"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Primary</w:t>
            </w:r>
          </w:p>
        </w:tc>
        <w:tc>
          <w:tcPr>
            <w:tcW w:w="642" w:type="pct"/>
            <w:tcBorders>
              <w:top w:val="nil"/>
              <w:left w:val="nil"/>
              <w:bottom w:val="nil"/>
              <w:right w:val="nil"/>
            </w:tcBorders>
            <w:shd w:val="clear" w:color="auto" w:fill="auto"/>
            <w:noWrap/>
            <w:vAlign w:val="center"/>
            <w:hideMark/>
          </w:tcPr>
          <w:p w14:paraId="012CA7EC" w14:textId="03D1ABE6" w:rsidR="00066E71" w:rsidRPr="000C2116" w:rsidRDefault="001721F4"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lang w:val="en-US" w:eastAsia="en-GB"/>
              </w:rPr>
              <w:t xml:space="preserve"> = 70.36 (16.72)</w:t>
            </w:r>
          </w:p>
          <w:p w14:paraId="01660D67" w14:textId="787D7CE0"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49.78 (16.95)</w:t>
            </w:r>
          </w:p>
        </w:tc>
        <w:tc>
          <w:tcPr>
            <w:tcW w:w="634" w:type="pct"/>
            <w:tcBorders>
              <w:top w:val="nil"/>
              <w:left w:val="nil"/>
              <w:bottom w:val="nil"/>
              <w:right w:val="nil"/>
            </w:tcBorders>
            <w:shd w:val="clear" w:color="auto" w:fill="auto"/>
            <w:noWrap/>
            <w:vAlign w:val="center"/>
            <w:hideMark/>
          </w:tcPr>
          <w:p w14:paraId="431CE9FB" w14:textId="1AC6229A" w:rsidR="001721F4"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 xml:space="preserve">Cases &gt; Controls </w:t>
            </w:r>
            <w:r w:rsidRPr="00F4553D">
              <w:rPr>
                <w:rFonts w:ascii="Times New Roman" w:eastAsia="Times New Roman" w:hAnsi="Times New Roman" w:cs="Times New Roman"/>
                <w:color w:val="000000"/>
                <w:sz w:val="18"/>
                <w:szCs w:val="18"/>
                <w:lang w:val="en-US" w:eastAsia="en-GB"/>
              </w:rPr>
              <w:t>(</w:t>
            </w:r>
            <w:r w:rsidR="003059BC" w:rsidRPr="00F4553D">
              <w:rPr>
                <w:rFonts w:ascii="Times New Roman" w:eastAsia="Times New Roman" w:hAnsi="Times New Roman" w:cs="Times New Roman"/>
                <w:color w:val="000000"/>
                <w:sz w:val="18"/>
                <w:szCs w:val="18"/>
                <w:lang w:val="en-US" w:eastAsia="en-GB"/>
              </w:rPr>
              <w:t>1.2</w:t>
            </w:r>
            <w:r w:rsidR="00F73DED" w:rsidRPr="00F4553D">
              <w:rPr>
                <w:rFonts w:ascii="Times New Roman" w:eastAsia="Times New Roman" w:hAnsi="Times New Roman" w:cs="Times New Roman"/>
                <w:color w:val="000000"/>
                <w:sz w:val="18"/>
                <w:szCs w:val="18"/>
                <w:lang w:val="en-US" w:eastAsia="en-GB"/>
              </w:rPr>
              <w:t>2</w:t>
            </w:r>
            <w:r w:rsidRPr="00F4553D">
              <w:rPr>
                <w:rFonts w:ascii="Times New Roman" w:eastAsia="Times New Roman" w:hAnsi="Times New Roman" w:cs="Times New Roman"/>
                <w:color w:val="000000"/>
                <w:sz w:val="18"/>
                <w:szCs w:val="18"/>
                <w:lang w:val="en-US" w:eastAsia="en-GB"/>
              </w:rPr>
              <w:t>)</w:t>
            </w:r>
          </w:p>
        </w:tc>
      </w:tr>
      <w:tr w:rsidR="00C4396F" w:rsidRPr="000C2116" w14:paraId="32D6F8F0" w14:textId="77777777" w:rsidTr="00242D7E">
        <w:trPr>
          <w:trHeight w:val="525"/>
          <w:tblCellSpacing w:w="28" w:type="dxa"/>
        </w:trPr>
        <w:tc>
          <w:tcPr>
            <w:tcW w:w="1009" w:type="pct"/>
            <w:tcBorders>
              <w:top w:val="nil"/>
              <w:left w:val="nil"/>
              <w:bottom w:val="nil"/>
              <w:right w:val="nil"/>
            </w:tcBorders>
            <w:shd w:val="clear" w:color="auto" w:fill="auto"/>
            <w:noWrap/>
            <w:vAlign w:val="center"/>
            <w:hideMark/>
          </w:tcPr>
          <w:p w14:paraId="6AFF2F63" w14:textId="73094D2F" w:rsidR="001721F4" w:rsidRPr="00921801" w:rsidRDefault="001721F4" w:rsidP="004C6471">
            <w:pPr>
              <w:spacing w:after="0" w:line="240" w:lineRule="auto"/>
              <w:ind w:left="170" w:hanging="170"/>
              <w:rPr>
                <w:rFonts w:ascii="Times New Roman" w:eastAsia="Times New Roman" w:hAnsi="Times New Roman" w:cs="Times New Roman"/>
                <w:color w:val="000000"/>
                <w:sz w:val="18"/>
                <w:szCs w:val="18"/>
                <w:lang w:val="en-US" w:eastAsia="en-GB"/>
              </w:rPr>
            </w:pPr>
            <w:r w:rsidRPr="00921801">
              <w:rPr>
                <w:rFonts w:ascii="Times New Roman" w:eastAsia="Times New Roman" w:hAnsi="Times New Roman" w:cs="Times New Roman"/>
                <w:color w:val="000000"/>
                <w:sz w:val="18"/>
                <w:szCs w:val="18"/>
                <w:lang w:val="en-US" w:eastAsia="en-GB"/>
              </w:rPr>
              <w:t xml:space="preserve">van der </w:t>
            </w:r>
            <w:proofErr w:type="spellStart"/>
            <w:r w:rsidRPr="00921801">
              <w:rPr>
                <w:rFonts w:ascii="Times New Roman" w:eastAsia="Times New Roman" w:hAnsi="Times New Roman" w:cs="Times New Roman"/>
                <w:color w:val="000000"/>
                <w:sz w:val="18"/>
                <w:szCs w:val="18"/>
                <w:lang w:val="en-US" w:eastAsia="en-GB"/>
              </w:rPr>
              <w:t>Miesen</w:t>
            </w:r>
            <w:proofErr w:type="spellEnd"/>
            <w:r w:rsidR="00CD7298" w:rsidRPr="00921801">
              <w:rPr>
                <w:rFonts w:ascii="Times New Roman" w:eastAsia="Times New Roman" w:hAnsi="Times New Roman" w:cs="Times New Roman"/>
                <w:color w:val="000000"/>
                <w:sz w:val="18"/>
                <w:szCs w:val="18"/>
                <w:lang w:val="en-US" w:eastAsia="en-GB"/>
              </w:rPr>
              <w:t>, de Vries,</w:t>
            </w:r>
            <w:r w:rsidRPr="00921801">
              <w:rPr>
                <w:rFonts w:ascii="Times New Roman" w:eastAsia="Times New Roman" w:hAnsi="Times New Roman" w:cs="Times New Roman"/>
                <w:color w:val="000000"/>
                <w:sz w:val="18"/>
                <w:szCs w:val="18"/>
                <w:lang w:val="en-US" w:eastAsia="en-GB"/>
              </w:rPr>
              <w:t xml:space="preserve"> et al. (2018)</w:t>
            </w:r>
          </w:p>
        </w:tc>
        <w:tc>
          <w:tcPr>
            <w:tcW w:w="642" w:type="pct"/>
            <w:tcBorders>
              <w:top w:val="nil"/>
              <w:left w:val="nil"/>
              <w:bottom w:val="nil"/>
              <w:right w:val="nil"/>
            </w:tcBorders>
            <w:shd w:val="clear" w:color="auto" w:fill="auto"/>
            <w:vAlign w:val="center"/>
            <w:hideMark/>
          </w:tcPr>
          <w:p w14:paraId="5AC9E592" w14:textId="3A2A438E" w:rsidR="001721F4"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642" w:type="pct"/>
            <w:tcBorders>
              <w:top w:val="nil"/>
              <w:left w:val="nil"/>
              <w:bottom w:val="nil"/>
              <w:right w:val="nil"/>
            </w:tcBorders>
            <w:shd w:val="clear" w:color="auto" w:fill="auto"/>
            <w:noWrap/>
            <w:vAlign w:val="center"/>
            <w:hideMark/>
          </w:tcPr>
          <w:p w14:paraId="0EAD5FD2" w14:textId="7D128EAB" w:rsidR="00066E71"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case</w:t>
            </w:r>
            <w:r w:rsidRPr="000C2116">
              <w:rPr>
                <w:rFonts w:ascii="Times New Roman" w:eastAsia="Times New Roman" w:hAnsi="Times New Roman" w:cs="Times New Roman"/>
                <w:color w:val="000000"/>
                <w:sz w:val="18"/>
                <w:szCs w:val="18"/>
                <w:lang w:val="en-US" w:eastAsia="en-GB"/>
              </w:rPr>
              <w:t xml:space="preserve"> = 490</w:t>
            </w:r>
          </w:p>
          <w:p w14:paraId="0E78EE94" w14:textId="4BF83F04"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control </w:t>
            </w:r>
            <w:r w:rsidRPr="000C2116">
              <w:rPr>
                <w:rFonts w:ascii="Times New Roman" w:eastAsia="Times New Roman" w:hAnsi="Times New Roman" w:cs="Times New Roman"/>
                <w:color w:val="000000"/>
                <w:sz w:val="18"/>
                <w:szCs w:val="18"/>
                <w:lang w:val="en-US" w:eastAsia="en-GB"/>
              </w:rPr>
              <w:t>=</w:t>
            </w:r>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2,507</w:t>
            </w:r>
          </w:p>
        </w:tc>
        <w:tc>
          <w:tcPr>
            <w:tcW w:w="643" w:type="pct"/>
            <w:tcBorders>
              <w:top w:val="nil"/>
              <w:left w:val="nil"/>
              <w:bottom w:val="nil"/>
              <w:right w:val="nil"/>
            </w:tcBorders>
            <w:shd w:val="clear" w:color="auto" w:fill="auto"/>
            <w:noWrap/>
            <w:vAlign w:val="center"/>
            <w:hideMark/>
          </w:tcPr>
          <w:p w14:paraId="506563C1" w14:textId="7FDBC24B" w:rsidR="001721F4" w:rsidRPr="00096264" w:rsidRDefault="00AE0318" w:rsidP="005F4676">
            <w:pPr>
              <w:spacing w:after="0" w:line="240" w:lineRule="auto"/>
              <w:jc w:val="center"/>
              <w:rPr>
                <w:rFonts w:ascii="Times New Roman" w:eastAsia="Times New Roman" w:hAnsi="Times New Roman" w:cs="Times New Roman"/>
                <w:color w:val="000000"/>
                <w:sz w:val="18"/>
                <w:szCs w:val="18"/>
                <w:highlight w:val="yellow"/>
                <w:lang w:val="en-US" w:eastAsia="en-GB"/>
              </w:rPr>
            </w:pPr>
            <w:r w:rsidRPr="00096264">
              <w:rPr>
                <w:rFonts w:ascii="Times New Roman" w:eastAsia="Times New Roman" w:hAnsi="Times New Roman" w:cs="Times New Roman"/>
                <w:color w:val="000000"/>
                <w:sz w:val="18"/>
                <w:szCs w:val="18"/>
                <w:highlight w:val="yellow"/>
                <w:lang w:val="en-US" w:eastAsia="en-GB"/>
              </w:rPr>
              <w:t xml:space="preserve">Child </w:t>
            </w:r>
            <w:r w:rsidR="00141FB0" w:rsidRPr="00096264">
              <w:rPr>
                <w:rFonts w:ascii="Times New Roman" w:eastAsia="Times New Roman" w:hAnsi="Times New Roman" w:cs="Times New Roman"/>
                <w:color w:val="000000"/>
                <w:sz w:val="18"/>
                <w:szCs w:val="18"/>
                <w:highlight w:val="yellow"/>
                <w:lang w:val="en-US" w:eastAsia="en-GB"/>
              </w:rPr>
              <w:t xml:space="preserve">&amp; </w:t>
            </w:r>
            <w:r w:rsidR="00A50855" w:rsidRPr="00096264">
              <w:rPr>
                <w:rFonts w:ascii="Times New Roman" w:eastAsia="Times New Roman" w:hAnsi="Times New Roman" w:cs="Times New Roman"/>
                <w:color w:val="000000"/>
                <w:sz w:val="18"/>
                <w:szCs w:val="18"/>
                <w:highlight w:val="yellow"/>
                <w:lang w:val="en-US" w:eastAsia="en-GB"/>
              </w:rPr>
              <w:t>a</w:t>
            </w:r>
            <w:r w:rsidR="00141FB0" w:rsidRPr="00096264">
              <w:rPr>
                <w:rFonts w:ascii="Times New Roman" w:eastAsia="Times New Roman" w:hAnsi="Times New Roman" w:cs="Times New Roman"/>
                <w:color w:val="000000"/>
                <w:sz w:val="18"/>
                <w:szCs w:val="18"/>
                <w:highlight w:val="yellow"/>
                <w:lang w:val="en-US" w:eastAsia="en-GB"/>
              </w:rPr>
              <w:t>dolescent</w:t>
            </w:r>
          </w:p>
        </w:tc>
        <w:tc>
          <w:tcPr>
            <w:tcW w:w="642" w:type="pct"/>
            <w:tcBorders>
              <w:top w:val="nil"/>
              <w:left w:val="nil"/>
              <w:bottom w:val="nil"/>
              <w:right w:val="nil"/>
            </w:tcBorders>
            <w:shd w:val="clear" w:color="auto" w:fill="auto"/>
            <w:noWrap/>
            <w:vAlign w:val="center"/>
            <w:hideMark/>
          </w:tcPr>
          <w:p w14:paraId="5CB0C199" w14:textId="517C7408" w:rsidR="001721F4" w:rsidRPr="000C2116" w:rsidRDefault="00586902"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Secondary</w:t>
            </w:r>
          </w:p>
        </w:tc>
        <w:tc>
          <w:tcPr>
            <w:tcW w:w="642" w:type="pct"/>
            <w:tcBorders>
              <w:top w:val="nil"/>
              <w:left w:val="nil"/>
              <w:bottom w:val="nil"/>
              <w:right w:val="nil"/>
            </w:tcBorders>
            <w:shd w:val="clear" w:color="auto" w:fill="auto"/>
            <w:noWrap/>
            <w:vAlign w:val="center"/>
            <w:hideMark/>
          </w:tcPr>
          <w:p w14:paraId="19967EDD" w14:textId="1DBC4A42" w:rsidR="00066E71" w:rsidRPr="000C2116" w:rsidRDefault="001721F4"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lang w:val="en-US" w:eastAsia="en-GB"/>
              </w:rPr>
              <w:t xml:space="preserve"> = 20.58 (15.71)</w:t>
            </w:r>
          </w:p>
          <w:p w14:paraId="03FFE64C" w14:textId="2932B6AB"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11.69 (11.49)</w:t>
            </w:r>
          </w:p>
        </w:tc>
        <w:tc>
          <w:tcPr>
            <w:tcW w:w="634" w:type="pct"/>
            <w:tcBorders>
              <w:top w:val="nil"/>
              <w:left w:val="nil"/>
              <w:bottom w:val="nil"/>
              <w:right w:val="nil"/>
            </w:tcBorders>
            <w:shd w:val="clear" w:color="auto" w:fill="auto"/>
            <w:noWrap/>
            <w:vAlign w:val="center"/>
            <w:hideMark/>
          </w:tcPr>
          <w:p w14:paraId="0B32B1AD" w14:textId="429591E7" w:rsidR="001721F4"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w:t>
            </w:r>
            <w:r w:rsidR="003059BC" w:rsidRPr="000C2116">
              <w:rPr>
                <w:rFonts w:ascii="Times New Roman" w:eastAsia="Times New Roman" w:hAnsi="Times New Roman" w:cs="Times New Roman"/>
                <w:color w:val="000000"/>
                <w:sz w:val="18"/>
                <w:szCs w:val="18"/>
                <w:lang w:val="en-US" w:eastAsia="en-GB"/>
              </w:rPr>
              <w:t>0.72</w:t>
            </w:r>
            <w:r w:rsidRPr="000C2116">
              <w:rPr>
                <w:rFonts w:ascii="Times New Roman" w:eastAsia="Times New Roman" w:hAnsi="Times New Roman" w:cs="Times New Roman"/>
                <w:color w:val="000000"/>
                <w:sz w:val="18"/>
                <w:szCs w:val="18"/>
                <w:lang w:val="en-US" w:eastAsia="en-GB"/>
              </w:rPr>
              <w:t>)</w:t>
            </w:r>
          </w:p>
        </w:tc>
      </w:tr>
      <w:tr w:rsidR="00C4396F" w:rsidRPr="000C2116" w14:paraId="32A15AD8" w14:textId="77777777" w:rsidTr="00242D7E">
        <w:trPr>
          <w:trHeight w:val="465"/>
          <w:tblCellSpacing w:w="28" w:type="dxa"/>
        </w:trPr>
        <w:tc>
          <w:tcPr>
            <w:tcW w:w="1009" w:type="pct"/>
            <w:tcBorders>
              <w:top w:val="nil"/>
              <w:left w:val="nil"/>
              <w:bottom w:val="nil"/>
              <w:right w:val="nil"/>
            </w:tcBorders>
            <w:shd w:val="clear" w:color="auto" w:fill="auto"/>
            <w:noWrap/>
            <w:vAlign w:val="center"/>
            <w:hideMark/>
          </w:tcPr>
          <w:p w14:paraId="2D301586" w14:textId="77777777" w:rsidR="001721F4" w:rsidRPr="00921801" w:rsidRDefault="001721F4" w:rsidP="004C6471">
            <w:pPr>
              <w:spacing w:after="0" w:line="240" w:lineRule="auto"/>
              <w:ind w:left="170" w:hanging="170"/>
              <w:rPr>
                <w:rFonts w:ascii="Times New Roman" w:eastAsia="Times New Roman" w:hAnsi="Times New Roman" w:cs="Times New Roman"/>
                <w:color w:val="000000"/>
                <w:sz w:val="18"/>
                <w:szCs w:val="18"/>
                <w:lang w:val="en-US" w:eastAsia="en-GB"/>
              </w:rPr>
            </w:pPr>
            <w:r w:rsidRPr="00921801">
              <w:rPr>
                <w:rFonts w:ascii="Times New Roman" w:eastAsia="Times New Roman" w:hAnsi="Times New Roman" w:cs="Times New Roman"/>
                <w:color w:val="000000"/>
                <w:sz w:val="18"/>
                <w:szCs w:val="18"/>
                <w:lang w:val="en-US" w:eastAsia="en-GB"/>
              </w:rPr>
              <w:t>Jones et al. (2012)</w:t>
            </w:r>
          </w:p>
        </w:tc>
        <w:tc>
          <w:tcPr>
            <w:tcW w:w="642" w:type="pct"/>
            <w:tcBorders>
              <w:top w:val="nil"/>
              <w:left w:val="nil"/>
              <w:bottom w:val="nil"/>
              <w:right w:val="nil"/>
            </w:tcBorders>
            <w:shd w:val="clear" w:color="auto" w:fill="auto"/>
            <w:vAlign w:val="center"/>
            <w:hideMark/>
          </w:tcPr>
          <w:p w14:paraId="28B68ED9" w14:textId="1D3A23A7" w:rsidR="001721F4"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 xml:space="preserve">Clinical &amp; </w:t>
            </w:r>
            <w:r w:rsidR="00690CCB">
              <w:rPr>
                <w:rFonts w:ascii="Times New Roman" w:eastAsia="Times New Roman" w:hAnsi="Times New Roman" w:cs="Times New Roman"/>
                <w:color w:val="000000"/>
                <w:sz w:val="18"/>
                <w:szCs w:val="18"/>
                <w:lang w:val="en-US" w:eastAsia="en-GB"/>
              </w:rPr>
              <w:t>p</w:t>
            </w:r>
            <w:r w:rsidRPr="000C2116">
              <w:rPr>
                <w:rFonts w:ascii="Times New Roman" w:eastAsia="Times New Roman" w:hAnsi="Times New Roman" w:cs="Times New Roman"/>
                <w:color w:val="000000"/>
                <w:sz w:val="18"/>
                <w:szCs w:val="18"/>
                <w:lang w:val="en-US" w:eastAsia="en-GB"/>
              </w:rPr>
              <w:t>opulation</w:t>
            </w:r>
          </w:p>
        </w:tc>
        <w:tc>
          <w:tcPr>
            <w:tcW w:w="642" w:type="pct"/>
            <w:tcBorders>
              <w:top w:val="nil"/>
              <w:left w:val="nil"/>
              <w:bottom w:val="nil"/>
              <w:right w:val="nil"/>
            </w:tcBorders>
            <w:shd w:val="clear" w:color="auto" w:fill="auto"/>
            <w:noWrap/>
            <w:vAlign w:val="center"/>
            <w:hideMark/>
          </w:tcPr>
          <w:p w14:paraId="6FE2DAF9" w14:textId="0D9650E7" w:rsidR="00066E71" w:rsidRPr="000C2116" w:rsidRDefault="001721F4"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259</w:t>
            </w:r>
          </w:p>
          <w:p w14:paraId="7E92D426" w14:textId="5AAA563A"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control </w:t>
            </w:r>
            <w:r w:rsidRPr="000C2116">
              <w:rPr>
                <w:rFonts w:ascii="Times New Roman" w:eastAsia="Times New Roman" w:hAnsi="Times New Roman" w:cs="Times New Roman"/>
                <w:color w:val="000000"/>
                <w:sz w:val="18"/>
                <w:szCs w:val="18"/>
                <w:lang w:val="en-US" w:eastAsia="en-GB"/>
              </w:rPr>
              <w:t>=</w:t>
            </w:r>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174</w:t>
            </w:r>
          </w:p>
        </w:tc>
        <w:tc>
          <w:tcPr>
            <w:tcW w:w="643" w:type="pct"/>
            <w:tcBorders>
              <w:top w:val="nil"/>
              <w:left w:val="nil"/>
              <w:bottom w:val="nil"/>
              <w:right w:val="nil"/>
            </w:tcBorders>
            <w:shd w:val="clear" w:color="auto" w:fill="auto"/>
            <w:noWrap/>
            <w:vAlign w:val="center"/>
            <w:hideMark/>
          </w:tcPr>
          <w:p w14:paraId="61E1B448" w14:textId="0D3C7F00" w:rsidR="001721F4" w:rsidRPr="000C2116" w:rsidRDefault="00AE0318"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bottom w:val="nil"/>
              <w:right w:val="nil"/>
            </w:tcBorders>
            <w:shd w:val="clear" w:color="auto" w:fill="auto"/>
            <w:noWrap/>
            <w:vAlign w:val="center"/>
            <w:hideMark/>
          </w:tcPr>
          <w:p w14:paraId="2ACE1F60" w14:textId="2E7C2906" w:rsidR="001721F4" w:rsidRPr="000C2116" w:rsidRDefault="00586902"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Secondary</w:t>
            </w:r>
          </w:p>
        </w:tc>
        <w:tc>
          <w:tcPr>
            <w:tcW w:w="642" w:type="pct"/>
            <w:tcBorders>
              <w:top w:val="nil"/>
              <w:left w:val="nil"/>
              <w:bottom w:val="nil"/>
              <w:right w:val="nil"/>
            </w:tcBorders>
            <w:shd w:val="clear" w:color="auto" w:fill="auto"/>
            <w:noWrap/>
            <w:vAlign w:val="center"/>
            <w:hideMark/>
          </w:tcPr>
          <w:p w14:paraId="7D6125CC" w14:textId="5B798630" w:rsidR="00066E71" w:rsidRPr="000C2116" w:rsidRDefault="001721F4"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18.15 (7.97)</w:t>
            </w:r>
            <w:r w:rsidR="005C7C8D" w:rsidRPr="000C2116">
              <w:rPr>
                <w:rFonts w:ascii="Times New Roman" w:eastAsia="Times New Roman" w:hAnsi="Times New Roman" w:cs="Times New Roman"/>
                <w:color w:val="000000"/>
                <w:sz w:val="18"/>
                <w:szCs w:val="18"/>
                <w:vertAlign w:val="superscript"/>
                <w:lang w:val="en-US" w:eastAsia="en-GB"/>
              </w:rPr>
              <w:t>a</w:t>
            </w:r>
          </w:p>
          <w:p w14:paraId="40966AF6" w14:textId="34E49D2E"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00301054" w:rsidRPr="000C2116">
              <w:rPr>
                <w:rFonts w:ascii="Times New Roman" w:eastAsia="Times New Roman" w:hAnsi="Times New Roman" w:cs="Times New Roman"/>
                <w:color w:val="000000"/>
                <w:sz w:val="18"/>
                <w:szCs w:val="18"/>
                <w:lang w:val="en-US" w:eastAsia="en-GB"/>
              </w:rPr>
              <w:t>= 16.4 (6.3</w:t>
            </w:r>
            <w:r w:rsidRPr="000C2116">
              <w:rPr>
                <w:rFonts w:ascii="Times New Roman" w:eastAsia="Times New Roman" w:hAnsi="Times New Roman" w:cs="Times New Roman"/>
                <w:color w:val="000000"/>
                <w:sz w:val="18"/>
                <w:szCs w:val="18"/>
                <w:lang w:val="en-US" w:eastAsia="en-GB"/>
              </w:rPr>
              <w:t>)</w:t>
            </w:r>
          </w:p>
        </w:tc>
        <w:tc>
          <w:tcPr>
            <w:tcW w:w="634" w:type="pct"/>
            <w:tcBorders>
              <w:top w:val="nil"/>
              <w:left w:val="nil"/>
              <w:bottom w:val="nil"/>
              <w:right w:val="nil"/>
            </w:tcBorders>
            <w:shd w:val="clear" w:color="auto" w:fill="auto"/>
            <w:noWrap/>
            <w:vAlign w:val="center"/>
            <w:hideMark/>
          </w:tcPr>
          <w:p w14:paraId="659224F9" w14:textId="3E4F11A7" w:rsidR="001721F4"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 (</w:t>
            </w:r>
            <w:r w:rsidR="005E51A5" w:rsidRPr="000C2116">
              <w:rPr>
                <w:rFonts w:ascii="Times New Roman" w:eastAsia="Times New Roman" w:hAnsi="Times New Roman" w:cs="Times New Roman"/>
                <w:color w:val="000000"/>
                <w:sz w:val="18"/>
                <w:szCs w:val="18"/>
                <w:lang w:val="en-US" w:eastAsia="en-GB"/>
              </w:rPr>
              <w:t>0.23</w:t>
            </w:r>
            <w:r w:rsidRPr="000C2116">
              <w:rPr>
                <w:rFonts w:ascii="Times New Roman" w:eastAsia="Times New Roman" w:hAnsi="Times New Roman" w:cs="Times New Roman"/>
                <w:color w:val="000000"/>
                <w:sz w:val="18"/>
                <w:szCs w:val="18"/>
                <w:lang w:val="en-US" w:eastAsia="en-GB"/>
              </w:rPr>
              <w:t>)</w:t>
            </w:r>
          </w:p>
        </w:tc>
      </w:tr>
      <w:tr w:rsidR="00C4396F" w:rsidRPr="000C2116" w14:paraId="0B2B149A" w14:textId="77777777" w:rsidTr="00242D7E">
        <w:trPr>
          <w:trHeight w:val="465"/>
          <w:tblCellSpacing w:w="28" w:type="dxa"/>
        </w:trPr>
        <w:tc>
          <w:tcPr>
            <w:tcW w:w="1009" w:type="pct"/>
            <w:tcBorders>
              <w:top w:val="nil"/>
              <w:left w:val="nil"/>
              <w:bottom w:val="nil"/>
              <w:right w:val="nil"/>
            </w:tcBorders>
            <w:shd w:val="clear" w:color="auto" w:fill="auto"/>
            <w:noWrap/>
            <w:vAlign w:val="center"/>
            <w:hideMark/>
          </w:tcPr>
          <w:p w14:paraId="4A63B13A" w14:textId="77777777" w:rsidR="001721F4" w:rsidRPr="00921801" w:rsidRDefault="001721F4" w:rsidP="004C6471">
            <w:pPr>
              <w:spacing w:after="0" w:line="240" w:lineRule="auto"/>
              <w:ind w:left="170" w:hanging="170"/>
              <w:rPr>
                <w:rFonts w:ascii="Times New Roman" w:eastAsia="Times New Roman" w:hAnsi="Times New Roman" w:cs="Times New Roman"/>
                <w:color w:val="000000"/>
                <w:sz w:val="18"/>
                <w:szCs w:val="18"/>
                <w:lang w:val="en-US" w:eastAsia="en-GB"/>
              </w:rPr>
            </w:pPr>
            <w:proofErr w:type="spellStart"/>
            <w:r w:rsidRPr="00921801">
              <w:rPr>
                <w:rFonts w:ascii="Times New Roman" w:eastAsia="Times New Roman" w:hAnsi="Times New Roman" w:cs="Times New Roman"/>
                <w:color w:val="000000"/>
                <w:sz w:val="18"/>
                <w:szCs w:val="18"/>
                <w:lang w:val="en-US" w:eastAsia="en-GB"/>
              </w:rPr>
              <w:t>Heylens</w:t>
            </w:r>
            <w:proofErr w:type="spellEnd"/>
            <w:r w:rsidRPr="00921801">
              <w:rPr>
                <w:rFonts w:ascii="Times New Roman" w:eastAsia="Times New Roman" w:hAnsi="Times New Roman" w:cs="Times New Roman"/>
                <w:color w:val="000000"/>
                <w:sz w:val="18"/>
                <w:szCs w:val="18"/>
                <w:lang w:val="en-US" w:eastAsia="en-GB"/>
              </w:rPr>
              <w:t xml:space="preserve"> et al. (2018)</w:t>
            </w:r>
          </w:p>
        </w:tc>
        <w:tc>
          <w:tcPr>
            <w:tcW w:w="642" w:type="pct"/>
            <w:tcBorders>
              <w:top w:val="nil"/>
              <w:left w:val="nil"/>
              <w:bottom w:val="nil"/>
              <w:right w:val="nil"/>
            </w:tcBorders>
            <w:shd w:val="clear" w:color="auto" w:fill="auto"/>
            <w:vAlign w:val="center"/>
            <w:hideMark/>
          </w:tcPr>
          <w:p w14:paraId="6D92CD31" w14:textId="5C7CCBF6" w:rsidR="001721F4"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642" w:type="pct"/>
            <w:tcBorders>
              <w:top w:val="nil"/>
              <w:left w:val="nil"/>
              <w:bottom w:val="nil"/>
              <w:right w:val="nil"/>
            </w:tcBorders>
            <w:shd w:val="clear" w:color="auto" w:fill="auto"/>
            <w:noWrap/>
            <w:vAlign w:val="center"/>
            <w:hideMark/>
          </w:tcPr>
          <w:p w14:paraId="7124E461" w14:textId="53BAE4A2" w:rsidR="00066E71" w:rsidRPr="000C2116" w:rsidRDefault="001721F4"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58</w:t>
            </w:r>
          </w:p>
          <w:p w14:paraId="33D6D546" w14:textId="43E1F477"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vertAlign w:val="subscript"/>
                <w:lang w:val="en-US" w:eastAsia="en-GB"/>
              </w:rPr>
              <w:t xml:space="preserve">control = </w:t>
            </w:r>
            <w:r w:rsidRPr="000C2116">
              <w:rPr>
                <w:rFonts w:ascii="Times New Roman" w:eastAsia="Times New Roman" w:hAnsi="Times New Roman" w:cs="Times New Roman"/>
                <w:color w:val="000000"/>
                <w:sz w:val="18"/>
                <w:szCs w:val="18"/>
                <w:lang w:val="en-US" w:eastAsia="en-GB"/>
              </w:rPr>
              <w:t>1,449</w:t>
            </w:r>
          </w:p>
        </w:tc>
        <w:tc>
          <w:tcPr>
            <w:tcW w:w="643" w:type="pct"/>
            <w:tcBorders>
              <w:top w:val="nil"/>
              <w:left w:val="nil"/>
              <w:bottom w:val="nil"/>
              <w:right w:val="nil"/>
            </w:tcBorders>
            <w:shd w:val="clear" w:color="auto" w:fill="auto"/>
            <w:noWrap/>
            <w:vAlign w:val="center"/>
            <w:hideMark/>
          </w:tcPr>
          <w:p w14:paraId="53C0BDAA" w14:textId="64E0D3ED" w:rsidR="001721F4" w:rsidRPr="000C2116" w:rsidRDefault="00AE0318"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bottom w:val="nil"/>
              <w:right w:val="nil"/>
            </w:tcBorders>
            <w:shd w:val="clear" w:color="auto" w:fill="auto"/>
            <w:noWrap/>
            <w:vAlign w:val="center"/>
            <w:hideMark/>
          </w:tcPr>
          <w:p w14:paraId="2438F76E" w14:textId="2938E61D" w:rsidR="001721F4" w:rsidRPr="000C2116" w:rsidRDefault="00586902"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Secondary</w:t>
            </w:r>
          </w:p>
        </w:tc>
        <w:tc>
          <w:tcPr>
            <w:tcW w:w="642" w:type="pct"/>
            <w:tcBorders>
              <w:top w:val="nil"/>
              <w:left w:val="nil"/>
              <w:bottom w:val="nil"/>
              <w:right w:val="nil"/>
            </w:tcBorders>
            <w:shd w:val="clear" w:color="auto" w:fill="auto"/>
            <w:noWrap/>
            <w:vAlign w:val="center"/>
            <w:hideMark/>
          </w:tcPr>
          <w:p w14:paraId="32F12B43" w14:textId="601DD2D3" w:rsidR="00066E71"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52.53 (22.48)</w:t>
            </w:r>
          </w:p>
          <w:p w14:paraId="3878F42E" w14:textId="12F3EDA9" w:rsidR="001721F4" w:rsidRPr="000C2116" w:rsidRDefault="009A1B17"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36.74 (22.66)</w:t>
            </w:r>
          </w:p>
        </w:tc>
        <w:tc>
          <w:tcPr>
            <w:tcW w:w="634" w:type="pct"/>
            <w:tcBorders>
              <w:top w:val="nil"/>
              <w:left w:val="nil"/>
              <w:bottom w:val="nil"/>
              <w:right w:val="nil"/>
            </w:tcBorders>
            <w:shd w:val="clear" w:color="auto" w:fill="auto"/>
            <w:noWrap/>
            <w:vAlign w:val="center"/>
            <w:hideMark/>
          </w:tcPr>
          <w:p w14:paraId="133C4B8D" w14:textId="7FCCE228" w:rsidR="001721F4" w:rsidRPr="000C2116" w:rsidRDefault="001721F4"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w:t>
            </w:r>
            <w:r w:rsidR="00590742" w:rsidRPr="000C2116">
              <w:rPr>
                <w:rFonts w:ascii="Times New Roman" w:eastAsia="Times New Roman" w:hAnsi="Times New Roman" w:cs="Times New Roman"/>
                <w:color w:val="000000"/>
                <w:sz w:val="18"/>
                <w:szCs w:val="18"/>
                <w:lang w:val="en-US" w:eastAsia="en-GB"/>
              </w:rPr>
              <w:t>0.70</w:t>
            </w:r>
            <w:r w:rsidRPr="000C2116">
              <w:rPr>
                <w:rFonts w:ascii="Times New Roman" w:eastAsia="Times New Roman" w:hAnsi="Times New Roman" w:cs="Times New Roman"/>
                <w:color w:val="000000"/>
                <w:sz w:val="18"/>
                <w:szCs w:val="18"/>
                <w:lang w:val="en-US" w:eastAsia="en-GB"/>
              </w:rPr>
              <w:t>)</w:t>
            </w:r>
          </w:p>
        </w:tc>
      </w:tr>
      <w:tr w:rsidR="00C4396F" w:rsidRPr="000C2116" w14:paraId="308365BC" w14:textId="77777777" w:rsidTr="00242D7E">
        <w:trPr>
          <w:trHeight w:val="465"/>
          <w:tblCellSpacing w:w="28" w:type="dxa"/>
        </w:trPr>
        <w:tc>
          <w:tcPr>
            <w:tcW w:w="1009" w:type="pct"/>
            <w:tcBorders>
              <w:top w:val="nil"/>
              <w:left w:val="nil"/>
              <w:bottom w:val="nil"/>
              <w:right w:val="nil"/>
            </w:tcBorders>
            <w:shd w:val="clear" w:color="auto" w:fill="auto"/>
            <w:noWrap/>
            <w:vAlign w:val="center"/>
            <w:hideMark/>
          </w:tcPr>
          <w:p w14:paraId="6804F85A" w14:textId="77777777" w:rsidR="008B4D0E" w:rsidRPr="00921801" w:rsidRDefault="008B4D0E" w:rsidP="008B4D0E">
            <w:pPr>
              <w:spacing w:after="0" w:line="240" w:lineRule="auto"/>
              <w:ind w:left="170" w:hanging="170"/>
              <w:rPr>
                <w:rFonts w:ascii="Times New Roman" w:eastAsia="Times New Roman" w:hAnsi="Times New Roman" w:cs="Times New Roman"/>
                <w:color w:val="000000"/>
                <w:sz w:val="18"/>
                <w:szCs w:val="18"/>
                <w:lang w:val="en-US" w:eastAsia="en-GB"/>
              </w:rPr>
            </w:pPr>
            <w:r w:rsidRPr="00921801">
              <w:rPr>
                <w:rFonts w:ascii="Times New Roman" w:eastAsia="Times New Roman" w:hAnsi="Times New Roman" w:cs="Times New Roman"/>
                <w:color w:val="000000"/>
                <w:sz w:val="18"/>
                <w:szCs w:val="18"/>
                <w:lang w:val="en-US" w:eastAsia="en-GB"/>
              </w:rPr>
              <w:t>Nobili et al. (2018)</w:t>
            </w:r>
          </w:p>
        </w:tc>
        <w:tc>
          <w:tcPr>
            <w:tcW w:w="642" w:type="pct"/>
            <w:tcBorders>
              <w:top w:val="nil"/>
              <w:left w:val="nil"/>
              <w:bottom w:val="nil"/>
              <w:right w:val="nil"/>
            </w:tcBorders>
            <w:shd w:val="clear" w:color="auto" w:fill="auto"/>
            <w:vAlign w:val="center"/>
            <w:hideMark/>
          </w:tcPr>
          <w:p w14:paraId="21B88E9B" w14:textId="52F7F793" w:rsidR="008B4D0E"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642" w:type="pct"/>
            <w:tcBorders>
              <w:top w:val="nil"/>
              <w:left w:val="nil"/>
              <w:bottom w:val="nil"/>
              <w:right w:val="nil"/>
            </w:tcBorders>
            <w:shd w:val="clear" w:color="auto" w:fill="auto"/>
            <w:noWrap/>
            <w:vAlign w:val="center"/>
            <w:hideMark/>
          </w:tcPr>
          <w:p w14:paraId="6EF79828" w14:textId="4E6C5C5C"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case</w:t>
            </w:r>
            <w:r w:rsidRPr="000C2116">
              <w:rPr>
                <w:rFonts w:ascii="Times New Roman" w:eastAsia="Times New Roman" w:hAnsi="Times New Roman" w:cs="Times New Roman"/>
                <w:i/>
                <w:iCs/>
                <w:color w:val="000000"/>
                <w:sz w:val="18"/>
                <w:szCs w:val="18"/>
                <w:lang w:val="en-US" w:eastAsia="en-GB"/>
              </w:rPr>
              <w:t xml:space="preserve"> </w:t>
            </w:r>
            <w:r w:rsidRPr="000C2116">
              <w:rPr>
                <w:rFonts w:ascii="Times New Roman" w:eastAsia="Times New Roman" w:hAnsi="Times New Roman" w:cs="Times New Roman"/>
                <w:color w:val="000000"/>
                <w:sz w:val="18"/>
                <w:szCs w:val="18"/>
                <w:lang w:val="en-US" w:eastAsia="en-GB"/>
              </w:rPr>
              <w:t>= 656</w:t>
            </w:r>
          </w:p>
          <w:p w14:paraId="40439817" w14:textId="2E201B2D"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control </w:t>
            </w:r>
            <w:r w:rsidRPr="000C2116">
              <w:rPr>
                <w:rFonts w:ascii="Times New Roman" w:eastAsia="Times New Roman" w:hAnsi="Times New Roman" w:cs="Times New Roman"/>
                <w:color w:val="000000"/>
                <w:sz w:val="18"/>
                <w:szCs w:val="18"/>
                <w:lang w:val="en-US" w:eastAsia="en-GB"/>
              </w:rPr>
              <w:t>= 656</w:t>
            </w:r>
          </w:p>
        </w:tc>
        <w:tc>
          <w:tcPr>
            <w:tcW w:w="643" w:type="pct"/>
            <w:tcBorders>
              <w:top w:val="nil"/>
              <w:left w:val="nil"/>
              <w:bottom w:val="nil"/>
              <w:right w:val="nil"/>
            </w:tcBorders>
            <w:shd w:val="clear" w:color="auto" w:fill="auto"/>
            <w:noWrap/>
            <w:vAlign w:val="center"/>
            <w:hideMark/>
          </w:tcPr>
          <w:p w14:paraId="7C2E84A4" w14:textId="202F1C64" w:rsidR="008B4D0E" w:rsidRPr="000C2116" w:rsidRDefault="008B4D0E"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bottom w:val="nil"/>
              <w:right w:val="nil"/>
            </w:tcBorders>
            <w:shd w:val="clear" w:color="auto" w:fill="auto"/>
            <w:noWrap/>
            <w:vAlign w:val="center"/>
            <w:hideMark/>
          </w:tcPr>
          <w:p w14:paraId="1FA38310" w14:textId="6C3E94E8"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Primary</w:t>
            </w:r>
          </w:p>
        </w:tc>
        <w:tc>
          <w:tcPr>
            <w:tcW w:w="642" w:type="pct"/>
            <w:tcBorders>
              <w:top w:val="nil"/>
              <w:left w:val="nil"/>
              <w:bottom w:val="nil"/>
              <w:right w:val="nil"/>
            </w:tcBorders>
            <w:shd w:val="clear" w:color="auto" w:fill="auto"/>
            <w:noWrap/>
            <w:vAlign w:val="center"/>
            <w:hideMark/>
          </w:tcPr>
          <w:p w14:paraId="75DE1557" w14:textId="732DDE5D"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65.77 (11.81)</w:t>
            </w:r>
          </w:p>
          <w:p w14:paraId="5EE7BD79" w14:textId="69156C06"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66.88 (8.48)</w:t>
            </w:r>
          </w:p>
        </w:tc>
        <w:tc>
          <w:tcPr>
            <w:tcW w:w="634" w:type="pct"/>
            <w:tcBorders>
              <w:top w:val="nil"/>
              <w:left w:val="nil"/>
              <w:bottom w:val="nil"/>
              <w:right w:val="nil"/>
            </w:tcBorders>
            <w:shd w:val="clear" w:color="auto" w:fill="auto"/>
            <w:noWrap/>
            <w:vAlign w:val="center"/>
            <w:hideMark/>
          </w:tcPr>
          <w:p w14:paraId="7B5CC1CA" w14:textId="18AC8793"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&lt; Controls (-0.11)</w:t>
            </w:r>
          </w:p>
        </w:tc>
      </w:tr>
      <w:tr w:rsidR="00C4396F" w:rsidRPr="000C2116" w14:paraId="0983ECB4" w14:textId="77777777" w:rsidTr="00242D7E">
        <w:trPr>
          <w:trHeight w:val="465"/>
          <w:tblCellSpacing w:w="28" w:type="dxa"/>
        </w:trPr>
        <w:tc>
          <w:tcPr>
            <w:tcW w:w="1009" w:type="pct"/>
            <w:tcBorders>
              <w:top w:val="nil"/>
              <w:left w:val="nil"/>
              <w:bottom w:val="nil"/>
              <w:right w:val="nil"/>
            </w:tcBorders>
            <w:shd w:val="clear" w:color="auto" w:fill="auto"/>
            <w:noWrap/>
            <w:vAlign w:val="center"/>
            <w:hideMark/>
          </w:tcPr>
          <w:p w14:paraId="66CE8087" w14:textId="77777777" w:rsidR="008B4D0E" w:rsidRPr="00921801" w:rsidRDefault="008B4D0E" w:rsidP="008B4D0E">
            <w:pPr>
              <w:spacing w:after="0" w:line="240" w:lineRule="auto"/>
              <w:ind w:left="170" w:hanging="170"/>
              <w:rPr>
                <w:rFonts w:ascii="Times New Roman" w:eastAsia="Times New Roman" w:hAnsi="Times New Roman" w:cs="Times New Roman"/>
                <w:color w:val="000000"/>
                <w:sz w:val="18"/>
                <w:szCs w:val="18"/>
                <w:lang w:val="en-US" w:eastAsia="en-GB"/>
              </w:rPr>
            </w:pPr>
            <w:r w:rsidRPr="00921801">
              <w:rPr>
                <w:rFonts w:ascii="Times New Roman" w:eastAsia="Times New Roman" w:hAnsi="Times New Roman" w:cs="Times New Roman"/>
                <w:color w:val="000000"/>
                <w:sz w:val="18"/>
                <w:szCs w:val="18"/>
                <w:lang w:val="en-US" w:eastAsia="en-GB"/>
              </w:rPr>
              <w:t>Stagg &amp; Vincent (2019)</w:t>
            </w:r>
          </w:p>
        </w:tc>
        <w:tc>
          <w:tcPr>
            <w:tcW w:w="642" w:type="pct"/>
            <w:tcBorders>
              <w:top w:val="nil"/>
              <w:left w:val="nil"/>
              <w:bottom w:val="nil"/>
              <w:right w:val="nil"/>
            </w:tcBorders>
            <w:shd w:val="clear" w:color="auto" w:fill="auto"/>
            <w:vAlign w:val="center"/>
            <w:hideMark/>
          </w:tcPr>
          <w:p w14:paraId="1B25B135" w14:textId="3AA98318" w:rsidR="008B4D0E"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642" w:type="pct"/>
            <w:tcBorders>
              <w:top w:val="nil"/>
              <w:left w:val="nil"/>
              <w:bottom w:val="nil"/>
              <w:right w:val="nil"/>
            </w:tcBorders>
            <w:shd w:val="clear" w:color="auto" w:fill="auto"/>
            <w:noWrap/>
            <w:vAlign w:val="center"/>
            <w:hideMark/>
          </w:tcPr>
          <w:p w14:paraId="6834E24C" w14:textId="20BF5A73"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109</w:t>
            </w:r>
          </w:p>
          <w:p w14:paraId="100C02E4" w14:textId="67FDC418"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control </w:t>
            </w:r>
            <w:r w:rsidRPr="000C2116">
              <w:rPr>
                <w:rFonts w:ascii="Times New Roman" w:eastAsia="Times New Roman" w:hAnsi="Times New Roman" w:cs="Times New Roman"/>
                <w:color w:val="000000"/>
                <w:sz w:val="18"/>
                <w:szCs w:val="18"/>
                <w:lang w:val="en-US" w:eastAsia="en-GB"/>
              </w:rPr>
              <w:t>= 68</w:t>
            </w:r>
          </w:p>
        </w:tc>
        <w:tc>
          <w:tcPr>
            <w:tcW w:w="643" w:type="pct"/>
            <w:tcBorders>
              <w:top w:val="nil"/>
              <w:left w:val="nil"/>
              <w:bottom w:val="nil"/>
              <w:right w:val="nil"/>
            </w:tcBorders>
            <w:shd w:val="clear" w:color="auto" w:fill="auto"/>
            <w:noWrap/>
            <w:vAlign w:val="center"/>
            <w:hideMark/>
          </w:tcPr>
          <w:p w14:paraId="37D7A6FE" w14:textId="4A60F461" w:rsidR="008B4D0E" w:rsidRPr="000C2116" w:rsidRDefault="008B4D0E"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bottom w:val="nil"/>
              <w:right w:val="nil"/>
            </w:tcBorders>
            <w:shd w:val="clear" w:color="auto" w:fill="auto"/>
            <w:noWrap/>
            <w:vAlign w:val="center"/>
            <w:hideMark/>
          </w:tcPr>
          <w:p w14:paraId="672E20A8" w14:textId="37E37E4B"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Primary</w:t>
            </w:r>
          </w:p>
        </w:tc>
        <w:tc>
          <w:tcPr>
            <w:tcW w:w="642" w:type="pct"/>
            <w:tcBorders>
              <w:top w:val="nil"/>
              <w:left w:val="nil"/>
              <w:bottom w:val="nil"/>
              <w:right w:val="nil"/>
            </w:tcBorders>
            <w:shd w:val="clear" w:color="auto" w:fill="auto"/>
            <w:noWrap/>
            <w:vAlign w:val="center"/>
            <w:hideMark/>
          </w:tcPr>
          <w:p w14:paraId="7DE1ECD7" w14:textId="41B87D56"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28.72 (10.06)</w:t>
            </w:r>
            <w:r w:rsidRPr="000C2116">
              <w:rPr>
                <w:rFonts w:ascii="Times New Roman" w:eastAsia="Times New Roman" w:hAnsi="Times New Roman" w:cs="Times New Roman"/>
                <w:color w:val="000000"/>
                <w:sz w:val="18"/>
                <w:szCs w:val="18"/>
                <w:vertAlign w:val="superscript"/>
                <w:lang w:val="en-US" w:eastAsia="en-GB"/>
              </w:rPr>
              <w:t>a</w:t>
            </w:r>
          </w:p>
          <w:p w14:paraId="6FA7CAAF" w14:textId="65F7C49B"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18.41 (7.39)</w:t>
            </w:r>
            <w:r w:rsidRPr="000C2116">
              <w:rPr>
                <w:rFonts w:ascii="Times New Roman" w:eastAsia="Times New Roman" w:hAnsi="Times New Roman" w:cs="Times New Roman"/>
                <w:color w:val="000000"/>
                <w:sz w:val="18"/>
                <w:szCs w:val="18"/>
                <w:vertAlign w:val="superscript"/>
                <w:lang w:val="en-US" w:eastAsia="en-GB"/>
              </w:rPr>
              <w:t>a</w:t>
            </w:r>
          </w:p>
        </w:tc>
        <w:tc>
          <w:tcPr>
            <w:tcW w:w="634" w:type="pct"/>
            <w:tcBorders>
              <w:top w:val="nil"/>
              <w:left w:val="nil"/>
              <w:bottom w:val="nil"/>
              <w:right w:val="nil"/>
            </w:tcBorders>
            <w:shd w:val="clear" w:color="auto" w:fill="auto"/>
            <w:noWrap/>
            <w:vAlign w:val="center"/>
            <w:hideMark/>
          </w:tcPr>
          <w:p w14:paraId="13178CDE" w14:textId="62BF436E"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(1.12)</w:t>
            </w:r>
          </w:p>
        </w:tc>
      </w:tr>
      <w:tr w:rsidR="00C4396F" w:rsidRPr="000C2116" w14:paraId="6DA3A570" w14:textId="77777777" w:rsidTr="00242D7E">
        <w:trPr>
          <w:trHeight w:val="465"/>
          <w:tblCellSpacing w:w="28" w:type="dxa"/>
        </w:trPr>
        <w:tc>
          <w:tcPr>
            <w:tcW w:w="1009" w:type="pct"/>
            <w:tcBorders>
              <w:top w:val="nil"/>
              <w:left w:val="nil"/>
              <w:bottom w:val="nil"/>
              <w:right w:val="nil"/>
            </w:tcBorders>
            <w:shd w:val="clear" w:color="auto" w:fill="auto"/>
            <w:noWrap/>
            <w:vAlign w:val="center"/>
            <w:hideMark/>
          </w:tcPr>
          <w:p w14:paraId="7FA66273" w14:textId="77777777" w:rsidR="008B4D0E" w:rsidRPr="00921801" w:rsidRDefault="008B4D0E" w:rsidP="008B4D0E">
            <w:pPr>
              <w:spacing w:after="0" w:line="240" w:lineRule="auto"/>
              <w:ind w:left="170" w:hanging="170"/>
              <w:rPr>
                <w:rFonts w:ascii="Times New Roman" w:eastAsia="Times New Roman" w:hAnsi="Times New Roman" w:cs="Times New Roman"/>
                <w:color w:val="000000"/>
                <w:sz w:val="18"/>
                <w:szCs w:val="18"/>
                <w:lang w:val="en-US" w:eastAsia="en-GB"/>
              </w:rPr>
            </w:pPr>
            <w:proofErr w:type="spellStart"/>
            <w:r w:rsidRPr="00921801">
              <w:rPr>
                <w:rFonts w:ascii="Times New Roman" w:eastAsia="Times New Roman" w:hAnsi="Times New Roman" w:cs="Times New Roman"/>
                <w:color w:val="000000"/>
                <w:sz w:val="18"/>
                <w:szCs w:val="18"/>
                <w:lang w:val="en-US" w:eastAsia="en-GB"/>
              </w:rPr>
              <w:t>Vermaat</w:t>
            </w:r>
            <w:proofErr w:type="spellEnd"/>
            <w:r w:rsidRPr="00921801">
              <w:rPr>
                <w:rFonts w:ascii="Times New Roman" w:eastAsia="Times New Roman" w:hAnsi="Times New Roman" w:cs="Times New Roman"/>
                <w:color w:val="000000"/>
                <w:sz w:val="18"/>
                <w:szCs w:val="18"/>
                <w:lang w:val="en-US" w:eastAsia="en-GB"/>
              </w:rPr>
              <w:t xml:space="preserve"> et al. (2018)</w:t>
            </w:r>
          </w:p>
        </w:tc>
        <w:tc>
          <w:tcPr>
            <w:tcW w:w="642" w:type="pct"/>
            <w:tcBorders>
              <w:top w:val="nil"/>
              <w:left w:val="nil"/>
              <w:bottom w:val="nil"/>
              <w:right w:val="nil"/>
            </w:tcBorders>
            <w:shd w:val="clear" w:color="auto" w:fill="auto"/>
            <w:vAlign w:val="center"/>
            <w:hideMark/>
          </w:tcPr>
          <w:p w14:paraId="2D1BCD24" w14:textId="14170AAF" w:rsidR="008B4D0E"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Clinical</w:t>
            </w:r>
          </w:p>
        </w:tc>
        <w:tc>
          <w:tcPr>
            <w:tcW w:w="642" w:type="pct"/>
            <w:tcBorders>
              <w:top w:val="nil"/>
              <w:left w:val="nil"/>
              <w:bottom w:val="nil"/>
              <w:right w:val="nil"/>
            </w:tcBorders>
            <w:shd w:val="clear" w:color="auto" w:fill="auto"/>
            <w:noWrap/>
            <w:vAlign w:val="center"/>
            <w:hideMark/>
          </w:tcPr>
          <w:p w14:paraId="12C405B1" w14:textId="0D58B027"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326</w:t>
            </w:r>
          </w:p>
          <w:p w14:paraId="1E999F31" w14:textId="1E6A7D12"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vertAlign w:val="subscript"/>
                <w:lang w:val="en-US" w:eastAsia="en-GB"/>
              </w:rPr>
              <w:t>control</w:t>
            </w:r>
            <w:r w:rsidRPr="000C2116">
              <w:rPr>
                <w:rFonts w:ascii="Times New Roman" w:eastAsia="Times New Roman" w:hAnsi="Times New Roman" w:cs="Times New Roman"/>
                <w:color w:val="000000"/>
                <w:sz w:val="18"/>
                <w:szCs w:val="18"/>
                <w:lang w:val="en-US" w:eastAsia="en-GB"/>
              </w:rPr>
              <w:t xml:space="preserve"> = 840</w:t>
            </w:r>
          </w:p>
        </w:tc>
        <w:tc>
          <w:tcPr>
            <w:tcW w:w="643" w:type="pct"/>
            <w:tcBorders>
              <w:top w:val="nil"/>
              <w:left w:val="nil"/>
              <w:bottom w:val="nil"/>
              <w:right w:val="nil"/>
            </w:tcBorders>
            <w:shd w:val="clear" w:color="auto" w:fill="auto"/>
            <w:noWrap/>
            <w:vAlign w:val="center"/>
            <w:hideMark/>
          </w:tcPr>
          <w:p w14:paraId="067CEEB9" w14:textId="0B978424" w:rsidR="008B4D0E" w:rsidRPr="000C2116" w:rsidRDefault="008B4D0E"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bottom w:val="nil"/>
              <w:right w:val="nil"/>
            </w:tcBorders>
            <w:shd w:val="clear" w:color="auto" w:fill="auto"/>
            <w:noWrap/>
            <w:vAlign w:val="center"/>
            <w:hideMark/>
          </w:tcPr>
          <w:p w14:paraId="01DEF379" w14:textId="2D70E062"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Secondary</w:t>
            </w:r>
          </w:p>
        </w:tc>
        <w:tc>
          <w:tcPr>
            <w:tcW w:w="642" w:type="pct"/>
            <w:tcBorders>
              <w:top w:val="nil"/>
              <w:left w:val="nil"/>
              <w:bottom w:val="nil"/>
              <w:right w:val="nil"/>
            </w:tcBorders>
            <w:shd w:val="clear" w:color="auto" w:fill="auto"/>
            <w:noWrap/>
            <w:vAlign w:val="center"/>
            <w:hideMark/>
          </w:tcPr>
          <w:p w14:paraId="66716CA6" w14:textId="5DAD2747"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16.79 (6.96)</w:t>
            </w:r>
          </w:p>
          <w:p w14:paraId="612F0846" w14:textId="51051DF0"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17.6 (6.4)</w:t>
            </w:r>
          </w:p>
        </w:tc>
        <w:tc>
          <w:tcPr>
            <w:tcW w:w="634" w:type="pct"/>
            <w:tcBorders>
              <w:top w:val="nil"/>
              <w:left w:val="nil"/>
              <w:bottom w:val="nil"/>
              <w:right w:val="nil"/>
            </w:tcBorders>
            <w:shd w:val="clear" w:color="auto" w:fill="auto"/>
            <w:noWrap/>
            <w:vAlign w:val="center"/>
            <w:hideMark/>
          </w:tcPr>
          <w:p w14:paraId="645D62C9" w14:textId="0E7221B4"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&lt; Controls (-0.12)</w:t>
            </w:r>
            <w:r w:rsidR="00295B55" w:rsidRPr="000C2116">
              <w:rPr>
                <w:rFonts w:ascii="Times New Roman" w:eastAsia="Times New Roman" w:hAnsi="Times New Roman" w:cs="Times New Roman"/>
                <w:color w:val="000000"/>
                <w:sz w:val="18"/>
                <w:szCs w:val="18"/>
                <w:vertAlign w:val="superscript"/>
                <w:lang w:val="en-US" w:eastAsia="en-GB"/>
              </w:rPr>
              <w:t>b</w:t>
            </w:r>
          </w:p>
        </w:tc>
      </w:tr>
      <w:tr w:rsidR="00C4396F" w:rsidRPr="000C2116" w14:paraId="30B3EC09" w14:textId="77777777" w:rsidTr="00242D7E">
        <w:trPr>
          <w:trHeight w:val="562"/>
          <w:tblCellSpacing w:w="28" w:type="dxa"/>
        </w:trPr>
        <w:tc>
          <w:tcPr>
            <w:tcW w:w="1009" w:type="pct"/>
            <w:tcBorders>
              <w:top w:val="nil"/>
              <w:left w:val="nil"/>
              <w:bottom w:val="nil"/>
              <w:right w:val="nil"/>
            </w:tcBorders>
            <w:shd w:val="clear" w:color="auto" w:fill="auto"/>
            <w:vAlign w:val="center"/>
            <w:hideMark/>
          </w:tcPr>
          <w:p w14:paraId="19B119D9" w14:textId="77777777" w:rsidR="008B4D0E" w:rsidRPr="00921801" w:rsidRDefault="008B4D0E" w:rsidP="008B4D0E">
            <w:pPr>
              <w:spacing w:after="0" w:line="240" w:lineRule="auto"/>
              <w:ind w:left="170" w:hanging="170"/>
              <w:rPr>
                <w:rFonts w:ascii="Times New Roman" w:eastAsia="Times New Roman" w:hAnsi="Times New Roman" w:cs="Times New Roman"/>
                <w:color w:val="000000"/>
                <w:sz w:val="18"/>
                <w:szCs w:val="18"/>
                <w:lang w:val="en-US" w:eastAsia="en-GB"/>
              </w:rPr>
            </w:pPr>
            <w:r w:rsidRPr="00921801">
              <w:rPr>
                <w:rFonts w:ascii="Times New Roman" w:eastAsia="Times New Roman" w:hAnsi="Times New Roman" w:cs="Times New Roman"/>
                <w:color w:val="000000"/>
                <w:sz w:val="18"/>
                <w:szCs w:val="18"/>
                <w:lang w:val="en-US" w:eastAsia="en-GB"/>
              </w:rPr>
              <w:t>Murphy et al. (2020)</w:t>
            </w:r>
          </w:p>
        </w:tc>
        <w:tc>
          <w:tcPr>
            <w:tcW w:w="642" w:type="pct"/>
            <w:tcBorders>
              <w:top w:val="nil"/>
              <w:left w:val="nil"/>
              <w:right w:val="nil"/>
            </w:tcBorders>
            <w:shd w:val="clear" w:color="auto" w:fill="auto"/>
            <w:vAlign w:val="center"/>
            <w:hideMark/>
          </w:tcPr>
          <w:p w14:paraId="3A396031" w14:textId="5301A2AE" w:rsidR="008B4D0E"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642" w:type="pct"/>
            <w:tcBorders>
              <w:top w:val="nil"/>
              <w:left w:val="nil"/>
              <w:bottom w:val="nil"/>
              <w:right w:val="nil"/>
            </w:tcBorders>
            <w:shd w:val="clear" w:color="auto" w:fill="auto"/>
            <w:noWrap/>
            <w:vAlign w:val="center"/>
            <w:hideMark/>
          </w:tcPr>
          <w:p w14:paraId="097BA45F" w14:textId="764CD827"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124</w:t>
            </w:r>
          </w:p>
          <w:p w14:paraId="462C00C8" w14:textId="7D0D4E58"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vertAlign w:val="subscript"/>
                <w:lang w:val="en-US" w:eastAsia="en-GB"/>
              </w:rPr>
              <w:t>control</w:t>
            </w:r>
            <w:r w:rsidRPr="000C2116">
              <w:rPr>
                <w:rFonts w:ascii="Times New Roman" w:eastAsia="Times New Roman" w:hAnsi="Times New Roman" w:cs="Times New Roman"/>
                <w:color w:val="000000"/>
                <w:sz w:val="18"/>
                <w:szCs w:val="18"/>
                <w:lang w:val="en-US" w:eastAsia="en-GB"/>
              </w:rPr>
              <w:t xml:space="preserve"> = 603</w:t>
            </w:r>
          </w:p>
        </w:tc>
        <w:tc>
          <w:tcPr>
            <w:tcW w:w="643" w:type="pct"/>
            <w:tcBorders>
              <w:top w:val="nil"/>
              <w:left w:val="nil"/>
              <w:bottom w:val="nil"/>
              <w:right w:val="nil"/>
            </w:tcBorders>
            <w:shd w:val="clear" w:color="auto" w:fill="auto"/>
            <w:noWrap/>
            <w:vAlign w:val="center"/>
            <w:hideMark/>
          </w:tcPr>
          <w:p w14:paraId="2126CF5A" w14:textId="048C1518" w:rsidR="008B4D0E" w:rsidRPr="000C2116" w:rsidRDefault="008B4D0E"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right w:val="nil"/>
            </w:tcBorders>
            <w:shd w:val="clear" w:color="auto" w:fill="auto"/>
            <w:noWrap/>
            <w:vAlign w:val="center"/>
            <w:hideMark/>
          </w:tcPr>
          <w:p w14:paraId="68ED693D" w14:textId="5E5CE0F9"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Primary</w:t>
            </w:r>
          </w:p>
        </w:tc>
        <w:tc>
          <w:tcPr>
            <w:tcW w:w="642" w:type="pct"/>
            <w:tcBorders>
              <w:top w:val="nil"/>
              <w:left w:val="nil"/>
              <w:bottom w:val="nil"/>
              <w:right w:val="nil"/>
            </w:tcBorders>
            <w:shd w:val="clear" w:color="auto" w:fill="auto"/>
            <w:noWrap/>
            <w:vAlign w:val="center"/>
            <w:hideMark/>
          </w:tcPr>
          <w:p w14:paraId="53D03CB9" w14:textId="56C8C33B"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28.04 (11.37)</w:t>
            </w:r>
            <w:r w:rsidRPr="000C2116">
              <w:rPr>
                <w:rFonts w:ascii="Times New Roman" w:eastAsia="Times New Roman" w:hAnsi="Times New Roman" w:cs="Times New Roman"/>
                <w:color w:val="000000"/>
                <w:sz w:val="18"/>
                <w:szCs w:val="18"/>
                <w:vertAlign w:val="superscript"/>
                <w:lang w:val="en-US" w:eastAsia="en-GB"/>
              </w:rPr>
              <w:t>a</w:t>
            </w:r>
          </w:p>
          <w:p w14:paraId="76EB362E" w14:textId="45612123"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19.70 (8.96)</w:t>
            </w:r>
            <w:r w:rsidRPr="000C2116">
              <w:rPr>
                <w:rFonts w:ascii="Times New Roman" w:eastAsia="Times New Roman" w:hAnsi="Times New Roman" w:cs="Times New Roman"/>
                <w:color w:val="000000"/>
                <w:sz w:val="18"/>
                <w:szCs w:val="18"/>
                <w:vertAlign w:val="superscript"/>
                <w:lang w:val="en-US" w:eastAsia="en-GB"/>
              </w:rPr>
              <w:t>a</w:t>
            </w:r>
          </w:p>
        </w:tc>
        <w:tc>
          <w:tcPr>
            <w:tcW w:w="634" w:type="pct"/>
            <w:tcBorders>
              <w:top w:val="nil"/>
              <w:left w:val="nil"/>
              <w:right w:val="nil"/>
            </w:tcBorders>
            <w:shd w:val="clear" w:color="auto" w:fill="auto"/>
            <w:noWrap/>
            <w:vAlign w:val="center"/>
            <w:hideMark/>
          </w:tcPr>
          <w:p w14:paraId="388A6791" w14:textId="39C44E3D"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(0.89)</w:t>
            </w:r>
          </w:p>
        </w:tc>
      </w:tr>
      <w:tr w:rsidR="00C4396F" w:rsidRPr="000C2116" w14:paraId="496CEAC0" w14:textId="77777777" w:rsidTr="00242D7E">
        <w:trPr>
          <w:trHeight w:val="562"/>
          <w:tblCellSpacing w:w="28" w:type="dxa"/>
        </w:trPr>
        <w:tc>
          <w:tcPr>
            <w:tcW w:w="1009" w:type="pct"/>
            <w:tcBorders>
              <w:top w:val="nil"/>
              <w:left w:val="nil"/>
              <w:bottom w:val="nil"/>
              <w:right w:val="nil"/>
            </w:tcBorders>
            <w:shd w:val="clear" w:color="auto" w:fill="auto"/>
            <w:vAlign w:val="center"/>
          </w:tcPr>
          <w:p w14:paraId="59DE237A" w14:textId="2BE7E909" w:rsidR="008B4D0E" w:rsidRPr="00921801" w:rsidRDefault="008B4D0E" w:rsidP="008B4D0E">
            <w:pPr>
              <w:spacing w:after="0" w:line="240" w:lineRule="auto"/>
              <w:ind w:left="170" w:hanging="170"/>
              <w:rPr>
                <w:rFonts w:ascii="Times New Roman" w:eastAsia="Times New Roman" w:hAnsi="Times New Roman" w:cs="Times New Roman"/>
                <w:color w:val="000000"/>
                <w:sz w:val="18"/>
                <w:szCs w:val="18"/>
                <w:lang w:val="en-US" w:eastAsia="en-GB"/>
              </w:rPr>
            </w:pPr>
            <w:r w:rsidRPr="00921801">
              <w:rPr>
                <w:rFonts w:ascii="Times New Roman" w:eastAsia="Times New Roman" w:hAnsi="Times New Roman" w:cs="Times New Roman"/>
                <w:color w:val="000000"/>
                <w:sz w:val="18"/>
                <w:szCs w:val="18"/>
                <w:lang w:val="en-US" w:eastAsia="en-GB"/>
              </w:rPr>
              <w:t>Kung (2020)</w:t>
            </w:r>
          </w:p>
        </w:tc>
        <w:tc>
          <w:tcPr>
            <w:tcW w:w="642" w:type="pct"/>
            <w:tcBorders>
              <w:top w:val="nil"/>
              <w:left w:val="nil"/>
              <w:right w:val="nil"/>
            </w:tcBorders>
            <w:shd w:val="clear" w:color="auto" w:fill="auto"/>
            <w:vAlign w:val="center"/>
          </w:tcPr>
          <w:p w14:paraId="3A03E779" w14:textId="60342B70" w:rsidR="008B4D0E"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642" w:type="pct"/>
            <w:tcBorders>
              <w:top w:val="nil"/>
              <w:left w:val="nil"/>
              <w:bottom w:val="nil"/>
              <w:right w:val="nil"/>
            </w:tcBorders>
            <w:shd w:val="clear" w:color="auto" w:fill="auto"/>
            <w:noWrap/>
            <w:vAlign w:val="center"/>
          </w:tcPr>
          <w:p w14:paraId="6E1F3EB3" w14:textId="028381AE"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308</w:t>
            </w:r>
          </w:p>
          <w:p w14:paraId="42D3D2DE" w14:textId="0A129F7F"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vertAlign w:val="subscript"/>
                <w:lang w:val="en-US" w:eastAsia="en-GB"/>
              </w:rPr>
              <w:t>control</w:t>
            </w:r>
            <w:r w:rsidRPr="000C2116">
              <w:rPr>
                <w:rFonts w:ascii="Times New Roman" w:eastAsia="Times New Roman" w:hAnsi="Times New Roman" w:cs="Times New Roman"/>
                <w:color w:val="000000"/>
                <w:sz w:val="18"/>
                <w:szCs w:val="18"/>
                <w:lang w:val="en-US" w:eastAsia="en-GB"/>
              </w:rPr>
              <w:t xml:space="preserve"> = </w:t>
            </w:r>
            <w:r w:rsidR="005471D6" w:rsidRPr="000C2116">
              <w:rPr>
                <w:rFonts w:ascii="Times New Roman" w:eastAsia="Times New Roman" w:hAnsi="Times New Roman" w:cs="Times New Roman"/>
                <w:color w:val="000000"/>
                <w:sz w:val="18"/>
                <w:szCs w:val="18"/>
                <w:lang w:val="en-US" w:eastAsia="en-GB"/>
              </w:rPr>
              <w:t>3,906</w:t>
            </w:r>
          </w:p>
        </w:tc>
        <w:tc>
          <w:tcPr>
            <w:tcW w:w="643" w:type="pct"/>
            <w:tcBorders>
              <w:top w:val="nil"/>
              <w:left w:val="nil"/>
              <w:bottom w:val="nil"/>
              <w:right w:val="nil"/>
            </w:tcBorders>
            <w:shd w:val="clear" w:color="auto" w:fill="auto"/>
            <w:noWrap/>
            <w:vAlign w:val="center"/>
          </w:tcPr>
          <w:p w14:paraId="534D542E" w14:textId="0D11E3C2" w:rsidR="008B4D0E" w:rsidRPr="000C2116" w:rsidRDefault="008B4D0E"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right w:val="nil"/>
            </w:tcBorders>
            <w:shd w:val="clear" w:color="auto" w:fill="auto"/>
            <w:noWrap/>
            <w:vAlign w:val="center"/>
          </w:tcPr>
          <w:p w14:paraId="58A35821" w14:textId="2C2F9457"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Secondary</w:t>
            </w:r>
          </w:p>
        </w:tc>
        <w:tc>
          <w:tcPr>
            <w:tcW w:w="642" w:type="pct"/>
            <w:tcBorders>
              <w:top w:val="nil"/>
              <w:left w:val="nil"/>
              <w:bottom w:val="nil"/>
              <w:right w:val="nil"/>
            </w:tcBorders>
            <w:shd w:val="clear" w:color="auto" w:fill="auto"/>
            <w:noWrap/>
            <w:vAlign w:val="center"/>
          </w:tcPr>
          <w:p w14:paraId="7155BB08" w14:textId="6EF6929C"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23.20 (8.50)</w:t>
            </w:r>
            <w:r w:rsidRPr="000C2116">
              <w:rPr>
                <w:rFonts w:ascii="Times New Roman" w:eastAsia="Times New Roman" w:hAnsi="Times New Roman" w:cs="Times New Roman"/>
                <w:color w:val="000000"/>
                <w:sz w:val="18"/>
                <w:szCs w:val="18"/>
                <w:vertAlign w:val="superscript"/>
                <w:lang w:val="en-US" w:eastAsia="en-GB"/>
              </w:rPr>
              <w:t>a</w:t>
            </w:r>
          </w:p>
          <w:p w14:paraId="0D78C7A7" w14:textId="49CFA5D3" w:rsidR="008B4D0E" w:rsidRPr="000C2116" w:rsidRDefault="008B4D0E"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1</w:t>
            </w:r>
            <w:r w:rsidR="00F015BC" w:rsidRPr="000C2116">
              <w:rPr>
                <w:rFonts w:ascii="Times New Roman" w:eastAsia="Times New Roman" w:hAnsi="Times New Roman" w:cs="Times New Roman"/>
                <w:color w:val="000000"/>
                <w:sz w:val="18"/>
                <w:szCs w:val="18"/>
                <w:lang w:val="en-US" w:eastAsia="en-GB"/>
              </w:rPr>
              <w:t>8.20</w:t>
            </w:r>
            <w:r w:rsidRPr="000C2116">
              <w:rPr>
                <w:rFonts w:ascii="Times New Roman" w:eastAsia="Times New Roman" w:hAnsi="Times New Roman" w:cs="Times New Roman"/>
                <w:color w:val="000000"/>
                <w:sz w:val="18"/>
                <w:szCs w:val="18"/>
                <w:lang w:val="en-US" w:eastAsia="en-GB"/>
              </w:rPr>
              <w:t xml:space="preserve"> (</w:t>
            </w:r>
            <w:r w:rsidR="0070187C" w:rsidRPr="000C2116">
              <w:rPr>
                <w:rFonts w:ascii="Times New Roman" w:eastAsia="Times New Roman" w:hAnsi="Times New Roman" w:cs="Times New Roman"/>
                <w:color w:val="000000"/>
                <w:sz w:val="18"/>
                <w:szCs w:val="18"/>
                <w:lang w:val="en-US" w:eastAsia="en-GB"/>
              </w:rPr>
              <w:t>7.82</w:t>
            </w:r>
            <w:r w:rsidRPr="000C2116">
              <w:rPr>
                <w:rFonts w:ascii="Times New Roman" w:eastAsia="Times New Roman" w:hAnsi="Times New Roman" w:cs="Times New Roman"/>
                <w:color w:val="000000"/>
                <w:sz w:val="18"/>
                <w:szCs w:val="18"/>
                <w:lang w:val="en-US" w:eastAsia="en-GB"/>
              </w:rPr>
              <w:t>)</w:t>
            </w:r>
            <w:r w:rsidRPr="000C2116">
              <w:rPr>
                <w:rFonts w:ascii="Times New Roman" w:eastAsia="Times New Roman" w:hAnsi="Times New Roman" w:cs="Times New Roman"/>
                <w:color w:val="000000"/>
                <w:sz w:val="18"/>
                <w:szCs w:val="18"/>
                <w:vertAlign w:val="superscript"/>
                <w:lang w:val="en-US" w:eastAsia="en-GB"/>
              </w:rPr>
              <w:t>a</w:t>
            </w:r>
          </w:p>
        </w:tc>
        <w:tc>
          <w:tcPr>
            <w:tcW w:w="634" w:type="pct"/>
            <w:tcBorders>
              <w:top w:val="nil"/>
              <w:left w:val="nil"/>
              <w:right w:val="nil"/>
            </w:tcBorders>
            <w:shd w:val="clear" w:color="auto" w:fill="auto"/>
            <w:noWrap/>
            <w:vAlign w:val="center"/>
          </w:tcPr>
          <w:p w14:paraId="6D900717" w14:textId="168AD161" w:rsidR="008B4D0E" w:rsidRPr="000C2116" w:rsidRDefault="008B4D0E"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(0.</w:t>
            </w:r>
            <w:r w:rsidR="005471D6" w:rsidRPr="000C2116">
              <w:rPr>
                <w:rFonts w:ascii="Times New Roman" w:eastAsia="Times New Roman" w:hAnsi="Times New Roman" w:cs="Times New Roman"/>
                <w:color w:val="000000"/>
                <w:sz w:val="18"/>
                <w:szCs w:val="18"/>
                <w:lang w:val="en-US" w:eastAsia="en-GB"/>
              </w:rPr>
              <w:t>64</w:t>
            </w:r>
            <w:r w:rsidRPr="000C2116">
              <w:rPr>
                <w:rFonts w:ascii="Times New Roman" w:eastAsia="Times New Roman" w:hAnsi="Times New Roman" w:cs="Times New Roman"/>
                <w:color w:val="000000"/>
                <w:sz w:val="18"/>
                <w:szCs w:val="18"/>
                <w:lang w:val="en-US" w:eastAsia="en-GB"/>
              </w:rPr>
              <w:t>)</w:t>
            </w:r>
          </w:p>
        </w:tc>
      </w:tr>
      <w:tr w:rsidR="00C4396F" w:rsidRPr="000C2116" w14:paraId="638F7B04" w14:textId="77777777" w:rsidTr="00242D7E">
        <w:trPr>
          <w:trHeight w:val="562"/>
          <w:tblCellSpacing w:w="28" w:type="dxa"/>
        </w:trPr>
        <w:tc>
          <w:tcPr>
            <w:tcW w:w="1009" w:type="pct"/>
            <w:tcBorders>
              <w:top w:val="nil"/>
              <w:left w:val="nil"/>
              <w:bottom w:val="nil"/>
              <w:right w:val="nil"/>
            </w:tcBorders>
            <w:shd w:val="clear" w:color="auto" w:fill="auto"/>
            <w:vAlign w:val="center"/>
          </w:tcPr>
          <w:p w14:paraId="36F519FE" w14:textId="4F9C057F" w:rsidR="00C4396F" w:rsidRPr="00921801" w:rsidRDefault="00C4396F" w:rsidP="00C4396F">
            <w:pPr>
              <w:spacing w:after="0" w:line="240" w:lineRule="auto"/>
              <w:ind w:left="170" w:hanging="170"/>
              <w:rPr>
                <w:rFonts w:ascii="Times New Roman" w:eastAsia="Times New Roman" w:hAnsi="Times New Roman" w:cs="Times New Roman"/>
                <w:color w:val="000000"/>
                <w:sz w:val="18"/>
                <w:szCs w:val="18"/>
                <w:lang w:val="en-US" w:eastAsia="en-GB"/>
              </w:rPr>
            </w:pPr>
            <w:proofErr w:type="spellStart"/>
            <w:r w:rsidRPr="00921801">
              <w:rPr>
                <w:rFonts w:ascii="Times New Roman" w:eastAsia="Times New Roman" w:hAnsi="Times New Roman" w:cs="Times New Roman"/>
                <w:color w:val="000000"/>
                <w:sz w:val="18"/>
                <w:szCs w:val="18"/>
                <w:lang w:val="en-US" w:eastAsia="en-GB"/>
              </w:rPr>
              <w:t>Warrier</w:t>
            </w:r>
            <w:proofErr w:type="spellEnd"/>
            <w:r w:rsidRPr="00921801">
              <w:rPr>
                <w:rFonts w:ascii="Times New Roman" w:eastAsia="Times New Roman" w:hAnsi="Times New Roman" w:cs="Times New Roman"/>
                <w:color w:val="000000"/>
                <w:sz w:val="18"/>
                <w:szCs w:val="18"/>
                <w:lang w:val="en-US" w:eastAsia="en-GB"/>
              </w:rPr>
              <w:t xml:space="preserve"> et al. (2020) C4</w:t>
            </w:r>
            <w:r w:rsidR="00B11E43" w:rsidRPr="00921801">
              <w:rPr>
                <w:rFonts w:ascii="Times New Roman" w:eastAsia="Times New Roman" w:hAnsi="Times New Roman" w:cs="Times New Roman"/>
                <w:color w:val="000000"/>
                <w:sz w:val="18"/>
                <w:szCs w:val="18"/>
                <w:vertAlign w:val="superscript"/>
                <w:lang w:val="en-US" w:eastAsia="en-GB"/>
              </w:rPr>
              <w:t>c</w:t>
            </w:r>
          </w:p>
        </w:tc>
        <w:tc>
          <w:tcPr>
            <w:tcW w:w="642" w:type="pct"/>
            <w:tcBorders>
              <w:top w:val="nil"/>
              <w:left w:val="nil"/>
              <w:right w:val="nil"/>
            </w:tcBorders>
            <w:shd w:val="clear" w:color="auto" w:fill="auto"/>
            <w:vAlign w:val="center"/>
          </w:tcPr>
          <w:p w14:paraId="73F2F059" w14:textId="1108EAFB" w:rsidR="00C4396F"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Population</w:t>
            </w:r>
          </w:p>
        </w:tc>
        <w:tc>
          <w:tcPr>
            <w:tcW w:w="642" w:type="pct"/>
            <w:tcBorders>
              <w:top w:val="nil"/>
              <w:left w:val="nil"/>
              <w:bottom w:val="nil"/>
              <w:right w:val="nil"/>
            </w:tcBorders>
            <w:shd w:val="clear" w:color="auto" w:fill="auto"/>
            <w:noWrap/>
            <w:vAlign w:val="center"/>
          </w:tcPr>
          <w:p w14:paraId="6B42A3A0" w14:textId="15AEE3F2" w:rsidR="00C4396F" w:rsidRPr="000C2116" w:rsidRDefault="00C4396F"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i/>
                <w:iCs/>
                <w:color w:val="000000"/>
                <w:sz w:val="18"/>
                <w:szCs w:val="18"/>
                <w:vertAlign w:val="subscript"/>
                <w:lang w:val="en-US" w:eastAsia="en-GB"/>
              </w:rPr>
              <w:t xml:space="preserve">case </w:t>
            </w:r>
            <w:r w:rsidRPr="000C2116">
              <w:rPr>
                <w:rFonts w:ascii="Times New Roman" w:eastAsia="Times New Roman" w:hAnsi="Times New Roman" w:cs="Times New Roman"/>
                <w:color w:val="000000"/>
                <w:sz w:val="18"/>
                <w:szCs w:val="18"/>
                <w:lang w:val="en-US" w:eastAsia="en-GB"/>
              </w:rPr>
              <w:t>= 2,143</w:t>
            </w:r>
          </w:p>
          <w:p w14:paraId="49FB86AF" w14:textId="20527FEB" w:rsidR="00C4396F" w:rsidRPr="000C2116" w:rsidRDefault="00C4396F"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w:t>
            </w:r>
            <w:r w:rsidRPr="000C2116">
              <w:rPr>
                <w:rFonts w:ascii="Times New Roman" w:eastAsia="Times New Roman" w:hAnsi="Times New Roman" w:cs="Times New Roman"/>
                <w:color w:val="000000"/>
                <w:sz w:val="18"/>
                <w:szCs w:val="18"/>
                <w:vertAlign w:val="subscript"/>
                <w:lang w:val="en-US" w:eastAsia="en-GB"/>
              </w:rPr>
              <w:t>control</w:t>
            </w:r>
            <w:r w:rsidRPr="000C2116">
              <w:rPr>
                <w:rFonts w:ascii="Times New Roman" w:eastAsia="Times New Roman" w:hAnsi="Times New Roman" w:cs="Times New Roman"/>
                <w:color w:val="000000"/>
                <w:sz w:val="18"/>
                <w:szCs w:val="18"/>
                <w:lang w:val="en-US" w:eastAsia="en-GB"/>
              </w:rPr>
              <w:t xml:space="preserve"> = 484,038</w:t>
            </w:r>
          </w:p>
        </w:tc>
        <w:tc>
          <w:tcPr>
            <w:tcW w:w="643" w:type="pct"/>
            <w:tcBorders>
              <w:top w:val="nil"/>
              <w:left w:val="nil"/>
              <w:bottom w:val="nil"/>
              <w:right w:val="nil"/>
            </w:tcBorders>
            <w:shd w:val="clear" w:color="auto" w:fill="auto"/>
            <w:noWrap/>
            <w:vAlign w:val="center"/>
          </w:tcPr>
          <w:p w14:paraId="516AC742" w14:textId="6C8A76A2" w:rsidR="00C4396F" w:rsidRPr="000C2116" w:rsidRDefault="00C4396F" w:rsidP="005F4676">
            <w:pPr>
              <w:spacing w:after="0" w:line="240" w:lineRule="auto"/>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Adult</w:t>
            </w:r>
          </w:p>
        </w:tc>
        <w:tc>
          <w:tcPr>
            <w:tcW w:w="642" w:type="pct"/>
            <w:tcBorders>
              <w:top w:val="nil"/>
              <w:left w:val="nil"/>
              <w:right w:val="nil"/>
            </w:tcBorders>
            <w:shd w:val="clear" w:color="auto" w:fill="auto"/>
            <w:noWrap/>
            <w:vAlign w:val="center"/>
          </w:tcPr>
          <w:p w14:paraId="086B0719" w14:textId="2BA864D0" w:rsidR="00C4396F" w:rsidRPr="000C2116" w:rsidRDefault="00C4396F"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Primary</w:t>
            </w:r>
          </w:p>
        </w:tc>
        <w:tc>
          <w:tcPr>
            <w:tcW w:w="642" w:type="pct"/>
            <w:tcBorders>
              <w:top w:val="nil"/>
              <w:left w:val="nil"/>
              <w:bottom w:val="nil"/>
              <w:right w:val="nil"/>
            </w:tcBorders>
            <w:shd w:val="clear" w:color="auto" w:fill="auto"/>
            <w:noWrap/>
            <w:vAlign w:val="center"/>
          </w:tcPr>
          <w:p w14:paraId="0C1C04F0" w14:textId="04636542" w:rsidR="00C4396F" w:rsidRPr="000C2116" w:rsidRDefault="00C4396F"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case</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xml:space="preserve">= </w:t>
            </w:r>
            <w:r w:rsidR="006760A2" w:rsidRPr="000C2116">
              <w:rPr>
                <w:rFonts w:ascii="Times New Roman" w:eastAsia="Times New Roman" w:hAnsi="Times New Roman" w:cs="Times New Roman"/>
                <w:color w:val="000000"/>
                <w:sz w:val="18"/>
                <w:szCs w:val="18"/>
                <w:lang w:val="en-US" w:eastAsia="en-GB"/>
              </w:rPr>
              <w:t>5.56</w:t>
            </w:r>
            <w:r w:rsidRPr="000C2116">
              <w:rPr>
                <w:rFonts w:ascii="Times New Roman" w:eastAsia="Times New Roman" w:hAnsi="Times New Roman" w:cs="Times New Roman"/>
                <w:color w:val="000000"/>
                <w:sz w:val="18"/>
                <w:szCs w:val="18"/>
                <w:lang w:val="en-US" w:eastAsia="en-GB"/>
              </w:rPr>
              <w:t xml:space="preserve"> (</w:t>
            </w:r>
            <w:r w:rsidR="006760A2" w:rsidRPr="000C2116">
              <w:rPr>
                <w:rFonts w:ascii="Times New Roman" w:eastAsia="Times New Roman" w:hAnsi="Times New Roman" w:cs="Times New Roman"/>
                <w:color w:val="000000"/>
                <w:sz w:val="18"/>
                <w:szCs w:val="18"/>
                <w:lang w:val="en-US" w:eastAsia="en-GB"/>
              </w:rPr>
              <w:t>2.69</w:t>
            </w:r>
            <w:r w:rsidRPr="000C2116">
              <w:rPr>
                <w:rFonts w:ascii="Times New Roman" w:eastAsia="Times New Roman" w:hAnsi="Times New Roman" w:cs="Times New Roman"/>
                <w:color w:val="000000"/>
                <w:sz w:val="18"/>
                <w:szCs w:val="18"/>
                <w:lang w:val="en-US" w:eastAsia="en-GB"/>
              </w:rPr>
              <w:t>)</w:t>
            </w:r>
          </w:p>
          <w:p w14:paraId="0CFBEE93" w14:textId="6DCC2B93" w:rsidR="00C4396F" w:rsidRPr="000C2116" w:rsidRDefault="00C4396F" w:rsidP="005F4676">
            <w:pPr>
              <w:spacing w:after="0" w:line="240" w:lineRule="auto"/>
              <w:ind w:left="170" w:hanging="170"/>
              <w:jc w:val="center"/>
              <w:rPr>
                <w:rFonts w:ascii="Times New Roman" w:eastAsia="Times New Roman" w:hAnsi="Times New Roman" w:cs="Times New Roman"/>
                <w:i/>
                <w:iCs/>
                <w:color w:val="000000"/>
                <w:sz w:val="18"/>
                <w:szCs w:val="18"/>
                <w:lang w:val="en-US" w:eastAsia="en-GB"/>
              </w:rPr>
            </w:pPr>
            <w:proofErr w:type="spellStart"/>
            <w:r w:rsidRPr="000C2116">
              <w:rPr>
                <w:rFonts w:ascii="Times New Roman" w:eastAsia="Times New Roman" w:hAnsi="Times New Roman" w:cs="Times New Roman"/>
                <w:i/>
                <w:iCs/>
                <w:color w:val="000000"/>
                <w:sz w:val="18"/>
                <w:szCs w:val="18"/>
                <w:lang w:val="en-US" w:eastAsia="en-GB"/>
              </w:rPr>
              <w:t>M</w:t>
            </w:r>
            <w:r w:rsidRPr="000C2116">
              <w:rPr>
                <w:rFonts w:ascii="Times New Roman" w:eastAsia="Times New Roman" w:hAnsi="Times New Roman" w:cs="Times New Roman"/>
                <w:color w:val="000000"/>
                <w:sz w:val="18"/>
                <w:szCs w:val="18"/>
                <w:vertAlign w:val="subscript"/>
                <w:lang w:val="en-US" w:eastAsia="en-GB"/>
              </w:rPr>
              <w:t>control</w:t>
            </w:r>
            <w:proofErr w:type="spellEnd"/>
            <w:r w:rsidRPr="000C2116">
              <w:rPr>
                <w:rFonts w:ascii="Times New Roman" w:eastAsia="Times New Roman" w:hAnsi="Times New Roman" w:cs="Times New Roman"/>
                <w:color w:val="000000"/>
                <w:sz w:val="18"/>
                <w:szCs w:val="18"/>
                <w:vertAlign w:val="subscript"/>
                <w:lang w:val="en-US" w:eastAsia="en-GB"/>
              </w:rPr>
              <w:t xml:space="preserve"> </w:t>
            </w:r>
            <w:r w:rsidRPr="000C2116">
              <w:rPr>
                <w:rFonts w:ascii="Times New Roman" w:eastAsia="Times New Roman" w:hAnsi="Times New Roman" w:cs="Times New Roman"/>
                <w:color w:val="000000"/>
                <w:sz w:val="18"/>
                <w:szCs w:val="18"/>
                <w:lang w:val="en-US" w:eastAsia="en-GB"/>
              </w:rPr>
              <w:t xml:space="preserve">= </w:t>
            </w:r>
            <w:r w:rsidR="006760A2" w:rsidRPr="000C2116">
              <w:rPr>
                <w:rFonts w:ascii="Times New Roman" w:eastAsia="Times New Roman" w:hAnsi="Times New Roman" w:cs="Times New Roman"/>
                <w:color w:val="000000"/>
                <w:sz w:val="18"/>
                <w:szCs w:val="18"/>
                <w:lang w:val="en-US" w:eastAsia="en-GB"/>
              </w:rPr>
              <w:t>3.32</w:t>
            </w:r>
            <w:r w:rsidRPr="000C2116">
              <w:rPr>
                <w:rFonts w:ascii="Times New Roman" w:eastAsia="Times New Roman" w:hAnsi="Times New Roman" w:cs="Times New Roman"/>
                <w:color w:val="000000"/>
                <w:sz w:val="18"/>
                <w:szCs w:val="18"/>
                <w:lang w:val="en-US" w:eastAsia="en-GB"/>
              </w:rPr>
              <w:t xml:space="preserve"> (</w:t>
            </w:r>
            <w:r w:rsidR="006760A2" w:rsidRPr="000C2116">
              <w:rPr>
                <w:rFonts w:ascii="Times New Roman" w:eastAsia="Times New Roman" w:hAnsi="Times New Roman" w:cs="Times New Roman"/>
                <w:color w:val="000000"/>
                <w:sz w:val="18"/>
                <w:szCs w:val="18"/>
                <w:lang w:val="en-US" w:eastAsia="en-GB"/>
              </w:rPr>
              <w:t>2.26</w:t>
            </w:r>
            <w:r w:rsidRPr="000C2116">
              <w:rPr>
                <w:rFonts w:ascii="Times New Roman" w:eastAsia="Times New Roman" w:hAnsi="Times New Roman" w:cs="Times New Roman"/>
                <w:color w:val="000000"/>
                <w:sz w:val="18"/>
                <w:szCs w:val="18"/>
                <w:lang w:val="en-US" w:eastAsia="en-GB"/>
              </w:rPr>
              <w:t>)</w:t>
            </w:r>
            <w:r w:rsidRPr="000C2116">
              <w:rPr>
                <w:rFonts w:ascii="Times New Roman" w:eastAsia="Times New Roman" w:hAnsi="Times New Roman" w:cs="Times New Roman"/>
                <w:color w:val="000000"/>
                <w:sz w:val="18"/>
                <w:szCs w:val="18"/>
                <w:vertAlign w:val="superscript"/>
                <w:lang w:val="en-US" w:eastAsia="en-GB"/>
              </w:rPr>
              <w:t>a</w:t>
            </w:r>
          </w:p>
        </w:tc>
        <w:tc>
          <w:tcPr>
            <w:tcW w:w="634" w:type="pct"/>
            <w:tcBorders>
              <w:top w:val="nil"/>
              <w:left w:val="nil"/>
              <w:right w:val="nil"/>
            </w:tcBorders>
            <w:shd w:val="clear" w:color="auto" w:fill="auto"/>
            <w:noWrap/>
            <w:vAlign w:val="center"/>
          </w:tcPr>
          <w:p w14:paraId="37FC427D" w14:textId="6A0F2842" w:rsidR="00C4396F" w:rsidRPr="000C2116" w:rsidRDefault="005066F9" w:rsidP="005F4676">
            <w:pPr>
              <w:spacing w:after="0" w:line="240" w:lineRule="auto"/>
              <w:ind w:left="170" w:hanging="170"/>
              <w:jc w:val="center"/>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Cases &gt; Controls (0.99)</w:t>
            </w:r>
          </w:p>
        </w:tc>
      </w:tr>
      <w:tr w:rsidR="00C4396F" w:rsidRPr="000C2116" w14:paraId="655F652D" w14:textId="77777777" w:rsidTr="00AE0318">
        <w:trPr>
          <w:trHeight w:val="550"/>
          <w:tblCellSpacing w:w="28" w:type="dxa"/>
        </w:trPr>
        <w:tc>
          <w:tcPr>
            <w:tcW w:w="4964" w:type="pct"/>
            <w:gridSpan w:val="7"/>
            <w:tcBorders>
              <w:top w:val="single" w:sz="4" w:space="0" w:color="auto"/>
              <w:left w:val="nil"/>
              <w:bottom w:val="nil"/>
              <w:right w:val="nil"/>
            </w:tcBorders>
            <w:shd w:val="clear" w:color="auto" w:fill="auto"/>
            <w:vAlign w:val="center"/>
            <w:hideMark/>
          </w:tcPr>
          <w:p w14:paraId="7AA99665" w14:textId="455BB768" w:rsidR="00295B55" w:rsidRPr="000C2116" w:rsidRDefault="00C4396F" w:rsidP="00242D7E">
            <w:pPr>
              <w:spacing w:after="0" w:line="360" w:lineRule="auto"/>
              <w:rPr>
                <w:rFonts w:ascii="Times New Roman" w:eastAsia="Times New Roman" w:hAnsi="Times New Roman" w:cs="Times New Roman"/>
                <w:color w:val="000000"/>
                <w:sz w:val="18"/>
                <w:szCs w:val="18"/>
                <w:lang w:val="en-US" w:eastAsia="en-GB"/>
              </w:rPr>
            </w:pPr>
            <w:r w:rsidRPr="000C2116">
              <w:rPr>
                <w:rFonts w:ascii="Times New Roman" w:eastAsia="Times New Roman" w:hAnsi="Times New Roman" w:cs="Times New Roman"/>
                <w:i/>
                <w:iCs/>
                <w:color w:val="000000"/>
                <w:sz w:val="18"/>
                <w:szCs w:val="18"/>
                <w:lang w:val="en-US" w:eastAsia="en-GB"/>
              </w:rPr>
              <w:t>Note.</w:t>
            </w:r>
            <w:r w:rsidRPr="000C2116">
              <w:rPr>
                <w:rFonts w:ascii="Times New Roman" w:eastAsia="Times New Roman" w:hAnsi="Times New Roman" w:cs="Times New Roman"/>
                <w:color w:val="000000"/>
                <w:sz w:val="18"/>
                <w:szCs w:val="18"/>
                <w:lang w:val="en-US" w:eastAsia="en-GB"/>
              </w:rPr>
              <w:t xml:space="preserve"> All studies included in the table were meta-</w:t>
            </w:r>
            <w:r w:rsidR="00652BC6" w:rsidRPr="000C2116">
              <w:rPr>
                <w:rFonts w:ascii="Times New Roman" w:eastAsia="Times New Roman" w:hAnsi="Times New Roman" w:cs="Times New Roman"/>
                <w:color w:val="000000"/>
                <w:sz w:val="18"/>
                <w:szCs w:val="18"/>
                <w:lang w:val="en-US" w:eastAsia="en-GB"/>
              </w:rPr>
              <w:t>analyzed</w:t>
            </w:r>
            <w:r w:rsidR="00295B55" w:rsidRPr="000C2116">
              <w:rPr>
                <w:rFonts w:ascii="Times New Roman" w:eastAsia="Times New Roman" w:hAnsi="Times New Roman" w:cs="Times New Roman"/>
                <w:color w:val="000000"/>
                <w:sz w:val="18"/>
                <w:szCs w:val="18"/>
                <w:lang w:val="en-US" w:eastAsia="en-GB"/>
              </w:rPr>
              <w:t>.</w:t>
            </w:r>
          </w:p>
          <w:p w14:paraId="58CA5658" w14:textId="3809C20B" w:rsidR="00C4396F" w:rsidRPr="00B11E43" w:rsidRDefault="00C4396F" w:rsidP="00242D7E">
            <w:pPr>
              <w:spacing w:after="0" w:line="360" w:lineRule="auto"/>
              <w:rPr>
                <w:rFonts w:ascii="Times New Roman" w:eastAsia="Times New Roman" w:hAnsi="Times New Roman" w:cs="Times New Roman"/>
                <w:i/>
                <w:iCs/>
                <w:color w:val="000000"/>
                <w:sz w:val="18"/>
                <w:szCs w:val="18"/>
                <w:lang w:val="en-US" w:eastAsia="en-GB"/>
              </w:rPr>
            </w:pPr>
            <w:r w:rsidRPr="000C2116">
              <w:rPr>
                <w:rFonts w:ascii="Times New Roman" w:eastAsia="Times New Roman" w:hAnsi="Times New Roman" w:cs="Times New Roman"/>
                <w:color w:val="000000"/>
                <w:sz w:val="18"/>
                <w:szCs w:val="18"/>
                <w:lang w:val="en-US" w:eastAsia="en-GB"/>
              </w:rPr>
              <w:t xml:space="preserve"> </w:t>
            </w:r>
            <w:r w:rsidRPr="000C2116">
              <w:rPr>
                <w:rFonts w:ascii="Times New Roman" w:eastAsia="Times New Roman" w:hAnsi="Times New Roman" w:cs="Times New Roman"/>
                <w:color w:val="000000"/>
                <w:sz w:val="18"/>
                <w:szCs w:val="18"/>
                <w:vertAlign w:val="superscript"/>
                <w:lang w:val="en-US" w:eastAsia="en-GB"/>
              </w:rPr>
              <w:t>a</w:t>
            </w:r>
            <w:r w:rsidRPr="000C2116">
              <w:rPr>
                <w:rFonts w:ascii="Times New Roman" w:eastAsia="Times New Roman" w:hAnsi="Times New Roman" w:cs="Times New Roman"/>
                <w:color w:val="000000"/>
                <w:sz w:val="18"/>
                <w:szCs w:val="18"/>
                <w:lang w:val="en-US" w:eastAsia="en-GB"/>
              </w:rPr>
              <w:t xml:space="preserve"> Means and </w:t>
            </w:r>
            <w:r w:rsidRPr="000C2116">
              <w:rPr>
                <w:rFonts w:ascii="Times New Roman" w:eastAsia="Times New Roman" w:hAnsi="Times New Roman" w:cs="Times New Roman"/>
                <w:i/>
                <w:color w:val="000000"/>
                <w:sz w:val="18"/>
                <w:szCs w:val="18"/>
                <w:lang w:val="en-US" w:eastAsia="en-GB"/>
              </w:rPr>
              <w:t>SD</w:t>
            </w:r>
            <w:r w:rsidRPr="000C2116">
              <w:rPr>
                <w:rFonts w:ascii="Times New Roman" w:eastAsia="Times New Roman" w:hAnsi="Times New Roman" w:cs="Times New Roman"/>
                <w:color w:val="000000"/>
                <w:sz w:val="18"/>
                <w:szCs w:val="18"/>
                <w:lang w:val="en-US" w:eastAsia="en-GB"/>
              </w:rPr>
              <w:t>s were calculated from the data reported by the authors.</w:t>
            </w:r>
            <w:r w:rsidRPr="000C2116">
              <w:rPr>
                <w:rFonts w:ascii="Times New Roman" w:eastAsia="Times New Roman" w:hAnsi="Times New Roman" w:cs="Times New Roman"/>
                <w:color w:val="000000"/>
                <w:sz w:val="18"/>
                <w:szCs w:val="18"/>
                <w:vertAlign w:val="superscript"/>
                <w:lang w:val="en-US" w:eastAsia="en-GB"/>
              </w:rPr>
              <w:t xml:space="preserve"> </w:t>
            </w:r>
            <w:r w:rsidR="00295B55" w:rsidRPr="000C2116">
              <w:rPr>
                <w:rFonts w:ascii="Times New Roman" w:eastAsia="Times New Roman" w:hAnsi="Times New Roman" w:cs="Times New Roman"/>
                <w:color w:val="000000"/>
                <w:sz w:val="18"/>
                <w:szCs w:val="18"/>
                <w:vertAlign w:val="superscript"/>
                <w:lang w:val="en-US" w:eastAsia="en-GB"/>
              </w:rPr>
              <w:t>b</w:t>
            </w:r>
            <w:r w:rsidR="001F1F4D" w:rsidRPr="000C2116">
              <w:rPr>
                <w:rFonts w:ascii="Times New Roman" w:eastAsia="Times New Roman" w:hAnsi="Times New Roman" w:cs="Times New Roman"/>
                <w:color w:val="000000"/>
                <w:sz w:val="18"/>
                <w:szCs w:val="18"/>
                <w:lang w:val="en-US" w:eastAsia="en-GB"/>
              </w:rPr>
              <w:t xml:space="preserve"> </w:t>
            </w:r>
            <w:proofErr w:type="spellStart"/>
            <w:r w:rsidRPr="000C2116">
              <w:rPr>
                <w:rFonts w:ascii="Times New Roman" w:eastAsia="Times New Roman" w:hAnsi="Times New Roman" w:cs="Times New Roman"/>
                <w:color w:val="000000"/>
                <w:sz w:val="18"/>
                <w:szCs w:val="18"/>
                <w:lang w:val="en-US" w:eastAsia="en-GB"/>
              </w:rPr>
              <w:t>Vermaat</w:t>
            </w:r>
            <w:proofErr w:type="spellEnd"/>
            <w:r w:rsidRPr="000C2116">
              <w:rPr>
                <w:rFonts w:ascii="Times New Roman" w:eastAsia="Times New Roman" w:hAnsi="Times New Roman" w:cs="Times New Roman"/>
                <w:color w:val="000000"/>
                <w:sz w:val="18"/>
                <w:szCs w:val="18"/>
                <w:lang w:val="en-US" w:eastAsia="en-GB"/>
              </w:rPr>
              <w:t xml:space="preserve"> et al. (2019) reported that the difference between the sample referred for GD and the comparison group of NT students in AQ score was </w:t>
            </w:r>
            <w:r w:rsidRPr="000C2116">
              <w:rPr>
                <w:rFonts w:ascii="Times New Roman" w:eastAsia="Times New Roman" w:hAnsi="Times New Roman" w:cs="Times New Roman"/>
                <w:i/>
                <w:color w:val="000000"/>
                <w:sz w:val="18"/>
                <w:szCs w:val="18"/>
                <w:lang w:val="en-US" w:eastAsia="en-GB"/>
              </w:rPr>
              <w:t>d</w:t>
            </w:r>
            <w:r w:rsidRPr="000C2116">
              <w:rPr>
                <w:rFonts w:ascii="Times New Roman" w:eastAsia="Times New Roman" w:hAnsi="Times New Roman" w:cs="Times New Roman"/>
                <w:color w:val="000000"/>
                <w:sz w:val="18"/>
                <w:szCs w:val="18"/>
                <w:lang w:val="en-US" w:eastAsia="en-GB"/>
              </w:rPr>
              <w:t xml:space="preserve"> = -0.28. When we calculated this effect from the means and </w:t>
            </w:r>
            <w:r w:rsidRPr="000C2116">
              <w:rPr>
                <w:rFonts w:ascii="Times New Roman" w:eastAsia="Times New Roman" w:hAnsi="Times New Roman" w:cs="Times New Roman"/>
                <w:i/>
                <w:color w:val="000000"/>
                <w:sz w:val="18"/>
                <w:szCs w:val="18"/>
                <w:lang w:val="en-US" w:eastAsia="en-GB"/>
              </w:rPr>
              <w:t>SD</w:t>
            </w:r>
            <w:r w:rsidRPr="000C2116">
              <w:rPr>
                <w:rFonts w:ascii="Times New Roman" w:eastAsia="Times New Roman" w:hAnsi="Times New Roman" w:cs="Times New Roman"/>
                <w:color w:val="000000"/>
                <w:sz w:val="18"/>
                <w:szCs w:val="18"/>
                <w:lang w:val="en-US" w:eastAsia="en-GB"/>
              </w:rPr>
              <w:t xml:space="preserve">s provided by the authors in the original publication, we found that the </w:t>
            </w:r>
            <w:r w:rsidRPr="000C2116">
              <w:rPr>
                <w:rFonts w:ascii="Times New Roman" w:eastAsia="Times New Roman" w:hAnsi="Times New Roman" w:cs="Times New Roman"/>
                <w:i/>
                <w:color w:val="000000"/>
                <w:sz w:val="18"/>
                <w:szCs w:val="18"/>
                <w:lang w:val="en-US" w:eastAsia="en-GB"/>
              </w:rPr>
              <w:t>d</w:t>
            </w:r>
            <w:r w:rsidRPr="000C2116">
              <w:rPr>
                <w:rFonts w:ascii="Times New Roman" w:eastAsia="Times New Roman" w:hAnsi="Times New Roman" w:cs="Times New Roman"/>
                <w:color w:val="000000"/>
                <w:sz w:val="18"/>
                <w:szCs w:val="18"/>
                <w:lang w:val="en-US" w:eastAsia="en-GB"/>
              </w:rPr>
              <w:t xml:space="preserve"> was -0.12. </w:t>
            </w:r>
            <w:r w:rsidR="00B11E43" w:rsidRPr="00B11E43">
              <w:rPr>
                <w:rFonts w:ascii="Times New Roman" w:eastAsia="Times New Roman" w:hAnsi="Times New Roman" w:cs="Times New Roman"/>
                <w:color w:val="000000"/>
                <w:sz w:val="18"/>
                <w:szCs w:val="18"/>
                <w:vertAlign w:val="superscript"/>
                <w:lang w:val="en-US" w:eastAsia="en-GB"/>
              </w:rPr>
              <w:t>c</w:t>
            </w:r>
            <w:r w:rsidR="00B11E43">
              <w:rPr>
                <w:rFonts w:ascii="Times New Roman" w:eastAsia="Times New Roman" w:hAnsi="Times New Roman" w:cs="Times New Roman"/>
                <w:color w:val="000000"/>
                <w:sz w:val="18"/>
                <w:szCs w:val="18"/>
                <w:vertAlign w:val="superscript"/>
                <w:lang w:val="en-US" w:eastAsia="en-GB"/>
              </w:rPr>
              <w:t xml:space="preserve"> </w:t>
            </w:r>
            <w:r w:rsidR="00B11E43" w:rsidRPr="00242D7E">
              <w:rPr>
                <w:rFonts w:ascii="Times New Roman" w:eastAsia="Times New Roman" w:hAnsi="Times New Roman" w:cs="Times New Roman"/>
                <w:color w:val="000000"/>
                <w:sz w:val="18"/>
                <w:szCs w:val="18"/>
                <w:highlight w:val="yellow"/>
                <w:lang w:val="en-US" w:eastAsia="en-GB"/>
              </w:rPr>
              <w:t xml:space="preserve">Means and </w:t>
            </w:r>
            <w:r w:rsidR="00B11E43" w:rsidRPr="00242D7E">
              <w:rPr>
                <w:rFonts w:ascii="Times New Roman" w:eastAsia="Times New Roman" w:hAnsi="Times New Roman" w:cs="Times New Roman"/>
                <w:i/>
                <w:iCs/>
                <w:color w:val="000000"/>
                <w:sz w:val="18"/>
                <w:szCs w:val="18"/>
                <w:highlight w:val="yellow"/>
                <w:lang w:val="en-US" w:eastAsia="en-GB"/>
              </w:rPr>
              <w:t>SD</w:t>
            </w:r>
            <w:r w:rsidR="00B11E43" w:rsidRPr="00242D7E">
              <w:rPr>
                <w:rFonts w:ascii="Times New Roman" w:eastAsia="Times New Roman" w:hAnsi="Times New Roman" w:cs="Times New Roman"/>
                <w:color w:val="000000"/>
                <w:sz w:val="18"/>
                <w:szCs w:val="18"/>
                <w:highlight w:val="yellow"/>
                <w:lang w:val="en-US" w:eastAsia="en-GB"/>
              </w:rPr>
              <w:t>s refer to non-autistic participants.</w:t>
            </w:r>
            <w:r w:rsidR="00B11E43">
              <w:rPr>
                <w:rFonts w:ascii="Times New Roman" w:eastAsia="Times New Roman" w:hAnsi="Times New Roman" w:cs="Times New Roman"/>
                <w:color w:val="000000"/>
                <w:sz w:val="18"/>
                <w:szCs w:val="18"/>
                <w:lang w:val="en-US" w:eastAsia="en-GB"/>
              </w:rPr>
              <w:t xml:space="preserve"> </w:t>
            </w:r>
          </w:p>
        </w:tc>
      </w:tr>
    </w:tbl>
    <w:p w14:paraId="6D1F403E" w14:textId="77777777" w:rsidR="00F930F0" w:rsidRPr="000C2116" w:rsidRDefault="00F930F0">
      <w:pPr>
        <w:rPr>
          <w:lang w:val="en-US"/>
        </w:rPr>
      </w:pPr>
    </w:p>
    <w:p w14:paraId="52A3654F" w14:textId="06BC4A09" w:rsidR="00F6522B" w:rsidRPr="000C2116" w:rsidRDefault="00F6522B">
      <w:pPr>
        <w:rPr>
          <w:rFonts w:ascii="Times New Roman" w:hAnsi="Times New Roman" w:cs="Times New Roman"/>
          <w:lang w:val="en-US"/>
        </w:rPr>
        <w:sectPr w:rsidR="00F6522B" w:rsidRPr="000C2116" w:rsidSect="008E51FD">
          <w:pgSz w:w="16838" w:h="11906" w:orient="landscape" w:code="9"/>
          <w:pgMar w:top="720" w:right="720" w:bottom="720" w:left="720" w:header="706" w:footer="706" w:gutter="0"/>
          <w:cols w:space="708"/>
          <w:docGrid w:linePitch="360"/>
        </w:sectPr>
      </w:pPr>
    </w:p>
    <w:p w14:paraId="098F033A" w14:textId="77777777" w:rsidR="005D6E9B" w:rsidRPr="000C2116" w:rsidRDefault="003B42CE" w:rsidP="00E11F53">
      <w:pPr>
        <w:tabs>
          <w:tab w:val="left" w:pos="720"/>
        </w:tabs>
        <w:spacing w:line="480" w:lineRule="auto"/>
        <w:rPr>
          <w:rFonts w:ascii="Times New Roman" w:hAnsi="Times New Roman" w:cs="Times New Roman"/>
          <w:sz w:val="24"/>
          <w:szCs w:val="24"/>
          <w:lang w:val="en-US"/>
        </w:rPr>
      </w:pPr>
      <w:r w:rsidRPr="000C2116">
        <w:rPr>
          <w:rFonts w:ascii="Times New Roman" w:hAnsi="Times New Roman" w:cs="Times New Roman"/>
          <w:b/>
          <w:sz w:val="24"/>
          <w:szCs w:val="24"/>
          <w:lang w:val="en-US"/>
        </w:rPr>
        <w:lastRenderedPageBreak/>
        <w:t>Figure S1</w:t>
      </w:r>
      <w:r w:rsidRPr="000C2116">
        <w:rPr>
          <w:rFonts w:ascii="Times New Roman" w:hAnsi="Times New Roman" w:cs="Times New Roman"/>
          <w:sz w:val="24"/>
          <w:szCs w:val="24"/>
          <w:lang w:val="en-US"/>
        </w:rPr>
        <w:t xml:space="preserve"> </w:t>
      </w:r>
    </w:p>
    <w:p w14:paraId="20292E92" w14:textId="6D9D60FB" w:rsidR="003B42CE" w:rsidRPr="000C2116" w:rsidRDefault="003B42CE" w:rsidP="00E11F53">
      <w:pPr>
        <w:tabs>
          <w:tab w:val="left" w:pos="720"/>
        </w:tabs>
        <w:spacing w:line="480" w:lineRule="auto"/>
        <w:rPr>
          <w:rFonts w:ascii="Times New Roman" w:hAnsi="Times New Roman" w:cs="Times New Roman"/>
          <w:i/>
          <w:iCs/>
          <w:sz w:val="24"/>
          <w:szCs w:val="24"/>
          <w:lang w:val="en-US"/>
        </w:rPr>
      </w:pPr>
      <w:r w:rsidRPr="00253729">
        <w:rPr>
          <w:rFonts w:ascii="Times New Roman" w:hAnsi="Times New Roman" w:cs="Times New Roman"/>
          <w:i/>
          <w:iCs/>
          <w:sz w:val="24"/>
          <w:szCs w:val="24"/>
          <w:lang w:val="en-US"/>
        </w:rPr>
        <w:t xml:space="preserve">Cumulative </w:t>
      </w:r>
      <w:r w:rsidR="005D6E9B" w:rsidRPr="00253729">
        <w:rPr>
          <w:rFonts w:ascii="Times New Roman" w:hAnsi="Times New Roman" w:cs="Times New Roman"/>
          <w:i/>
          <w:iCs/>
          <w:sz w:val="24"/>
          <w:szCs w:val="24"/>
          <w:lang w:val="en-US"/>
        </w:rPr>
        <w:t>F</w:t>
      </w:r>
      <w:r w:rsidRPr="00253729">
        <w:rPr>
          <w:rFonts w:ascii="Times New Roman" w:hAnsi="Times New Roman" w:cs="Times New Roman"/>
          <w:i/>
          <w:iCs/>
          <w:sz w:val="24"/>
          <w:szCs w:val="24"/>
          <w:lang w:val="en-US"/>
        </w:rPr>
        <w:t xml:space="preserve">orest </w:t>
      </w:r>
      <w:r w:rsidR="005D6E9B" w:rsidRPr="00253729">
        <w:rPr>
          <w:rFonts w:ascii="Times New Roman" w:hAnsi="Times New Roman" w:cs="Times New Roman"/>
          <w:i/>
          <w:iCs/>
          <w:sz w:val="24"/>
          <w:szCs w:val="24"/>
          <w:lang w:val="en-US"/>
        </w:rPr>
        <w:t>P</w:t>
      </w:r>
      <w:r w:rsidRPr="00253729">
        <w:rPr>
          <w:rFonts w:ascii="Times New Roman" w:hAnsi="Times New Roman" w:cs="Times New Roman"/>
          <w:i/>
          <w:iCs/>
          <w:sz w:val="24"/>
          <w:szCs w:val="24"/>
          <w:lang w:val="en-US"/>
        </w:rPr>
        <w:t>lot</w:t>
      </w:r>
      <w:r w:rsidR="00075F27" w:rsidRPr="00253729">
        <w:rPr>
          <w:rFonts w:ascii="Times New Roman" w:hAnsi="Times New Roman" w:cs="Times New Roman"/>
          <w:i/>
          <w:iCs/>
          <w:sz w:val="24"/>
          <w:szCs w:val="24"/>
          <w:lang w:val="en-US"/>
        </w:rPr>
        <w:t xml:space="preserve"> of </w:t>
      </w:r>
      <w:r w:rsidR="005D6E9B" w:rsidRPr="00253729">
        <w:rPr>
          <w:rFonts w:ascii="Times New Roman" w:hAnsi="Times New Roman" w:cs="Times New Roman"/>
          <w:i/>
          <w:iCs/>
          <w:sz w:val="24"/>
          <w:szCs w:val="24"/>
          <w:lang w:val="en-US"/>
        </w:rPr>
        <w:t>S</w:t>
      </w:r>
      <w:r w:rsidR="00075F27" w:rsidRPr="00253729">
        <w:rPr>
          <w:rFonts w:ascii="Times New Roman" w:hAnsi="Times New Roman" w:cs="Times New Roman"/>
          <w:i/>
          <w:iCs/>
          <w:sz w:val="24"/>
          <w:szCs w:val="24"/>
          <w:lang w:val="en-US"/>
        </w:rPr>
        <w:t xml:space="preserve">tudies </w:t>
      </w:r>
      <w:r w:rsidR="005D6E9B" w:rsidRPr="00253729">
        <w:rPr>
          <w:rFonts w:ascii="Times New Roman" w:hAnsi="Times New Roman" w:cs="Times New Roman"/>
          <w:i/>
          <w:iCs/>
          <w:sz w:val="24"/>
          <w:szCs w:val="24"/>
          <w:lang w:val="en-US"/>
        </w:rPr>
        <w:t>I</w:t>
      </w:r>
      <w:r w:rsidR="000E4338" w:rsidRPr="00253729">
        <w:rPr>
          <w:rFonts w:ascii="Times New Roman" w:hAnsi="Times New Roman" w:cs="Times New Roman"/>
          <w:i/>
          <w:iCs/>
          <w:sz w:val="24"/>
          <w:szCs w:val="24"/>
          <w:lang w:val="en-US"/>
        </w:rPr>
        <w:t xml:space="preserve">ncluded </w:t>
      </w:r>
      <w:r w:rsidR="007A6855" w:rsidRPr="00253729">
        <w:rPr>
          <w:rFonts w:ascii="Times New Roman" w:hAnsi="Times New Roman" w:cs="Times New Roman"/>
          <w:i/>
          <w:iCs/>
          <w:sz w:val="24"/>
          <w:szCs w:val="24"/>
          <w:lang w:val="en-US"/>
        </w:rPr>
        <w:t xml:space="preserve">in ASD </w:t>
      </w:r>
      <w:r w:rsidR="005D6E9B" w:rsidRPr="00253729">
        <w:rPr>
          <w:rFonts w:ascii="Times New Roman" w:hAnsi="Times New Roman" w:cs="Times New Roman"/>
          <w:i/>
          <w:iCs/>
          <w:sz w:val="24"/>
          <w:szCs w:val="24"/>
          <w:lang w:val="en-US"/>
        </w:rPr>
        <w:t>D</w:t>
      </w:r>
      <w:r w:rsidR="007A6855" w:rsidRPr="00253729">
        <w:rPr>
          <w:rFonts w:ascii="Times New Roman" w:hAnsi="Times New Roman" w:cs="Times New Roman"/>
          <w:i/>
          <w:iCs/>
          <w:sz w:val="24"/>
          <w:szCs w:val="24"/>
          <w:lang w:val="en-US"/>
        </w:rPr>
        <w:t>iagnos</w:t>
      </w:r>
      <w:r w:rsidR="00652BC6" w:rsidRPr="00253729">
        <w:rPr>
          <w:rFonts w:ascii="Times New Roman" w:hAnsi="Times New Roman" w:cs="Times New Roman"/>
          <w:i/>
          <w:iCs/>
          <w:sz w:val="24"/>
          <w:szCs w:val="24"/>
          <w:lang w:val="en-US"/>
        </w:rPr>
        <w:t>i</w:t>
      </w:r>
      <w:r w:rsidR="007A6855" w:rsidRPr="00253729">
        <w:rPr>
          <w:rFonts w:ascii="Times New Roman" w:hAnsi="Times New Roman" w:cs="Times New Roman"/>
          <w:i/>
          <w:iCs/>
          <w:sz w:val="24"/>
          <w:szCs w:val="24"/>
          <w:lang w:val="en-US"/>
        </w:rPr>
        <w:t xml:space="preserve">s </w:t>
      </w:r>
      <w:r w:rsidR="005D6E9B" w:rsidRPr="00253729">
        <w:rPr>
          <w:rFonts w:ascii="Times New Roman" w:hAnsi="Times New Roman" w:cs="Times New Roman"/>
          <w:i/>
          <w:iCs/>
          <w:sz w:val="24"/>
          <w:szCs w:val="24"/>
          <w:lang w:val="en-US"/>
        </w:rPr>
        <w:t>M</w:t>
      </w:r>
      <w:r w:rsidR="007A6855" w:rsidRPr="00253729">
        <w:rPr>
          <w:rFonts w:ascii="Times New Roman" w:hAnsi="Times New Roman" w:cs="Times New Roman"/>
          <w:i/>
          <w:iCs/>
          <w:sz w:val="24"/>
          <w:szCs w:val="24"/>
          <w:lang w:val="en-US"/>
        </w:rPr>
        <w:t>eta-</w:t>
      </w:r>
      <w:r w:rsidR="005D6E9B" w:rsidRPr="00253729">
        <w:rPr>
          <w:rFonts w:ascii="Times New Roman" w:hAnsi="Times New Roman" w:cs="Times New Roman"/>
          <w:i/>
          <w:iCs/>
          <w:sz w:val="24"/>
          <w:szCs w:val="24"/>
          <w:lang w:val="en-US"/>
        </w:rPr>
        <w:t>A</w:t>
      </w:r>
      <w:r w:rsidR="007A6855" w:rsidRPr="00253729">
        <w:rPr>
          <w:rFonts w:ascii="Times New Roman" w:hAnsi="Times New Roman" w:cs="Times New Roman"/>
          <w:i/>
          <w:iCs/>
          <w:sz w:val="24"/>
          <w:szCs w:val="24"/>
          <w:lang w:val="en-US"/>
        </w:rPr>
        <w:t>nalysis</w:t>
      </w:r>
    </w:p>
    <w:p w14:paraId="232D3665" w14:textId="35121CEA" w:rsidR="00F7153D" w:rsidRPr="000C2116" w:rsidRDefault="00FE1C39" w:rsidP="003B42CE">
      <w:pPr>
        <w:rPr>
          <w:rFonts w:ascii="Times New Roman" w:hAnsi="Times New Roman" w:cs="Times New Roman"/>
          <w:b/>
          <w:noProof/>
          <w:sz w:val="24"/>
          <w:szCs w:val="24"/>
          <w:lang w:val="en-US"/>
        </w:rPr>
      </w:pPr>
      <w:r>
        <w:rPr>
          <w:rFonts w:ascii="Times New Roman" w:hAnsi="Times New Roman" w:cs="Times New Roman"/>
          <w:b/>
          <w:noProof/>
          <w:sz w:val="24"/>
          <w:szCs w:val="24"/>
          <w:lang w:val="en-US"/>
        </w:rPr>
        <w:drawing>
          <wp:inline distT="0" distB="0" distL="0" distR="0" wp14:anchorId="629C7BBA" wp14:editId="764F7353">
            <wp:extent cx="5668839" cy="381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620" cy="3815902"/>
                    </a:xfrm>
                    <a:prstGeom prst="rect">
                      <a:avLst/>
                    </a:prstGeom>
                    <a:noFill/>
                  </pic:spPr>
                </pic:pic>
              </a:graphicData>
            </a:graphic>
          </wp:inline>
        </w:drawing>
      </w:r>
    </w:p>
    <w:p w14:paraId="62FA7D22" w14:textId="77777777" w:rsidR="002D6730" w:rsidRPr="000C2116" w:rsidRDefault="002D6730" w:rsidP="002D6730">
      <w:pPr>
        <w:rPr>
          <w:rFonts w:ascii="Times New Roman" w:hAnsi="Times New Roman" w:cs="Times New Roman"/>
          <w:b/>
          <w:noProof/>
          <w:sz w:val="24"/>
          <w:szCs w:val="24"/>
          <w:lang w:val="en-US"/>
        </w:rPr>
      </w:pPr>
    </w:p>
    <w:p w14:paraId="467D337F" w14:textId="6F93244A" w:rsidR="002D6730" w:rsidRPr="000B581B" w:rsidRDefault="00FE1C39" w:rsidP="000B581B">
      <w:pPr>
        <w:tabs>
          <w:tab w:val="left" w:pos="720"/>
        </w:tabs>
        <w:spacing w:before="240" w:line="480" w:lineRule="auto"/>
        <w:rPr>
          <w:rFonts w:ascii="Times New Roman" w:eastAsia="Times New Roman" w:hAnsi="Times New Roman" w:cs="Times New Roman"/>
          <w:sz w:val="24"/>
          <w:szCs w:val="24"/>
          <w:lang w:eastAsia="en-GB"/>
        </w:rPr>
        <w:sectPr w:rsidR="002D6730" w:rsidRPr="000B581B" w:rsidSect="00F7153D">
          <w:pgSz w:w="11906" w:h="16838" w:code="9"/>
          <w:pgMar w:top="1440" w:right="1440" w:bottom="1440" w:left="1440" w:header="706" w:footer="706" w:gutter="0"/>
          <w:cols w:space="708"/>
          <w:docGrid w:linePitch="360"/>
        </w:sectPr>
      </w:pPr>
      <w:r w:rsidRPr="00D4290E">
        <w:rPr>
          <w:rFonts w:ascii="Times New Roman" w:eastAsia="Calibri" w:hAnsi="Times New Roman" w:cs="Times New Roman"/>
          <w:i/>
          <w:iCs/>
          <w:color w:val="000000"/>
          <w:kern w:val="24"/>
          <w:sz w:val="24"/>
          <w:szCs w:val="24"/>
          <w:lang w:eastAsia="en-GB"/>
        </w:rPr>
        <w:t>Note.</w:t>
      </w:r>
      <w:r w:rsidRPr="00D4290E">
        <w:rPr>
          <w:rFonts w:ascii="Times New Roman" w:eastAsia="Calibri" w:hAnsi="Times New Roman" w:cs="Times New Roman"/>
          <w:color w:val="000000"/>
          <w:kern w:val="24"/>
          <w:sz w:val="24"/>
          <w:szCs w:val="24"/>
          <w:lang w:eastAsia="en-GB"/>
        </w:rPr>
        <w:t xml:space="preserve"> Each row shows the pooled prevalence estimate of ASD diagnoses </w:t>
      </w:r>
      <w:r w:rsidRPr="00BC73A9">
        <w:rPr>
          <w:rFonts w:ascii="Times New Roman" w:eastAsia="Calibri" w:hAnsi="Times New Roman" w:cs="Times New Roman"/>
          <w:color w:val="000000"/>
          <w:kern w:val="24"/>
          <w:sz w:val="24"/>
          <w:szCs w:val="24"/>
          <w:highlight w:val="yellow"/>
          <w:lang w:eastAsia="en-GB"/>
        </w:rPr>
        <w:t xml:space="preserve">in </w:t>
      </w:r>
      <w:r w:rsidR="00B8291C" w:rsidRPr="00BC73A9">
        <w:rPr>
          <w:rFonts w:ascii="Times New Roman" w:hAnsi="Times New Roman" w:cs="Times New Roman"/>
          <w:sz w:val="24"/>
          <w:szCs w:val="24"/>
          <w:highlight w:val="yellow"/>
        </w:rPr>
        <w:t>GD/GI</w:t>
      </w:r>
      <w:r w:rsidRPr="00D4290E">
        <w:rPr>
          <w:rFonts w:ascii="Times New Roman" w:eastAsia="Calibri" w:hAnsi="Times New Roman" w:cs="Times New Roman"/>
          <w:color w:val="000000"/>
          <w:kern w:val="24"/>
          <w:sz w:val="24"/>
          <w:szCs w:val="24"/>
          <w:lang w:eastAsia="en-GB"/>
        </w:rPr>
        <w:t xml:space="preserve"> people and its 95% confidence interval when that row’s study is included in the meta-analysis. The grey diamond marks the pooled prevalence estimate and its 95% confidence interval when all studies are included in the meta-analysis. </w:t>
      </w:r>
    </w:p>
    <w:p w14:paraId="1FCD3E10" w14:textId="62CAF834" w:rsidR="000B581B" w:rsidRPr="000C2116" w:rsidRDefault="000B581B" w:rsidP="000B581B">
      <w:pPr>
        <w:tabs>
          <w:tab w:val="left" w:pos="720"/>
        </w:tabs>
        <w:spacing w:line="480" w:lineRule="auto"/>
        <w:rPr>
          <w:rFonts w:ascii="Times New Roman" w:hAnsi="Times New Roman" w:cs="Times New Roman"/>
          <w:sz w:val="24"/>
          <w:szCs w:val="24"/>
          <w:lang w:val="en-US"/>
        </w:rPr>
      </w:pPr>
      <w:r w:rsidRPr="000C2116">
        <w:rPr>
          <w:rFonts w:ascii="Times New Roman" w:hAnsi="Times New Roman" w:cs="Times New Roman"/>
          <w:b/>
          <w:sz w:val="24"/>
          <w:szCs w:val="24"/>
          <w:lang w:val="en-US"/>
        </w:rPr>
        <w:lastRenderedPageBreak/>
        <w:t>Figure S2</w:t>
      </w:r>
      <w:r w:rsidRPr="000C2116">
        <w:rPr>
          <w:rFonts w:ascii="Times New Roman" w:hAnsi="Times New Roman" w:cs="Times New Roman"/>
          <w:sz w:val="24"/>
          <w:szCs w:val="24"/>
          <w:lang w:val="en-US"/>
        </w:rPr>
        <w:t xml:space="preserve"> </w:t>
      </w:r>
    </w:p>
    <w:p w14:paraId="1FD2B7B8" w14:textId="1D743B61" w:rsidR="000B581B" w:rsidRPr="000C2116" w:rsidRDefault="000B581B" w:rsidP="000B581B">
      <w:pPr>
        <w:tabs>
          <w:tab w:val="left" w:pos="720"/>
        </w:tabs>
        <w:spacing w:line="480" w:lineRule="auto"/>
        <w:rPr>
          <w:rFonts w:ascii="Times New Roman" w:hAnsi="Times New Roman" w:cs="Times New Roman"/>
          <w:i/>
          <w:iCs/>
          <w:sz w:val="24"/>
          <w:szCs w:val="24"/>
          <w:lang w:val="en-US"/>
        </w:rPr>
      </w:pPr>
      <w:r w:rsidRPr="000C2116">
        <w:rPr>
          <w:rFonts w:ascii="Times New Roman" w:hAnsi="Times New Roman" w:cs="Times New Roman"/>
          <w:i/>
          <w:iCs/>
          <w:sz w:val="24"/>
          <w:szCs w:val="24"/>
          <w:lang w:val="en-US"/>
        </w:rPr>
        <w:t>Forest Plot of Pooled Estimate Prevalence Estimates of ASD Diagnoses After One Study Removed</w:t>
      </w:r>
      <w:r>
        <w:rPr>
          <w:rFonts w:ascii="Times New Roman" w:hAnsi="Times New Roman" w:cs="Times New Roman"/>
          <w:noProof/>
          <w:sz w:val="24"/>
          <w:szCs w:val="24"/>
          <w:lang w:val="en-US"/>
        </w:rPr>
        <w:drawing>
          <wp:inline distT="0" distB="0" distL="0" distR="0" wp14:anchorId="0F16C485" wp14:editId="2DD1FB94">
            <wp:extent cx="5715000" cy="4011420"/>
            <wp:effectExtent l="0" t="0" r="0" b="8255"/>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6164" cy="4026275"/>
                    </a:xfrm>
                    <a:prstGeom prst="rect">
                      <a:avLst/>
                    </a:prstGeom>
                    <a:noFill/>
                  </pic:spPr>
                </pic:pic>
              </a:graphicData>
            </a:graphic>
          </wp:inline>
        </w:drawing>
      </w:r>
    </w:p>
    <w:p w14:paraId="4ECAC4BC" w14:textId="5E3D565B" w:rsidR="000B581B" w:rsidRDefault="000B581B" w:rsidP="000B581B">
      <w:pPr>
        <w:tabs>
          <w:tab w:val="left" w:pos="720"/>
        </w:tabs>
        <w:spacing w:line="480" w:lineRule="auto"/>
        <w:rPr>
          <w:rFonts w:ascii="Times New Roman" w:eastAsia="Calibri" w:hAnsi="Times New Roman" w:cs="Times New Roman"/>
          <w:color w:val="000000"/>
          <w:kern w:val="24"/>
          <w:sz w:val="24"/>
          <w:szCs w:val="24"/>
          <w:lang w:eastAsia="en-GB"/>
        </w:rPr>
      </w:pPr>
      <w:r w:rsidRPr="000B581B">
        <w:rPr>
          <w:rFonts w:ascii="Times New Roman" w:eastAsia="Calibri" w:hAnsi="Times New Roman" w:cs="Times New Roman"/>
          <w:i/>
          <w:iCs/>
          <w:color w:val="000000"/>
          <w:kern w:val="24"/>
          <w:sz w:val="24"/>
          <w:szCs w:val="24"/>
          <w:lang w:eastAsia="en-GB"/>
        </w:rPr>
        <w:t>Note.</w:t>
      </w:r>
      <w:r>
        <w:rPr>
          <w:rFonts w:ascii="Times New Roman" w:eastAsia="Calibri" w:hAnsi="Times New Roman" w:cs="Times New Roman"/>
          <w:color w:val="000000"/>
          <w:kern w:val="24"/>
          <w:sz w:val="24"/>
          <w:szCs w:val="24"/>
          <w:lang w:eastAsia="en-GB"/>
        </w:rPr>
        <w:t xml:space="preserve"> </w:t>
      </w:r>
      <w:r w:rsidRPr="00D4290E">
        <w:rPr>
          <w:rFonts w:ascii="Times New Roman" w:eastAsia="Calibri" w:hAnsi="Times New Roman" w:cs="Times New Roman"/>
          <w:color w:val="000000"/>
          <w:kern w:val="24"/>
          <w:sz w:val="24"/>
          <w:szCs w:val="24"/>
          <w:lang w:eastAsia="en-GB"/>
        </w:rPr>
        <w:t xml:space="preserve">Each row shows the </w:t>
      </w:r>
      <w:r>
        <w:rPr>
          <w:rFonts w:ascii="Times New Roman" w:eastAsia="Calibri" w:hAnsi="Times New Roman" w:cs="Times New Roman"/>
          <w:color w:val="000000"/>
          <w:kern w:val="24"/>
          <w:sz w:val="24"/>
          <w:szCs w:val="24"/>
          <w:lang w:eastAsia="en-GB"/>
        </w:rPr>
        <w:t xml:space="preserve">pooled prevalence estimate of ASD diagnoses in </w:t>
      </w:r>
      <w:r w:rsidRPr="000B581B">
        <w:rPr>
          <w:rFonts w:ascii="Times New Roman" w:eastAsia="Calibri" w:hAnsi="Times New Roman" w:cs="Times New Roman"/>
          <w:color w:val="000000"/>
          <w:kern w:val="24"/>
          <w:sz w:val="24"/>
          <w:szCs w:val="24"/>
          <w:highlight w:val="yellow"/>
          <w:lang w:eastAsia="en-GB"/>
        </w:rPr>
        <w:t>GD/GI</w:t>
      </w:r>
      <w:r>
        <w:rPr>
          <w:rFonts w:ascii="Times New Roman" w:eastAsia="Calibri" w:hAnsi="Times New Roman" w:cs="Times New Roman"/>
          <w:color w:val="000000"/>
          <w:kern w:val="24"/>
          <w:sz w:val="24"/>
          <w:szCs w:val="24"/>
          <w:lang w:eastAsia="en-GB"/>
        </w:rPr>
        <w:t xml:space="preserve"> people and its </w:t>
      </w:r>
      <w:r w:rsidRPr="00D4290E">
        <w:rPr>
          <w:rFonts w:ascii="Times New Roman" w:eastAsia="Calibri" w:hAnsi="Times New Roman" w:cs="Times New Roman"/>
          <w:color w:val="000000"/>
          <w:kern w:val="24"/>
          <w:sz w:val="24"/>
          <w:szCs w:val="24"/>
          <w:lang w:eastAsia="en-GB"/>
        </w:rPr>
        <w:t xml:space="preserve"> 95% confidence interval when that row’s study was removed from the meta-analysis. The grey diamond marks the mean weighted effect and its 95% confidence interval when all studies were included in the meta-analysis. </w:t>
      </w:r>
    </w:p>
    <w:p w14:paraId="04B8B969" w14:textId="52BE5743" w:rsidR="000B581B" w:rsidRDefault="000B581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6B60002" w14:textId="612FDF99" w:rsidR="00AF298E" w:rsidRPr="000C2116" w:rsidRDefault="00AF298E">
      <w:pPr>
        <w:rPr>
          <w:rFonts w:ascii="Times New Roman" w:hAnsi="Times New Roman" w:cs="Times New Roman"/>
          <w:sz w:val="24"/>
          <w:szCs w:val="24"/>
          <w:lang w:val="en-US"/>
        </w:rPr>
      </w:pPr>
    </w:p>
    <w:p w14:paraId="41CEB4E0" w14:textId="77777777" w:rsidR="005D6E9B" w:rsidRPr="000C2116" w:rsidRDefault="007B012F" w:rsidP="007B012F">
      <w:pPr>
        <w:tabs>
          <w:tab w:val="left" w:pos="720"/>
        </w:tabs>
        <w:spacing w:line="480" w:lineRule="auto"/>
        <w:rPr>
          <w:rFonts w:ascii="Times New Roman" w:hAnsi="Times New Roman" w:cs="Times New Roman"/>
          <w:sz w:val="24"/>
          <w:szCs w:val="24"/>
          <w:lang w:val="en-US"/>
        </w:rPr>
      </w:pPr>
      <w:r w:rsidRPr="000C2116">
        <w:rPr>
          <w:rFonts w:ascii="Times New Roman" w:hAnsi="Times New Roman" w:cs="Times New Roman"/>
          <w:b/>
          <w:sz w:val="24"/>
          <w:szCs w:val="24"/>
          <w:lang w:val="en-US"/>
        </w:rPr>
        <w:t>Figure S3</w:t>
      </w:r>
      <w:r w:rsidRPr="000C2116">
        <w:rPr>
          <w:rFonts w:ascii="Times New Roman" w:hAnsi="Times New Roman" w:cs="Times New Roman"/>
          <w:sz w:val="24"/>
          <w:szCs w:val="24"/>
          <w:lang w:val="en-US"/>
        </w:rPr>
        <w:t xml:space="preserve"> </w:t>
      </w:r>
    </w:p>
    <w:p w14:paraId="2EF31890" w14:textId="19A310F7" w:rsidR="007B012F" w:rsidRDefault="007B012F" w:rsidP="007B012F">
      <w:pPr>
        <w:tabs>
          <w:tab w:val="left" w:pos="720"/>
        </w:tabs>
        <w:spacing w:line="480" w:lineRule="auto"/>
        <w:rPr>
          <w:rFonts w:ascii="Times New Roman" w:hAnsi="Times New Roman" w:cs="Times New Roman"/>
          <w:i/>
          <w:iCs/>
          <w:sz w:val="24"/>
          <w:szCs w:val="24"/>
          <w:lang w:val="en-US"/>
        </w:rPr>
      </w:pPr>
      <w:r w:rsidRPr="00BC73A9">
        <w:rPr>
          <w:rFonts w:ascii="Times New Roman" w:hAnsi="Times New Roman" w:cs="Times New Roman"/>
          <w:i/>
          <w:iCs/>
          <w:sz w:val="24"/>
          <w:szCs w:val="24"/>
          <w:lang w:val="en-US"/>
        </w:rPr>
        <w:t xml:space="preserve">Cumulative </w:t>
      </w:r>
      <w:r w:rsidR="005D6E9B" w:rsidRPr="00BC73A9">
        <w:rPr>
          <w:rFonts w:ascii="Times New Roman" w:hAnsi="Times New Roman" w:cs="Times New Roman"/>
          <w:i/>
          <w:iCs/>
          <w:sz w:val="24"/>
          <w:szCs w:val="24"/>
          <w:lang w:val="en-US"/>
        </w:rPr>
        <w:t>F</w:t>
      </w:r>
      <w:r w:rsidRPr="00BC73A9">
        <w:rPr>
          <w:rFonts w:ascii="Times New Roman" w:hAnsi="Times New Roman" w:cs="Times New Roman"/>
          <w:i/>
          <w:iCs/>
          <w:sz w:val="24"/>
          <w:szCs w:val="24"/>
          <w:lang w:val="en-US"/>
        </w:rPr>
        <w:t xml:space="preserve">orest </w:t>
      </w:r>
      <w:r w:rsidR="005D6E9B" w:rsidRPr="00BC73A9">
        <w:rPr>
          <w:rFonts w:ascii="Times New Roman" w:hAnsi="Times New Roman" w:cs="Times New Roman"/>
          <w:i/>
          <w:iCs/>
          <w:sz w:val="24"/>
          <w:szCs w:val="24"/>
          <w:lang w:val="en-US"/>
        </w:rPr>
        <w:t>P</w:t>
      </w:r>
      <w:r w:rsidRPr="00BC73A9">
        <w:rPr>
          <w:rFonts w:ascii="Times New Roman" w:hAnsi="Times New Roman" w:cs="Times New Roman"/>
          <w:i/>
          <w:iCs/>
          <w:sz w:val="24"/>
          <w:szCs w:val="24"/>
          <w:lang w:val="en-US"/>
        </w:rPr>
        <w:t>lot</w:t>
      </w:r>
      <w:r w:rsidR="007A6855" w:rsidRPr="00BC73A9">
        <w:rPr>
          <w:rFonts w:ascii="Times New Roman" w:hAnsi="Times New Roman" w:cs="Times New Roman"/>
          <w:i/>
          <w:iCs/>
          <w:sz w:val="24"/>
          <w:szCs w:val="24"/>
          <w:lang w:val="en-US"/>
        </w:rPr>
        <w:t xml:space="preserve"> of </w:t>
      </w:r>
      <w:r w:rsidR="005D6E9B" w:rsidRPr="00BC73A9">
        <w:rPr>
          <w:rFonts w:ascii="Times New Roman" w:hAnsi="Times New Roman" w:cs="Times New Roman"/>
          <w:i/>
          <w:iCs/>
          <w:sz w:val="24"/>
          <w:szCs w:val="24"/>
          <w:lang w:val="en-US"/>
        </w:rPr>
        <w:t>S</w:t>
      </w:r>
      <w:r w:rsidR="007A6855" w:rsidRPr="00BC73A9">
        <w:rPr>
          <w:rFonts w:ascii="Times New Roman" w:hAnsi="Times New Roman" w:cs="Times New Roman"/>
          <w:i/>
          <w:iCs/>
          <w:sz w:val="24"/>
          <w:szCs w:val="24"/>
          <w:lang w:val="en-US"/>
        </w:rPr>
        <w:t xml:space="preserve">tudies </w:t>
      </w:r>
      <w:r w:rsidR="005D6E9B" w:rsidRPr="00BC73A9">
        <w:rPr>
          <w:rFonts w:ascii="Times New Roman" w:hAnsi="Times New Roman" w:cs="Times New Roman"/>
          <w:i/>
          <w:iCs/>
          <w:sz w:val="24"/>
          <w:szCs w:val="24"/>
          <w:lang w:val="en-US"/>
        </w:rPr>
        <w:t>I</w:t>
      </w:r>
      <w:r w:rsidR="007A6855" w:rsidRPr="00BC73A9">
        <w:rPr>
          <w:rFonts w:ascii="Times New Roman" w:hAnsi="Times New Roman" w:cs="Times New Roman"/>
          <w:i/>
          <w:iCs/>
          <w:sz w:val="24"/>
          <w:szCs w:val="24"/>
          <w:lang w:val="en-US"/>
        </w:rPr>
        <w:t xml:space="preserve">ncluded in ASD </w:t>
      </w:r>
      <w:r w:rsidR="005D6E9B" w:rsidRPr="00BC73A9">
        <w:rPr>
          <w:rFonts w:ascii="Times New Roman" w:hAnsi="Times New Roman" w:cs="Times New Roman"/>
          <w:i/>
          <w:iCs/>
          <w:sz w:val="24"/>
          <w:szCs w:val="24"/>
          <w:lang w:val="en-US"/>
        </w:rPr>
        <w:t>T</w:t>
      </w:r>
      <w:r w:rsidR="007A6855" w:rsidRPr="00BC73A9">
        <w:rPr>
          <w:rFonts w:ascii="Times New Roman" w:hAnsi="Times New Roman" w:cs="Times New Roman"/>
          <w:i/>
          <w:iCs/>
          <w:sz w:val="24"/>
          <w:szCs w:val="24"/>
          <w:lang w:val="en-US"/>
        </w:rPr>
        <w:t xml:space="preserve">raits </w:t>
      </w:r>
      <w:r w:rsidR="005D6E9B" w:rsidRPr="00BC73A9">
        <w:rPr>
          <w:rFonts w:ascii="Times New Roman" w:hAnsi="Times New Roman" w:cs="Times New Roman"/>
          <w:i/>
          <w:iCs/>
          <w:sz w:val="24"/>
          <w:szCs w:val="24"/>
          <w:lang w:val="en-US"/>
        </w:rPr>
        <w:t>M</w:t>
      </w:r>
      <w:r w:rsidR="007A6855" w:rsidRPr="00BC73A9">
        <w:rPr>
          <w:rFonts w:ascii="Times New Roman" w:hAnsi="Times New Roman" w:cs="Times New Roman"/>
          <w:i/>
          <w:iCs/>
          <w:sz w:val="24"/>
          <w:szCs w:val="24"/>
          <w:lang w:val="en-US"/>
        </w:rPr>
        <w:t>eta-</w:t>
      </w:r>
      <w:r w:rsidR="005D6E9B" w:rsidRPr="00BC73A9">
        <w:rPr>
          <w:rFonts w:ascii="Times New Roman" w:hAnsi="Times New Roman" w:cs="Times New Roman"/>
          <w:i/>
          <w:iCs/>
          <w:sz w:val="24"/>
          <w:szCs w:val="24"/>
          <w:lang w:val="en-US"/>
        </w:rPr>
        <w:t>A</w:t>
      </w:r>
      <w:r w:rsidR="007A6855" w:rsidRPr="00BC73A9">
        <w:rPr>
          <w:rFonts w:ascii="Times New Roman" w:hAnsi="Times New Roman" w:cs="Times New Roman"/>
          <w:i/>
          <w:iCs/>
          <w:sz w:val="24"/>
          <w:szCs w:val="24"/>
          <w:lang w:val="en-US"/>
        </w:rPr>
        <w:t>nalysis</w:t>
      </w:r>
      <w:r w:rsidRPr="000C2116">
        <w:rPr>
          <w:rFonts w:ascii="Times New Roman" w:hAnsi="Times New Roman" w:cs="Times New Roman"/>
          <w:i/>
          <w:iCs/>
          <w:sz w:val="24"/>
          <w:szCs w:val="24"/>
          <w:lang w:val="en-US"/>
        </w:rPr>
        <w:t xml:space="preserve"> </w:t>
      </w:r>
      <w:r w:rsidR="00CD03F8">
        <w:rPr>
          <w:rFonts w:ascii="Times New Roman" w:hAnsi="Times New Roman" w:cs="Times New Roman"/>
          <w:i/>
          <w:iCs/>
          <w:noProof/>
          <w:sz w:val="24"/>
          <w:szCs w:val="24"/>
          <w:lang w:val="en-US"/>
        </w:rPr>
        <w:drawing>
          <wp:inline distT="0" distB="0" distL="0" distR="0" wp14:anchorId="5D0CF3EF" wp14:editId="5E72AF27">
            <wp:extent cx="5664200" cy="432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268" cy="4333181"/>
                    </a:xfrm>
                    <a:prstGeom prst="rect">
                      <a:avLst/>
                    </a:prstGeom>
                    <a:noFill/>
                  </pic:spPr>
                </pic:pic>
              </a:graphicData>
            </a:graphic>
          </wp:inline>
        </w:drawing>
      </w:r>
    </w:p>
    <w:p w14:paraId="1FCE8B08" w14:textId="1AD6AF86" w:rsidR="00CD03F8" w:rsidRPr="00CD03F8" w:rsidRDefault="00CD03F8" w:rsidP="007B012F">
      <w:pPr>
        <w:tabs>
          <w:tab w:val="left" w:pos="720"/>
        </w:tabs>
        <w:spacing w:line="480" w:lineRule="auto"/>
        <w:rPr>
          <w:rFonts w:ascii="Times New Roman" w:hAnsi="Times New Roman" w:cs="Times New Roman"/>
          <w:sz w:val="24"/>
          <w:szCs w:val="24"/>
          <w:lang w:val="en-US"/>
        </w:rPr>
      </w:pPr>
      <w:r w:rsidRPr="00CD03F8">
        <w:rPr>
          <w:rFonts w:ascii="Times New Roman" w:hAnsi="Times New Roman" w:cs="Times New Roman"/>
          <w:i/>
          <w:iCs/>
          <w:sz w:val="24"/>
          <w:szCs w:val="24"/>
          <w:lang w:val="en-US"/>
        </w:rPr>
        <w:t>Note.</w:t>
      </w:r>
      <w:r w:rsidRPr="00CD03F8">
        <w:rPr>
          <w:rFonts w:ascii="Times New Roman" w:hAnsi="Times New Roman" w:cs="Times New Roman"/>
          <w:sz w:val="24"/>
          <w:szCs w:val="24"/>
          <w:lang w:val="en-US"/>
        </w:rPr>
        <w:t xml:space="preserve"> Each row shows the overall weighted effect size of the difference in the number of reported ASD traits between </w:t>
      </w:r>
      <w:r w:rsidR="00B8291C" w:rsidRPr="00BC73A9">
        <w:rPr>
          <w:rFonts w:ascii="Times New Roman" w:hAnsi="Times New Roman" w:cs="Times New Roman"/>
          <w:sz w:val="24"/>
          <w:szCs w:val="24"/>
          <w:highlight w:val="yellow"/>
        </w:rPr>
        <w:t>GD/GI</w:t>
      </w:r>
      <w:r w:rsidRPr="00CD03F8">
        <w:rPr>
          <w:rFonts w:ascii="Times New Roman" w:hAnsi="Times New Roman" w:cs="Times New Roman"/>
          <w:sz w:val="24"/>
          <w:szCs w:val="24"/>
          <w:lang w:val="en-US"/>
        </w:rPr>
        <w:t xml:space="preserve"> and neurotypical/population-based participants and its 95% confidence interval when that row’s study is included in the meta-analysis. The grey diamond marks the pooled prevalence estimate and its 95% confidence interval when all studies are included in the meta-analysis.</w:t>
      </w:r>
    </w:p>
    <w:p w14:paraId="4BF24C37" w14:textId="675A2E6E" w:rsidR="007B012F" w:rsidRPr="000C2116" w:rsidRDefault="007B012F" w:rsidP="002D6730">
      <w:pPr>
        <w:ind w:left="-360"/>
        <w:rPr>
          <w:rFonts w:ascii="Times New Roman" w:hAnsi="Times New Roman" w:cs="Times New Roman"/>
          <w:sz w:val="24"/>
          <w:szCs w:val="24"/>
          <w:lang w:val="en-US"/>
        </w:rPr>
      </w:pPr>
    </w:p>
    <w:p w14:paraId="06168ACD" w14:textId="49D58E7E" w:rsidR="00AD424C" w:rsidRPr="000C2116" w:rsidRDefault="00AD424C">
      <w:pPr>
        <w:rPr>
          <w:rFonts w:ascii="Times New Roman" w:hAnsi="Times New Roman" w:cs="Times New Roman"/>
          <w:b/>
          <w:sz w:val="24"/>
          <w:szCs w:val="24"/>
          <w:lang w:val="en-US"/>
        </w:rPr>
      </w:pPr>
    </w:p>
    <w:p w14:paraId="2255F88D" w14:textId="77777777" w:rsidR="007B012F" w:rsidRPr="000C2116" w:rsidRDefault="007B012F">
      <w:pPr>
        <w:rPr>
          <w:rFonts w:ascii="Times New Roman" w:hAnsi="Times New Roman" w:cs="Times New Roman"/>
          <w:b/>
          <w:sz w:val="24"/>
          <w:szCs w:val="24"/>
          <w:lang w:val="en-US"/>
        </w:rPr>
      </w:pPr>
      <w:r w:rsidRPr="000C2116">
        <w:rPr>
          <w:rFonts w:ascii="Times New Roman" w:hAnsi="Times New Roman" w:cs="Times New Roman"/>
          <w:b/>
          <w:sz w:val="24"/>
          <w:szCs w:val="24"/>
          <w:lang w:val="en-US"/>
        </w:rPr>
        <w:br w:type="page"/>
      </w:r>
    </w:p>
    <w:p w14:paraId="386AB16E" w14:textId="77777777" w:rsidR="005D6E9B" w:rsidRPr="000C2116" w:rsidRDefault="004B12E4" w:rsidP="002535D0">
      <w:pPr>
        <w:tabs>
          <w:tab w:val="left" w:pos="720"/>
        </w:tabs>
        <w:spacing w:line="480" w:lineRule="auto"/>
        <w:rPr>
          <w:rFonts w:ascii="Times New Roman" w:hAnsi="Times New Roman" w:cs="Times New Roman"/>
          <w:sz w:val="24"/>
          <w:szCs w:val="24"/>
          <w:lang w:val="en-US"/>
        </w:rPr>
      </w:pPr>
      <w:r w:rsidRPr="000C2116">
        <w:rPr>
          <w:rFonts w:ascii="Times New Roman" w:hAnsi="Times New Roman" w:cs="Times New Roman"/>
          <w:b/>
          <w:sz w:val="24"/>
          <w:szCs w:val="24"/>
          <w:lang w:val="en-US"/>
        </w:rPr>
        <w:lastRenderedPageBreak/>
        <w:t>Figure S</w:t>
      </w:r>
      <w:r w:rsidR="007B012F" w:rsidRPr="000C2116">
        <w:rPr>
          <w:rFonts w:ascii="Times New Roman" w:hAnsi="Times New Roman" w:cs="Times New Roman"/>
          <w:b/>
          <w:sz w:val="24"/>
          <w:szCs w:val="24"/>
          <w:lang w:val="en-US"/>
        </w:rPr>
        <w:t>4</w:t>
      </w:r>
      <w:r w:rsidRPr="000C2116">
        <w:rPr>
          <w:rFonts w:ascii="Times New Roman" w:hAnsi="Times New Roman" w:cs="Times New Roman"/>
          <w:sz w:val="24"/>
          <w:szCs w:val="24"/>
          <w:lang w:val="en-US"/>
        </w:rPr>
        <w:t xml:space="preserve"> </w:t>
      </w:r>
    </w:p>
    <w:p w14:paraId="229F0A65" w14:textId="02D6BC98" w:rsidR="00F7153D" w:rsidRPr="000C2116" w:rsidRDefault="004B12E4" w:rsidP="002535D0">
      <w:pPr>
        <w:tabs>
          <w:tab w:val="left" w:pos="720"/>
        </w:tabs>
        <w:spacing w:line="480" w:lineRule="auto"/>
        <w:rPr>
          <w:rFonts w:ascii="Times New Roman" w:hAnsi="Times New Roman" w:cs="Times New Roman"/>
          <w:i/>
          <w:iCs/>
          <w:noProof/>
          <w:sz w:val="24"/>
          <w:szCs w:val="24"/>
          <w:lang w:val="en-US"/>
        </w:rPr>
      </w:pPr>
      <w:r w:rsidRPr="00BC73A9">
        <w:rPr>
          <w:rFonts w:ascii="Times New Roman" w:hAnsi="Times New Roman" w:cs="Times New Roman"/>
          <w:i/>
          <w:iCs/>
          <w:sz w:val="24"/>
          <w:szCs w:val="24"/>
          <w:lang w:val="en-US"/>
        </w:rPr>
        <w:t xml:space="preserve">Forest </w:t>
      </w:r>
      <w:r w:rsidR="005D6E9B" w:rsidRPr="00BC73A9">
        <w:rPr>
          <w:rFonts w:ascii="Times New Roman" w:hAnsi="Times New Roman" w:cs="Times New Roman"/>
          <w:i/>
          <w:iCs/>
          <w:sz w:val="24"/>
          <w:szCs w:val="24"/>
          <w:lang w:val="en-US"/>
        </w:rPr>
        <w:t>P</w:t>
      </w:r>
      <w:r w:rsidRPr="00BC73A9">
        <w:rPr>
          <w:rFonts w:ascii="Times New Roman" w:hAnsi="Times New Roman" w:cs="Times New Roman"/>
          <w:i/>
          <w:iCs/>
          <w:sz w:val="24"/>
          <w:szCs w:val="24"/>
          <w:lang w:val="en-US"/>
        </w:rPr>
        <w:t xml:space="preserve">lot of </w:t>
      </w:r>
      <w:r w:rsidR="007A6855" w:rsidRPr="00BC73A9">
        <w:rPr>
          <w:rFonts w:ascii="Times New Roman" w:hAnsi="Times New Roman" w:cs="Times New Roman"/>
          <w:i/>
          <w:iCs/>
          <w:sz w:val="24"/>
          <w:szCs w:val="24"/>
          <w:lang w:val="en-US"/>
        </w:rPr>
        <w:t>Hedge</w:t>
      </w:r>
      <w:r w:rsidR="005D6E9B" w:rsidRPr="00BC73A9">
        <w:rPr>
          <w:rFonts w:ascii="Times New Roman" w:hAnsi="Times New Roman" w:cs="Times New Roman"/>
          <w:i/>
          <w:iCs/>
          <w:sz w:val="24"/>
          <w:szCs w:val="24"/>
          <w:lang w:val="en-US"/>
        </w:rPr>
        <w:t>s</w:t>
      </w:r>
      <w:r w:rsidR="007A6855" w:rsidRPr="00BC73A9">
        <w:rPr>
          <w:rFonts w:ascii="Times New Roman" w:hAnsi="Times New Roman" w:cs="Times New Roman"/>
          <w:i/>
          <w:iCs/>
          <w:sz w:val="24"/>
          <w:szCs w:val="24"/>
          <w:lang w:val="en-US"/>
        </w:rPr>
        <w:t xml:space="preserve">’ g </w:t>
      </w:r>
      <w:r w:rsidR="005D6E9B" w:rsidRPr="00BC73A9">
        <w:rPr>
          <w:rFonts w:ascii="Times New Roman" w:hAnsi="Times New Roman" w:cs="Times New Roman"/>
          <w:i/>
          <w:iCs/>
          <w:sz w:val="24"/>
          <w:szCs w:val="24"/>
          <w:lang w:val="en-US"/>
        </w:rPr>
        <w:t>A</w:t>
      </w:r>
      <w:r w:rsidR="007A6855" w:rsidRPr="00BC73A9">
        <w:rPr>
          <w:rFonts w:ascii="Times New Roman" w:hAnsi="Times New Roman" w:cs="Times New Roman"/>
          <w:i/>
          <w:iCs/>
          <w:sz w:val="24"/>
          <w:szCs w:val="24"/>
          <w:lang w:val="en-US"/>
        </w:rPr>
        <w:t xml:space="preserve">fter </w:t>
      </w:r>
      <w:r w:rsidR="005D6E9B" w:rsidRPr="00BC73A9">
        <w:rPr>
          <w:rFonts w:ascii="Times New Roman" w:hAnsi="Times New Roman" w:cs="Times New Roman"/>
          <w:i/>
          <w:iCs/>
          <w:sz w:val="24"/>
          <w:szCs w:val="24"/>
          <w:lang w:val="en-US"/>
        </w:rPr>
        <w:t>O</w:t>
      </w:r>
      <w:r w:rsidRPr="00BC73A9">
        <w:rPr>
          <w:rFonts w:ascii="Times New Roman" w:hAnsi="Times New Roman" w:cs="Times New Roman"/>
          <w:i/>
          <w:iCs/>
          <w:sz w:val="24"/>
          <w:szCs w:val="24"/>
          <w:lang w:val="en-US"/>
        </w:rPr>
        <w:t xml:space="preserve">ne </w:t>
      </w:r>
      <w:r w:rsidR="005D6E9B" w:rsidRPr="00BC73A9">
        <w:rPr>
          <w:rFonts w:ascii="Times New Roman" w:hAnsi="Times New Roman" w:cs="Times New Roman"/>
          <w:i/>
          <w:iCs/>
          <w:sz w:val="24"/>
          <w:szCs w:val="24"/>
          <w:lang w:val="en-US"/>
        </w:rPr>
        <w:t>S</w:t>
      </w:r>
      <w:r w:rsidRPr="00BC73A9">
        <w:rPr>
          <w:rFonts w:ascii="Times New Roman" w:hAnsi="Times New Roman" w:cs="Times New Roman"/>
          <w:i/>
          <w:iCs/>
          <w:sz w:val="24"/>
          <w:szCs w:val="24"/>
          <w:lang w:val="en-US"/>
        </w:rPr>
        <w:t xml:space="preserve">tudy </w:t>
      </w:r>
      <w:r w:rsidR="005D6E9B" w:rsidRPr="00BC73A9">
        <w:rPr>
          <w:rFonts w:ascii="Times New Roman" w:hAnsi="Times New Roman" w:cs="Times New Roman"/>
          <w:i/>
          <w:iCs/>
          <w:sz w:val="24"/>
          <w:szCs w:val="24"/>
          <w:lang w:val="en-US"/>
        </w:rPr>
        <w:t>R</w:t>
      </w:r>
      <w:r w:rsidRPr="00BC73A9">
        <w:rPr>
          <w:rFonts w:ascii="Times New Roman" w:hAnsi="Times New Roman" w:cs="Times New Roman"/>
          <w:i/>
          <w:iCs/>
          <w:sz w:val="24"/>
          <w:szCs w:val="24"/>
          <w:lang w:val="en-US"/>
        </w:rPr>
        <w:t>emoved</w:t>
      </w:r>
      <w:r w:rsidR="007A6855" w:rsidRPr="000C2116">
        <w:rPr>
          <w:rFonts w:ascii="Times New Roman" w:hAnsi="Times New Roman" w:cs="Times New Roman"/>
          <w:i/>
          <w:iCs/>
          <w:sz w:val="24"/>
          <w:szCs w:val="24"/>
          <w:lang w:val="en-US"/>
        </w:rPr>
        <w:t xml:space="preserve"> </w:t>
      </w:r>
    </w:p>
    <w:p w14:paraId="317E22A9" w14:textId="49423322" w:rsidR="002A5F07" w:rsidRPr="000C2116" w:rsidRDefault="00CD03F8" w:rsidP="002535D0">
      <w:pPr>
        <w:tabs>
          <w:tab w:val="left" w:pos="720"/>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961009C" wp14:editId="17378DA8">
            <wp:extent cx="5426075" cy="34264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6075" cy="3426460"/>
                    </a:xfrm>
                    <a:prstGeom prst="rect">
                      <a:avLst/>
                    </a:prstGeom>
                    <a:noFill/>
                  </pic:spPr>
                </pic:pic>
              </a:graphicData>
            </a:graphic>
          </wp:inline>
        </w:drawing>
      </w:r>
    </w:p>
    <w:p w14:paraId="6E7E707C" w14:textId="71FAA99C" w:rsidR="00CD03F8" w:rsidRDefault="00CD03F8" w:rsidP="00CD03F8">
      <w:pPr>
        <w:tabs>
          <w:tab w:val="left" w:pos="720"/>
        </w:tabs>
        <w:spacing w:line="480" w:lineRule="auto"/>
        <w:rPr>
          <w:rFonts w:ascii="Times New Roman" w:eastAsia="Calibri" w:hAnsi="Times New Roman" w:cs="Times New Roman"/>
          <w:color w:val="000000"/>
          <w:kern w:val="24"/>
          <w:sz w:val="24"/>
          <w:szCs w:val="24"/>
          <w:lang w:eastAsia="en-GB"/>
        </w:rPr>
      </w:pPr>
      <w:r w:rsidRPr="00D4290E">
        <w:rPr>
          <w:rFonts w:ascii="Times New Roman" w:eastAsia="Calibri" w:hAnsi="Times New Roman" w:cs="Times New Roman"/>
          <w:i/>
          <w:iCs/>
          <w:color w:val="000000"/>
          <w:kern w:val="24"/>
          <w:sz w:val="24"/>
          <w:szCs w:val="24"/>
          <w:lang w:eastAsia="en-GB"/>
        </w:rPr>
        <w:t>Note.</w:t>
      </w:r>
      <w:r w:rsidRPr="00D4290E">
        <w:rPr>
          <w:rFonts w:ascii="Times New Roman" w:eastAsia="Calibri" w:hAnsi="Times New Roman" w:cs="Times New Roman"/>
          <w:color w:val="000000"/>
          <w:kern w:val="24"/>
          <w:sz w:val="24"/>
          <w:szCs w:val="24"/>
          <w:lang w:eastAsia="en-GB"/>
        </w:rPr>
        <w:t xml:space="preserve"> </w:t>
      </w:r>
      <w:bookmarkStart w:id="2" w:name="_Hlk96937283"/>
      <w:r w:rsidRPr="00D4290E">
        <w:rPr>
          <w:rFonts w:ascii="Times New Roman" w:eastAsia="Calibri" w:hAnsi="Times New Roman" w:cs="Times New Roman"/>
          <w:color w:val="000000"/>
          <w:kern w:val="24"/>
          <w:sz w:val="24"/>
          <w:szCs w:val="24"/>
          <w:lang w:eastAsia="en-GB"/>
        </w:rPr>
        <w:t xml:space="preserve">Each row shows the overall weighted effect size of the difference in the number of reported ASD traits between </w:t>
      </w:r>
      <w:r w:rsidR="00B8291C" w:rsidRPr="00BC73A9">
        <w:rPr>
          <w:rFonts w:ascii="Times New Roman" w:hAnsi="Times New Roman" w:cs="Times New Roman"/>
          <w:sz w:val="24"/>
          <w:szCs w:val="24"/>
          <w:highlight w:val="yellow"/>
        </w:rPr>
        <w:t>GD/GI</w:t>
      </w:r>
      <w:r w:rsidRPr="00BC73A9">
        <w:rPr>
          <w:rFonts w:ascii="Times New Roman" w:eastAsia="Calibri" w:hAnsi="Times New Roman" w:cs="Times New Roman"/>
          <w:color w:val="000000"/>
          <w:kern w:val="24"/>
          <w:sz w:val="24"/>
          <w:szCs w:val="24"/>
          <w:lang w:eastAsia="en-GB"/>
        </w:rPr>
        <w:t xml:space="preserve"> and</w:t>
      </w:r>
      <w:r w:rsidRPr="00D4290E">
        <w:rPr>
          <w:rFonts w:ascii="Times New Roman" w:eastAsia="Calibri" w:hAnsi="Times New Roman" w:cs="Times New Roman"/>
          <w:color w:val="000000"/>
          <w:kern w:val="24"/>
          <w:sz w:val="24"/>
          <w:szCs w:val="24"/>
          <w:lang w:eastAsia="en-GB"/>
        </w:rPr>
        <w:t xml:space="preserve"> neurotypical/population-based participants and its 95% confidence interval when that row’s study was removed from the meta-analysis. All </w:t>
      </w:r>
      <w:r w:rsidRPr="00D4290E">
        <w:rPr>
          <w:rFonts w:ascii="Times New Roman" w:eastAsia="Calibri" w:hAnsi="Times New Roman" w:cs="Times New Roman"/>
          <w:i/>
          <w:iCs/>
          <w:color w:val="000000"/>
          <w:kern w:val="24"/>
          <w:sz w:val="24"/>
          <w:szCs w:val="24"/>
          <w:lang w:eastAsia="en-GB"/>
        </w:rPr>
        <w:t>p</w:t>
      </w:r>
      <w:r w:rsidRPr="00D4290E">
        <w:rPr>
          <w:rFonts w:ascii="Times New Roman" w:eastAsia="Calibri" w:hAnsi="Times New Roman" w:cs="Times New Roman"/>
          <w:color w:val="000000"/>
          <w:kern w:val="24"/>
          <w:sz w:val="24"/>
          <w:szCs w:val="24"/>
          <w:lang w:eastAsia="en-GB"/>
        </w:rPr>
        <w:t xml:space="preserve"> values were ≤ .003. The grey diamond marks the mean weighted effect and its 95% confidence interval when all studies were included in the meta-analysis. </w:t>
      </w:r>
    </w:p>
    <w:bookmarkEnd w:id="2"/>
    <w:p w14:paraId="0F6EFDFA" w14:textId="6A2C9C87" w:rsidR="00F7153D" w:rsidRPr="000C2116" w:rsidRDefault="00F7153D" w:rsidP="00F7153D">
      <w:pPr>
        <w:rPr>
          <w:rFonts w:ascii="Times New Roman" w:hAnsi="Times New Roman" w:cs="Times New Roman"/>
          <w:sz w:val="24"/>
          <w:szCs w:val="24"/>
          <w:lang w:val="en-US"/>
        </w:rPr>
      </w:pPr>
    </w:p>
    <w:sectPr w:rsidR="00F7153D" w:rsidRPr="000C2116" w:rsidSect="00F7153D">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C047" w14:textId="77777777" w:rsidR="00670951" w:rsidRDefault="00670951" w:rsidP="009F44F1">
      <w:pPr>
        <w:spacing w:after="0" w:line="240" w:lineRule="auto"/>
      </w:pPr>
      <w:r>
        <w:separator/>
      </w:r>
    </w:p>
  </w:endnote>
  <w:endnote w:type="continuationSeparator" w:id="0">
    <w:p w14:paraId="08AE9CAF" w14:textId="77777777" w:rsidR="00670951" w:rsidRDefault="00670951" w:rsidP="009F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2679"/>
      <w:docPartObj>
        <w:docPartGallery w:val="Page Numbers (Bottom of Page)"/>
        <w:docPartUnique/>
      </w:docPartObj>
    </w:sdtPr>
    <w:sdtEndPr>
      <w:rPr>
        <w:noProof/>
      </w:rPr>
    </w:sdtEndPr>
    <w:sdtContent>
      <w:p w14:paraId="6F739924" w14:textId="3F2A430E" w:rsidR="006E7F87" w:rsidRDefault="006E7F8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2F4A87A5" w14:textId="77777777" w:rsidR="006E7F87" w:rsidRDefault="006E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CCF1" w14:textId="77777777" w:rsidR="00670951" w:rsidRDefault="00670951" w:rsidP="009F44F1">
      <w:pPr>
        <w:spacing w:after="0" w:line="240" w:lineRule="auto"/>
      </w:pPr>
      <w:r>
        <w:separator/>
      </w:r>
    </w:p>
  </w:footnote>
  <w:footnote w:type="continuationSeparator" w:id="0">
    <w:p w14:paraId="0651DB49" w14:textId="77777777" w:rsidR="00670951" w:rsidRDefault="00670951" w:rsidP="009F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1D6A"/>
    <w:multiLevelType w:val="hybridMultilevel"/>
    <w:tmpl w:val="C19C2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84496"/>
    <w:multiLevelType w:val="hybridMultilevel"/>
    <w:tmpl w:val="C19C2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5F"/>
    <w:rsid w:val="00002844"/>
    <w:rsid w:val="00002A75"/>
    <w:rsid w:val="00003E13"/>
    <w:rsid w:val="00003FBD"/>
    <w:rsid w:val="00005813"/>
    <w:rsid w:val="00005D4A"/>
    <w:rsid w:val="00010403"/>
    <w:rsid w:val="00011A16"/>
    <w:rsid w:val="00012CD8"/>
    <w:rsid w:val="000133F8"/>
    <w:rsid w:val="00016101"/>
    <w:rsid w:val="000162E2"/>
    <w:rsid w:val="000170C6"/>
    <w:rsid w:val="00022DF9"/>
    <w:rsid w:val="0002421A"/>
    <w:rsid w:val="00030632"/>
    <w:rsid w:val="000316EE"/>
    <w:rsid w:val="00032242"/>
    <w:rsid w:val="0003254F"/>
    <w:rsid w:val="00033429"/>
    <w:rsid w:val="00034317"/>
    <w:rsid w:val="0003654D"/>
    <w:rsid w:val="000404D7"/>
    <w:rsid w:val="000419B6"/>
    <w:rsid w:val="000425A6"/>
    <w:rsid w:val="00042FC3"/>
    <w:rsid w:val="000430F0"/>
    <w:rsid w:val="00044389"/>
    <w:rsid w:val="00045ABC"/>
    <w:rsid w:val="000473C9"/>
    <w:rsid w:val="00050406"/>
    <w:rsid w:val="00051053"/>
    <w:rsid w:val="00055A64"/>
    <w:rsid w:val="00056F8E"/>
    <w:rsid w:val="00057430"/>
    <w:rsid w:val="00062D1B"/>
    <w:rsid w:val="00063531"/>
    <w:rsid w:val="00066E71"/>
    <w:rsid w:val="00075854"/>
    <w:rsid w:val="00075F27"/>
    <w:rsid w:val="000821D9"/>
    <w:rsid w:val="00082A60"/>
    <w:rsid w:val="00082AA8"/>
    <w:rsid w:val="00084F0B"/>
    <w:rsid w:val="0008531F"/>
    <w:rsid w:val="000861C9"/>
    <w:rsid w:val="0009072D"/>
    <w:rsid w:val="00090BAB"/>
    <w:rsid w:val="00091304"/>
    <w:rsid w:val="00092D7A"/>
    <w:rsid w:val="0009361D"/>
    <w:rsid w:val="00093979"/>
    <w:rsid w:val="00094C8E"/>
    <w:rsid w:val="00096264"/>
    <w:rsid w:val="000A19C8"/>
    <w:rsid w:val="000A2DD0"/>
    <w:rsid w:val="000A443D"/>
    <w:rsid w:val="000A4908"/>
    <w:rsid w:val="000B15F2"/>
    <w:rsid w:val="000B2CFF"/>
    <w:rsid w:val="000B3593"/>
    <w:rsid w:val="000B581B"/>
    <w:rsid w:val="000C2116"/>
    <w:rsid w:val="000C545A"/>
    <w:rsid w:val="000C717F"/>
    <w:rsid w:val="000D2B83"/>
    <w:rsid w:val="000D3FDC"/>
    <w:rsid w:val="000D51DB"/>
    <w:rsid w:val="000D5CC1"/>
    <w:rsid w:val="000D71BE"/>
    <w:rsid w:val="000E0DE7"/>
    <w:rsid w:val="000E15D8"/>
    <w:rsid w:val="000E4338"/>
    <w:rsid w:val="000E5827"/>
    <w:rsid w:val="000E7344"/>
    <w:rsid w:val="000E79E6"/>
    <w:rsid w:val="000F3B6A"/>
    <w:rsid w:val="000F6388"/>
    <w:rsid w:val="001011E4"/>
    <w:rsid w:val="00101D44"/>
    <w:rsid w:val="00102036"/>
    <w:rsid w:val="00104B69"/>
    <w:rsid w:val="0010556C"/>
    <w:rsid w:val="00106126"/>
    <w:rsid w:val="0010617A"/>
    <w:rsid w:val="00113222"/>
    <w:rsid w:val="00115094"/>
    <w:rsid w:val="00117CAC"/>
    <w:rsid w:val="00120406"/>
    <w:rsid w:val="00122E3E"/>
    <w:rsid w:val="00124140"/>
    <w:rsid w:val="001244A4"/>
    <w:rsid w:val="00124F9C"/>
    <w:rsid w:val="00127308"/>
    <w:rsid w:val="001307F1"/>
    <w:rsid w:val="00133282"/>
    <w:rsid w:val="0013476E"/>
    <w:rsid w:val="0014042A"/>
    <w:rsid w:val="00141FB0"/>
    <w:rsid w:val="0015247B"/>
    <w:rsid w:val="00152B5D"/>
    <w:rsid w:val="001540C4"/>
    <w:rsid w:val="00154BBE"/>
    <w:rsid w:val="001575AA"/>
    <w:rsid w:val="00163335"/>
    <w:rsid w:val="00165E19"/>
    <w:rsid w:val="0017077E"/>
    <w:rsid w:val="001714F4"/>
    <w:rsid w:val="001718EB"/>
    <w:rsid w:val="001721F4"/>
    <w:rsid w:val="001734AC"/>
    <w:rsid w:val="00175277"/>
    <w:rsid w:val="00175FA5"/>
    <w:rsid w:val="0017652E"/>
    <w:rsid w:val="001811F3"/>
    <w:rsid w:val="00183912"/>
    <w:rsid w:val="00184724"/>
    <w:rsid w:val="001862F2"/>
    <w:rsid w:val="00187D69"/>
    <w:rsid w:val="001A0B2F"/>
    <w:rsid w:val="001A2147"/>
    <w:rsid w:val="001A4085"/>
    <w:rsid w:val="001A4E33"/>
    <w:rsid w:val="001A53A2"/>
    <w:rsid w:val="001A5424"/>
    <w:rsid w:val="001A5735"/>
    <w:rsid w:val="001B6838"/>
    <w:rsid w:val="001C056B"/>
    <w:rsid w:val="001C44CE"/>
    <w:rsid w:val="001C4B29"/>
    <w:rsid w:val="001C5A4F"/>
    <w:rsid w:val="001C67A7"/>
    <w:rsid w:val="001D01BF"/>
    <w:rsid w:val="001D0BC8"/>
    <w:rsid w:val="001D17E6"/>
    <w:rsid w:val="001D2E44"/>
    <w:rsid w:val="001D3517"/>
    <w:rsid w:val="001E2EAA"/>
    <w:rsid w:val="001E33A3"/>
    <w:rsid w:val="001E47C8"/>
    <w:rsid w:val="001F1F4D"/>
    <w:rsid w:val="001F2A78"/>
    <w:rsid w:val="001F7337"/>
    <w:rsid w:val="001F744C"/>
    <w:rsid w:val="001F78C5"/>
    <w:rsid w:val="00200E41"/>
    <w:rsid w:val="00210853"/>
    <w:rsid w:val="0021198F"/>
    <w:rsid w:val="00221CE4"/>
    <w:rsid w:val="00221D3A"/>
    <w:rsid w:val="00230051"/>
    <w:rsid w:val="00234E5B"/>
    <w:rsid w:val="002352D6"/>
    <w:rsid w:val="00235B68"/>
    <w:rsid w:val="00237CA4"/>
    <w:rsid w:val="002414F5"/>
    <w:rsid w:val="00242B4F"/>
    <w:rsid w:val="00242D7E"/>
    <w:rsid w:val="00242E7E"/>
    <w:rsid w:val="002455C2"/>
    <w:rsid w:val="002462DB"/>
    <w:rsid w:val="00251FA7"/>
    <w:rsid w:val="002525E7"/>
    <w:rsid w:val="00252901"/>
    <w:rsid w:val="002535D0"/>
    <w:rsid w:val="00253729"/>
    <w:rsid w:val="00253D07"/>
    <w:rsid w:val="00254AA1"/>
    <w:rsid w:val="00262091"/>
    <w:rsid w:val="00264824"/>
    <w:rsid w:val="00266450"/>
    <w:rsid w:val="002701AB"/>
    <w:rsid w:val="0027442E"/>
    <w:rsid w:val="00276141"/>
    <w:rsid w:val="00282776"/>
    <w:rsid w:val="0028605D"/>
    <w:rsid w:val="002869A2"/>
    <w:rsid w:val="00291DF8"/>
    <w:rsid w:val="00291EEA"/>
    <w:rsid w:val="00295B55"/>
    <w:rsid w:val="00297980"/>
    <w:rsid w:val="002A4ABC"/>
    <w:rsid w:val="002A5F07"/>
    <w:rsid w:val="002B04BD"/>
    <w:rsid w:val="002B2204"/>
    <w:rsid w:val="002B46FC"/>
    <w:rsid w:val="002B4C0A"/>
    <w:rsid w:val="002B6618"/>
    <w:rsid w:val="002B6D56"/>
    <w:rsid w:val="002C1F8D"/>
    <w:rsid w:val="002C3733"/>
    <w:rsid w:val="002C49CC"/>
    <w:rsid w:val="002C4ABE"/>
    <w:rsid w:val="002C4BDC"/>
    <w:rsid w:val="002C54A7"/>
    <w:rsid w:val="002C6BAB"/>
    <w:rsid w:val="002C6FCC"/>
    <w:rsid w:val="002C7DB6"/>
    <w:rsid w:val="002D06AC"/>
    <w:rsid w:val="002D422E"/>
    <w:rsid w:val="002D4ECF"/>
    <w:rsid w:val="002D5D76"/>
    <w:rsid w:val="002D6730"/>
    <w:rsid w:val="002E2973"/>
    <w:rsid w:val="002E5EC5"/>
    <w:rsid w:val="002E76D6"/>
    <w:rsid w:val="002F137C"/>
    <w:rsid w:val="002F2CE8"/>
    <w:rsid w:val="002F38E5"/>
    <w:rsid w:val="002F4B28"/>
    <w:rsid w:val="002F6CA4"/>
    <w:rsid w:val="00300858"/>
    <w:rsid w:val="00301054"/>
    <w:rsid w:val="003011BE"/>
    <w:rsid w:val="0030245B"/>
    <w:rsid w:val="00304F99"/>
    <w:rsid w:val="003059BC"/>
    <w:rsid w:val="00306700"/>
    <w:rsid w:val="00310559"/>
    <w:rsid w:val="00311CF7"/>
    <w:rsid w:val="0031275D"/>
    <w:rsid w:val="00312977"/>
    <w:rsid w:val="003137AB"/>
    <w:rsid w:val="00314F2D"/>
    <w:rsid w:val="0032078E"/>
    <w:rsid w:val="00323DC8"/>
    <w:rsid w:val="00327EE5"/>
    <w:rsid w:val="00331413"/>
    <w:rsid w:val="00334F47"/>
    <w:rsid w:val="00335ABD"/>
    <w:rsid w:val="00335F1C"/>
    <w:rsid w:val="003367EF"/>
    <w:rsid w:val="00341245"/>
    <w:rsid w:val="00342435"/>
    <w:rsid w:val="003462E8"/>
    <w:rsid w:val="00346548"/>
    <w:rsid w:val="00350554"/>
    <w:rsid w:val="003511A3"/>
    <w:rsid w:val="0035143F"/>
    <w:rsid w:val="00352855"/>
    <w:rsid w:val="0035392F"/>
    <w:rsid w:val="0035509D"/>
    <w:rsid w:val="00360546"/>
    <w:rsid w:val="0036278B"/>
    <w:rsid w:val="003639C6"/>
    <w:rsid w:val="00363BF4"/>
    <w:rsid w:val="00364DF6"/>
    <w:rsid w:val="003652B1"/>
    <w:rsid w:val="00365631"/>
    <w:rsid w:val="00366DF0"/>
    <w:rsid w:val="00373EFD"/>
    <w:rsid w:val="003740CA"/>
    <w:rsid w:val="00374B53"/>
    <w:rsid w:val="003755FC"/>
    <w:rsid w:val="00380A5D"/>
    <w:rsid w:val="0038794F"/>
    <w:rsid w:val="00387EC4"/>
    <w:rsid w:val="003910B9"/>
    <w:rsid w:val="00392F45"/>
    <w:rsid w:val="003A052C"/>
    <w:rsid w:val="003A100B"/>
    <w:rsid w:val="003A4278"/>
    <w:rsid w:val="003A4728"/>
    <w:rsid w:val="003A4AE1"/>
    <w:rsid w:val="003A6411"/>
    <w:rsid w:val="003B0884"/>
    <w:rsid w:val="003B0E47"/>
    <w:rsid w:val="003B3A1D"/>
    <w:rsid w:val="003B42CE"/>
    <w:rsid w:val="003B504F"/>
    <w:rsid w:val="003B55A7"/>
    <w:rsid w:val="003C0B65"/>
    <w:rsid w:val="003C156A"/>
    <w:rsid w:val="003C4DFB"/>
    <w:rsid w:val="003C6141"/>
    <w:rsid w:val="003C7532"/>
    <w:rsid w:val="003D2159"/>
    <w:rsid w:val="003D2233"/>
    <w:rsid w:val="003D2C73"/>
    <w:rsid w:val="003D3D1D"/>
    <w:rsid w:val="003D5A4F"/>
    <w:rsid w:val="003D714C"/>
    <w:rsid w:val="003E047D"/>
    <w:rsid w:val="003E14B9"/>
    <w:rsid w:val="003E3A0A"/>
    <w:rsid w:val="003E40F4"/>
    <w:rsid w:val="003E6D07"/>
    <w:rsid w:val="003F069F"/>
    <w:rsid w:val="003F09D9"/>
    <w:rsid w:val="003F0E95"/>
    <w:rsid w:val="003F2832"/>
    <w:rsid w:val="003F317B"/>
    <w:rsid w:val="003F3D6C"/>
    <w:rsid w:val="003F42A2"/>
    <w:rsid w:val="003F5E6D"/>
    <w:rsid w:val="003F7881"/>
    <w:rsid w:val="00400C2F"/>
    <w:rsid w:val="00402058"/>
    <w:rsid w:val="004031DF"/>
    <w:rsid w:val="00407DD6"/>
    <w:rsid w:val="004112A1"/>
    <w:rsid w:val="004124CC"/>
    <w:rsid w:val="00413102"/>
    <w:rsid w:val="004153F9"/>
    <w:rsid w:val="00416041"/>
    <w:rsid w:val="004171BD"/>
    <w:rsid w:val="00420329"/>
    <w:rsid w:val="00421E62"/>
    <w:rsid w:val="004245E9"/>
    <w:rsid w:val="00426754"/>
    <w:rsid w:val="004312BC"/>
    <w:rsid w:val="0043392D"/>
    <w:rsid w:val="0043469F"/>
    <w:rsid w:val="00434754"/>
    <w:rsid w:val="004353BA"/>
    <w:rsid w:val="0043574F"/>
    <w:rsid w:val="00437556"/>
    <w:rsid w:val="00441C53"/>
    <w:rsid w:val="00442EF7"/>
    <w:rsid w:val="0045190C"/>
    <w:rsid w:val="00452053"/>
    <w:rsid w:val="004520A9"/>
    <w:rsid w:val="00454A44"/>
    <w:rsid w:val="004555EC"/>
    <w:rsid w:val="00456E0A"/>
    <w:rsid w:val="00460932"/>
    <w:rsid w:val="00460E82"/>
    <w:rsid w:val="00463223"/>
    <w:rsid w:val="004700F7"/>
    <w:rsid w:val="0047020D"/>
    <w:rsid w:val="00473548"/>
    <w:rsid w:val="00473D98"/>
    <w:rsid w:val="00473DC6"/>
    <w:rsid w:val="0048090F"/>
    <w:rsid w:val="00480BF1"/>
    <w:rsid w:val="00483053"/>
    <w:rsid w:val="00483557"/>
    <w:rsid w:val="00485167"/>
    <w:rsid w:val="00485A94"/>
    <w:rsid w:val="00487607"/>
    <w:rsid w:val="00490476"/>
    <w:rsid w:val="004908B0"/>
    <w:rsid w:val="00490E04"/>
    <w:rsid w:val="004939A3"/>
    <w:rsid w:val="00497211"/>
    <w:rsid w:val="004A5D16"/>
    <w:rsid w:val="004B12E4"/>
    <w:rsid w:val="004B45FD"/>
    <w:rsid w:val="004C2343"/>
    <w:rsid w:val="004C3E40"/>
    <w:rsid w:val="004C420A"/>
    <w:rsid w:val="004C59C0"/>
    <w:rsid w:val="004C6471"/>
    <w:rsid w:val="004C791A"/>
    <w:rsid w:val="004D0CA4"/>
    <w:rsid w:val="004D3420"/>
    <w:rsid w:val="004D48F0"/>
    <w:rsid w:val="004E0A45"/>
    <w:rsid w:val="004E18FE"/>
    <w:rsid w:val="004E21A4"/>
    <w:rsid w:val="004E47B1"/>
    <w:rsid w:val="004F0E4C"/>
    <w:rsid w:val="004F1573"/>
    <w:rsid w:val="004F27A7"/>
    <w:rsid w:val="004F38D5"/>
    <w:rsid w:val="004F509C"/>
    <w:rsid w:val="004F513E"/>
    <w:rsid w:val="004F62CB"/>
    <w:rsid w:val="004F67D1"/>
    <w:rsid w:val="00500F94"/>
    <w:rsid w:val="00501F53"/>
    <w:rsid w:val="00503C21"/>
    <w:rsid w:val="00504AD1"/>
    <w:rsid w:val="00504E44"/>
    <w:rsid w:val="005066F9"/>
    <w:rsid w:val="005135D5"/>
    <w:rsid w:val="0051607B"/>
    <w:rsid w:val="0051652F"/>
    <w:rsid w:val="00516C05"/>
    <w:rsid w:val="00524F07"/>
    <w:rsid w:val="00526A4B"/>
    <w:rsid w:val="00527768"/>
    <w:rsid w:val="00537C62"/>
    <w:rsid w:val="00540172"/>
    <w:rsid w:val="005408A8"/>
    <w:rsid w:val="005421A5"/>
    <w:rsid w:val="00545A85"/>
    <w:rsid w:val="005471D6"/>
    <w:rsid w:val="005516BE"/>
    <w:rsid w:val="00556A4C"/>
    <w:rsid w:val="00557EE8"/>
    <w:rsid w:val="005612A2"/>
    <w:rsid w:val="005613E0"/>
    <w:rsid w:val="00561CBA"/>
    <w:rsid w:val="005622BE"/>
    <w:rsid w:val="0056269D"/>
    <w:rsid w:val="0056356B"/>
    <w:rsid w:val="00566237"/>
    <w:rsid w:val="005665CF"/>
    <w:rsid w:val="00566948"/>
    <w:rsid w:val="00566EC2"/>
    <w:rsid w:val="00570174"/>
    <w:rsid w:val="00573FA3"/>
    <w:rsid w:val="005774CA"/>
    <w:rsid w:val="0058069C"/>
    <w:rsid w:val="00580B39"/>
    <w:rsid w:val="005822BE"/>
    <w:rsid w:val="0058568F"/>
    <w:rsid w:val="005857EF"/>
    <w:rsid w:val="00585DDC"/>
    <w:rsid w:val="0058618F"/>
    <w:rsid w:val="00586902"/>
    <w:rsid w:val="00587389"/>
    <w:rsid w:val="00590742"/>
    <w:rsid w:val="00591BFB"/>
    <w:rsid w:val="00591D1E"/>
    <w:rsid w:val="00593FDF"/>
    <w:rsid w:val="00594204"/>
    <w:rsid w:val="0059535E"/>
    <w:rsid w:val="005965AC"/>
    <w:rsid w:val="005A3820"/>
    <w:rsid w:val="005A3EEC"/>
    <w:rsid w:val="005A4A6F"/>
    <w:rsid w:val="005A6211"/>
    <w:rsid w:val="005B00E4"/>
    <w:rsid w:val="005B0830"/>
    <w:rsid w:val="005B130C"/>
    <w:rsid w:val="005B2FAA"/>
    <w:rsid w:val="005B41E1"/>
    <w:rsid w:val="005B648A"/>
    <w:rsid w:val="005B6F62"/>
    <w:rsid w:val="005B73D9"/>
    <w:rsid w:val="005B7C5B"/>
    <w:rsid w:val="005C1A0D"/>
    <w:rsid w:val="005C341F"/>
    <w:rsid w:val="005C3B03"/>
    <w:rsid w:val="005C4868"/>
    <w:rsid w:val="005C5160"/>
    <w:rsid w:val="005C6EAE"/>
    <w:rsid w:val="005C727F"/>
    <w:rsid w:val="005C7C8D"/>
    <w:rsid w:val="005D19FA"/>
    <w:rsid w:val="005D4B82"/>
    <w:rsid w:val="005D5AB9"/>
    <w:rsid w:val="005D5FD8"/>
    <w:rsid w:val="005D6E9B"/>
    <w:rsid w:val="005E07C3"/>
    <w:rsid w:val="005E51A5"/>
    <w:rsid w:val="005E6499"/>
    <w:rsid w:val="005E6E1F"/>
    <w:rsid w:val="005E73EF"/>
    <w:rsid w:val="005E7BC1"/>
    <w:rsid w:val="005F0608"/>
    <w:rsid w:val="005F4676"/>
    <w:rsid w:val="005F5A54"/>
    <w:rsid w:val="006003D8"/>
    <w:rsid w:val="006010A7"/>
    <w:rsid w:val="00603994"/>
    <w:rsid w:val="00605A45"/>
    <w:rsid w:val="00610B1D"/>
    <w:rsid w:val="006127E2"/>
    <w:rsid w:val="00613B4B"/>
    <w:rsid w:val="00613B80"/>
    <w:rsid w:val="006171D6"/>
    <w:rsid w:val="006216A9"/>
    <w:rsid w:val="00625353"/>
    <w:rsid w:val="00625404"/>
    <w:rsid w:val="00625B9C"/>
    <w:rsid w:val="0062677B"/>
    <w:rsid w:val="00627091"/>
    <w:rsid w:val="006304E9"/>
    <w:rsid w:val="006375F1"/>
    <w:rsid w:val="00641FA2"/>
    <w:rsid w:val="00642408"/>
    <w:rsid w:val="00642A45"/>
    <w:rsid w:val="00652BC6"/>
    <w:rsid w:val="00660882"/>
    <w:rsid w:val="006622F9"/>
    <w:rsid w:val="006640DD"/>
    <w:rsid w:val="006649F2"/>
    <w:rsid w:val="00664A49"/>
    <w:rsid w:val="00670951"/>
    <w:rsid w:val="0067356B"/>
    <w:rsid w:val="006760A2"/>
    <w:rsid w:val="00676A34"/>
    <w:rsid w:val="0067729C"/>
    <w:rsid w:val="0068395F"/>
    <w:rsid w:val="00685F46"/>
    <w:rsid w:val="006863D6"/>
    <w:rsid w:val="0068780A"/>
    <w:rsid w:val="00690B01"/>
    <w:rsid w:val="00690CCB"/>
    <w:rsid w:val="00691FBB"/>
    <w:rsid w:val="006A04FD"/>
    <w:rsid w:val="006A410A"/>
    <w:rsid w:val="006A4D4E"/>
    <w:rsid w:val="006A6C96"/>
    <w:rsid w:val="006A72DE"/>
    <w:rsid w:val="006B2BFA"/>
    <w:rsid w:val="006B437C"/>
    <w:rsid w:val="006B4693"/>
    <w:rsid w:val="006B4D2D"/>
    <w:rsid w:val="006B7E4E"/>
    <w:rsid w:val="006C0569"/>
    <w:rsid w:val="006C2067"/>
    <w:rsid w:val="006C31BD"/>
    <w:rsid w:val="006D2504"/>
    <w:rsid w:val="006D27B7"/>
    <w:rsid w:val="006D3AE3"/>
    <w:rsid w:val="006D3EB4"/>
    <w:rsid w:val="006D5C4D"/>
    <w:rsid w:val="006D62A8"/>
    <w:rsid w:val="006D6BEE"/>
    <w:rsid w:val="006D7C75"/>
    <w:rsid w:val="006E0644"/>
    <w:rsid w:val="006E09CA"/>
    <w:rsid w:val="006E3A9F"/>
    <w:rsid w:val="006E4EAC"/>
    <w:rsid w:val="006E5CF4"/>
    <w:rsid w:val="006E68D6"/>
    <w:rsid w:val="006E6A21"/>
    <w:rsid w:val="006E7F87"/>
    <w:rsid w:val="006F18BB"/>
    <w:rsid w:val="006F397C"/>
    <w:rsid w:val="006F6236"/>
    <w:rsid w:val="006F6C65"/>
    <w:rsid w:val="006F7E1F"/>
    <w:rsid w:val="00700937"/>
    <w:rsid w:val="0070187C"/>
    <w:rsid w:val="00706847"/>
    <w:rsid w:val="00706D8B"/>
    <w:rsid w:val="0071587D"/>
    <w:rsid w:val="007163D8"/>
    <w:rsid w:val="00721916"/>
    <w:rsid w:val="00723ADB"/>
    <w:rsid w:val="007256F4"/>
    <w:rsid w:val="00725C35"/>
    <w:rsid w:val="00725FE9"/>
    <w:rsid w:val="00727817"/>
    <w:rsid w:val="00727BEC"/>
    <w:rsid w:val="00730BC0"/>
    <w:rsid w:val="007315FF"/>
    <w:rsid w:val="00733476"/>
    <w:rsid w:val="007362F9"/>
    <w:rsid w:val="00736903"/>
    <w:rsid w:val="00736AFA"/>
    <w:rsid w:val="00742095"/>
    <w:rsid w:val="00742D84"/>
    <w:rsid w:val="00746134"/>
    <w:rsid w:val="00750DCC"/>
    <w:rsid w:val="00753E65"/>
    <w:rsid w:val="00754F3B"/>
    <w:rsid w:val="00757AE8"/>
    <w:rsid w:val="00761CD6"/>
    <w:rsid w:val="00762FE4"/>
    <w:rsid w:val="0077023A"/>
    <w:rsid w:val="007803C8"/>
    <w:rsid w:val="007803E8"/>
    <w:rsid w:val="00785203"/>
    <w:rsid w:val="00785C1D"/>
    <w:rsid w:val="0078624D"/>
    <w:rsid w:val="00787670"/>
    <w:rsid w:val="00791A9A"/>
    <w:rsid w:val="00791B37"/>
    <w:rsid w:val="00792D06"/>
    <w:rsid w:val="00795E63"/>
    <w:rsid w:val="007A53C5"/>
    <w:rsid w:val="007A6855"/>
    <w:rsid w:val="007A7CEE"/>
    <w:rsid w:val="007B012F"/>
    <w:rsid w:val="007B259F"/>
    <w:rsid w:val="007B2876"/>
    <w:rsid w:val="007B6510"/>
    <w:rsid w:val="007B7E76"/>
    <w:rsid w:val="007C165E"/>
    <w:rsid w:val="007C2777"/>
    <w:rsid w:val="007C2AB2"/>
    <w:rsid w:val="007C3E80"/>
    <w:rsid w:val="007C5F5D"/>
    <w:rsid w:val="007C7791"/>
    <w:rsid w:val="007D03F4"/>
    <w:rsid w:val="007D178F"/>
    <w:rsid w:val="007D3106"/>
    <w:rsid w:val="007D536B"/>
    <w:rsid w:val="007E02D9"/>
    <w:rsid w:val="007E5CB7"/>
    <w:rsid w:val="007E66C9"/>
    <w:rsid w:val="007E682D"/>
    <w:rsid w:val="007F10C7"/>
    <w:rsid w:val="007F28E3"/>
    <w:rsid w:val="007F45F8"/>
    <w:rsid w:val="00800029"/>
    <w:rsid w:val="00800FD5"/>
    <w:rsid w:val="00801E44"/>
    <w:rsid w:val="00802170"/>
    <w:rsid w:val="00802837"/>
    <w:rsid w:val="008104E6"/>
    <w:rsid w:val="00813616"/>
    <w:rsid w:val="00816BBE"/>
    <w:rsid w:val="0081784A"/>
    <w:rsid w:val="00820E1D"/>
    <w:rsid w:val="00821333"/>
    <w:rsid w:val="008232A1"/>
    <w:rsid w:val="00823319"/>
    <w:rsid w:val="0082663B"/>
    <w:rsid w:val="00827031"/>
    <w:rsid w:val="008308BD"/>
    <w:rsid w:val="00830F63"/>
    <w:rsid w:val="00833846"/>
    <w:rsid w:val="0083564D"/>
    <w:rsid w:val="00835F3D"/>
    <w:rsid w:val="00840183"/>
    <w:rsid w:val="00842099"/>
    <w:rsid w:val="00842618"/>
    <w:rsid w:val="00844104"/>
    <w:rsid w:val="00846428"/>
    <w:rsid w:val="008471D6"/>
    <w:rsid w:val="00847872"/>
    <w:rsid w:val="008535A1"/>
    <w:rsid w:val="0085413E"/>
    <w:rsid w:val="00857EEA"/>
    <w:rsid w:val="008608F1"/>
    <w:rsid w:val="00860C18"/>
    <w:rsid w:val="0086237A"/>
    <w:rsid w:val="008631AE"/>
    <w:rsid w:val="00865C5A"/>
    <w:rsid w:val="00875493"/>
    <w:rsid w:val="008761BD"/>
    <w:rsid w:val="00884C5C"/>
    <w:rsid w:val="008903D8"/>
    <w:rsid w:val="008909BB"/>
    <w:rsid w:val="00890D94"/>
    <w:rsid w:val="00891719"/>
    <w:rsid w:val="008959DD"/>
    <w:rsid w:val="008A1CDE"/>
    <w:rsid w:val="008A1EC9"/>
    <w:rsid w:val="008A225E"/>
    <w:rsid w:val="008A424D"/>
    <w:rsid w:val="008A4812"/>
    <w:rsid w:val="008A510B"/>
    <w:rsid w:val="008A6140"/>
    <w:rsid w:val="008A66A4"/>
    <w:rsid w:val="008B4D0E"/>
    <w:rsid w:val="008B5BE0"/>
    <w:rsid w:val="008B7E06"/>
    <w:rsid w:val="008C6C6B"/>
    <w:rsid w:val="008D16C8"/>
    <w:rsid w:val="008D26C6"/>
    <w:rsid w:val="008D32FF"/>
    <w:rsid w:val="008D34D2"/>
    <w:rsid w:val="008D3D34"/>
    <w:rsid w:val="008D5A8C"/>
    <w:rsid w:val="008D62BC"/>
    <w:rsid w:val="008D7B1D"/>
    <w:rsid w:val="008E39CD"/>
    <w:rsid w:val="008E40C1"/>
    <w:rsid w:val="008E51FD"/>
    <w:rsid w:val="008E56C8"/>
    <w:rsid w:val="008E6EAE"/>
    <w:rsid w:val="008F0AEA"/>
    <w:rsid w:val="008F5799"/>
    <w:rsid w:val="008F6C4E"/>
    <w:rsid w:val="0090094C"/>
    <w:rsid w:val="0090104A"/>
    <w:rsid w:val="00902F03"/>
    <w:rsid w:val="00904AC2"/>
    <w:rsid w:val="00906F67"/>
    <w:rsid w:val="00911DAF"/>
    <w:rsid w:val="009128B0"/>
    <w:rsid w:val="009165D4"/>
    <w:rsid w:val="00921801"/>
    <w:rsid w:val="0093156C"/>
    <w:rsid w:val="009340C8"/>
    <w:rsid w:val="00934CC2"/>
    <w:rsid w:val="0094104F"/>
    <w:rsid w:val="00943877"/>
    <w:rsid w:val="00945EAF"/>
    <w:rsid w:val="009500F7"/>
    <w:rsid w:val="0095141C"/>
    <w:rsid w:val="00953716"/>
    <w:rsid w:val="009619B1"/>
    <w:rsid w:val="00961B66"/>
    <w:rsid w:val="0096329D"/>
    <w:rsid w:val="00964261"/>
    <w:rsid w:val="009645C8"/>
    <w:rsid w:val="00967E85"/>
    <w:rsid w:val="009713F4"/>
    <w:rsid w:val="0097188E"/>
    <w:rsid w:val="00971FF3"/>
    <w:rsid w:val="00974643"/>
    <w:rsid w:val="00976C63"/>
    <w:rsid w:val="00977A85"/>
    <w:rsid w:val="00980B23"/>
    <w:rsid w:val="00983F35"/>
    <w:rsid w:val="0098445C"/>
    <w:rsid w:val="00985AB7"/>
    <w:rsid w:val="0098738D"/>
    <w:rsid w:val="00987C03"/>
    <w:rsid w:val="009A1B17"/>
    <w:rsid w:val="009A1FD3"/>
    <w:rsid w:val="009A44D8"/>
    <w:rsid w:val="009A6CF4"/>
    <w:rsid w:val="009B287C"/>
    <w:rsid w:val="009B4092"/>
    <w:rsid w:val="009B7824"/>
    <w:rsid w:val="009C03F2"/>
    <w:rsid w:val="009C1E50"/>
    <w:rsid w:val="009C220E"/>
    <w:rsid w:val="009D11FB"/>
    <w:rsid w:val="009D1EBD"/>
    <w:rsid w:val="009D5705"/>
    <w:rsid w:val="009E3B97"/>
    <w:rsid w:val="009E60E2"/>
    <w:rsid w:val="009F2662"/>
    <w:rsid w:val="009F2710"/>
    <w:rsid w:val="009F44F1"/>
    <w:rsid w:val="009F47EB"/>
    <w:rsid w:val="009F4CAA"/>
    <w:rsid w:val="009F6762"/>
    <w:rsid w:val="00A0033A"/>
    <w:rsid w:val="00A00499"/>
    <w:rsid w:val="00A00B89"/>
    <w:rsid w:val="00A03318"/>
    <w:rsid w:val="00A03FF0"/>
    <w:rsid w:val="00A044DA"/>
    <w:rsid w:val="00A0484A"/>
    <w:rsid w:val="00A065CD"/>
    <w:rsid w:val="00A130D2"/>
    <w:rsid w:val="00A15BC8"/>
    <w:rsid w:val="00A1757F"/>
    <w:rsid w:val="00A21C93"/>
    <w:rsid w:val="00A24769"/>
    <w:rsid w:val="00A26D66"/>
    <w:rsid w:val="00A31016"/>
    <w:rsid w:val="00A3738B"/>
    <w:rsid w:val="00A41B33"/>
    <w:rsid w:val="00A41EF9"/>
    <w:rsid w:val="00A41F63"/>
    <w:rsid w:val="00A434C3"/>
    <w:rsid w:val="00A50855"/>
    <w:rsid w:val="00A56D1E"/>
    <w:rsid w:val="00A60D5F"/>
    <w:rsid w:val="00A6117B"/>
    <w:rsid w:val="00A64536"/>
    <w:rsid w:val="00A64B6B"/>
    <w:rsid w:val="00A66828"/>
    <w:rsid w:val="00A66DBB"/>
    <w:rsid w:val="00A66DDC"/>
    <w:rsid w:val="00A67B11"/>
    <w:rsid w:val="00A763C9"/>
    <w:rsid w:val="00A83C33"/>
    <w:rsid w:val="00A84972"/>
    <w:rsid w:val="00A85560"/>
    <w:rsid w:val="00A86811"/>
    <w:rsid w:val="00A86AC2"/>
    <w:rsid w:val="00A86CBA"/>
    <w:rsid w:val="00A951C8"/>
    <w:rsid w:val="00A96214"/>
    <w:rsid w:val="00A96598"/>
    <w:rsid w:val="00A96F08"/>
    <w:rsid w:val="00AA1BE1"/>
    <w:rsid w:val="00AA1BF1"/>
    <w:rsid w:val="00AA2487"/>
    <w:rsid w:val="00AA2945"/>
    <w:rsid w:val="00AA41CF"/>
    <w:rsid w:val="00AB2258"/>
    <w:rsid w:val="00AB2CB3"/>
    <w:rsid w:val="00AB793A"/>
    <w:rsid w:val="00AC1F90"/>
    <w:rsid w:val="00AC2F0F"/>
    <w:rsid w:val="00AC52F9"/>
    <w:rsid w:val="00AC54E0"/>
    <w:rsid w:val="00AC6C38"/>
    <w:rsid w:val="00AD0ADB"/>
    <w:rsid w:val="00AD0D1F"/>
    <w:rsid w:val="00AD3B17"/>
    <w:rsid w:val="00AD424C"/>
    <w:rsid w:val="00AD4519"/>
    <w:rsid w:val="00AD49F2"/>
    <w:rsid w:val="00AD4C7E"/>
    <w:rsid w:val="00AD7634"/>
    <w:rsid w:val="00AE0318"/>
    <w:rsid w:val="00AE1242"/>
    <w:rsid w:val="00AE12A7"/>
    <w:rsid w:val="00AE6054"/>
    <w:rsid w:val="00AF2670"/>
    <w:rsid w:val="00AF298E"/>
    <w:rsid w:val="00AF340F"/>
    <w:rsid w:val="00AF4883"/>
    <w:rsid w:val="00AF6922"/>
    <w:rsid w:val="00B00A57"/>
    <w:rsid w:val="00B012D9"/>
    <w:rsid w:val="00B027A6"/>
    <w:rsid w:val="00B105DB"/>
    <w:rsid w:val="00B10936"/>
    <w:rsid w:val="00B11E43"/>
    <w:rsid w:val="00B12E98"/>
    <w:rsid w:val="00B1439C"/>
    <w:rsid w:val="00B155E2"/>
    <w:rsid w:val="00B21669"/>
    <w:rsid w:val="00B2225A"/>
    <w:rsid w:val="00B2579B"/>
    <w:rsid w:val="00B27889"/>
    <w:rsid w:val="00B30432"/>
    <w:rsid w:val="00B34FAA"/>
    <w:rsid w:val="00B36ABA"/>
    <w:rsid w:val="00B40A06"/>
    <w:rsid w:val="00B419C9"/>
    <w:rsid w:val="00B42812"/>
    <w:rsid w:val="00B42E24"/>
    <w:rsid w:val="00B4448B"/>
    <w:rsid w:val="00B449B3"/>
    <w:rsid w:val="00B47312"/>
    <w:rsid w:val="00B4763E"/>
    <w:rsid w:val="00B52E64"/>
    <w:rsid w:val="00B53E62"/>
    <w:rsid w:val="00B57F0B"/>
    <w:rsid w:val="00B6317F"/>
    <w:rsid w:val="00B6351E"/>
    <w:rsid w:val="00B662C9"/>
    <w:rsid w:val="00B70FD7"/>
    <w:rsid w:val="00B71704"/>
    <w:rsid w:val="00B72B32"/>
    <w:rsid w:val="00B755E5"/>
    <w:rsid w:val="00B81219"/>
    <w:rsid w:val="00B8291C"/>
    <w:rsid w:val="00B82A0F"/>
    <w:rsid w:val="00B82FE6"/>
    <w:rsid w:val="00B8445C"/>
    <w:rsid w:val="00B844CA"/>
    <w:rsid w:val="00B850FA"/>
    <w:rsid w:val="00B855D5"/>
    <w:rsid w:val="00B86091"/>
    <w:rsid w:val="00B874E2"/>
    <w:rsid w:val="00B90350"/>
    <w:rsid w:val="00B944EF"/>
    <w:rsid w:val="00B94C54"/>
    <w:rsid w:val="00BA161A"/>
    <w:rsid w:val="00BA1C8D"/>
    <w:rsid w:val="00BA61CB"/>
    <w:rsid w:val="00BA6801"/>
    <w:rsid w:val="00BA7D8E"/>
    <w:rsid w:val="00BB13DD"/>
    <w:rsid w:val="00BC5E6B"/>
    <w:rsid w:val="00BC73A9"/>
    <w:rsid w:val="00BC7FA7"/>
    <w:rsid w:val="00BD39B7"/>
    <w:rsid w:val="00BD3C51"/>
    <w:rsid w:val="00BD4009"/>
    <w:rsid w:val="00BD6603"/>
    <w:rsid w:val="00BE0AA5"/>
    <w:rsid w:val="00BE5DAE"/>
    <w:rsid w:val="00BE5EA3"/>
    <w:rsid w:val="00BF0CF0"/>
    <w:rsid w:val="00BF0FE7"/>
    <w:rsid w:val="00BF69BB"/>
    <w:rsid w:val="00BF7312"/>
    <w:rsid w:val="00C00E2A"/>
    <w:rsid w:val="00C03554"/>
    <w:rsid w:val="00C03B0F"/>
    <w:rsid w:val="00C04912"/>
    <w:rsid w:val="00C053D8"/>
    <w:rsid w:val="00C05818"/>
    <w:rsid w:val="00C05C5E"/>
    <w:rsid w:val="00C06BAD"/>
    <w:rsid w:val="00C07F04"/>
    <w:rsid w:val="00C10C63"/>
    <w:rsid w:val="00C10D62"/>
    <w:rsid w:val="00C112C3"/>
    <w:rsid w:val="00C129D0"/>
    <w:rsid w:val="00C13F2E"/>
    <w:rsid w:val="00C1458F"/>
    <w:rsid w:val="00C15613"/>
    <w:rsid w:val="00C22131"/>
    <w:rsid w:val="00C22431"/>
    <w:rsid w:val="00C248FD"/>
    <w:rsid w:val="00C24EEC"/>
    <w:rsid w:val="00C31ACA"/>
    <w:rsid w:val="00C32B09"/>
    <w:rsid w:val="00C35A0B"/>
    <w:rsid w:val="00C43204"/>
    <w:rsid w:val="00C43260"/>
    <w:rsid w:val="00C4396F"/>
    <w:rsid w:val="00C50960"/>
    <w:rsid w:val="00C518D5"/>
    <w:rsid w:val="00C529C4"/>
    <w:rsid w:val="00C5413F"/>
    <w:rsid w:val="00C547E0"/>
    <w:rsid w:val="00C54FC8"/>
    <w:rsid w:val="00C661BE"/>
    <w:rsid w:val="00C678F2"/>
    <w:rsid w:val="00C80A6B"/>
    <w:rsid w:val="00C80B2B"/>
    <w:rsid w:val="00C90B16"/>
    <w:rsid w:val="00C91A4F"/>
    <w:rsid w:val="00C92228"/>
    <w:rsid w:val="00C97CA4"/>
    <w:rsid w:val="00CB02DE"/>
    <w:rsid w:val="00CB0B24"/>
    <w:rsid w:val="00CB153F"/>
    <w:rsid w:val="00CB4FD7"/>
    <w:rsid w:val="00CB7DE9"/>
    <w:rsid w:val="00CC1B1E"/>
    <w:rsid w:val="00CC5CDD"/>
    <w:rsid w:val="00CC6EAB"/>
    <w:rsid w:val="00CD03F8"/>
    <w:rsid w:val="00CD0FE7"/>
    <w:rsid w:val="00CD39EC"/>
    <w:rsid w:val="00CD44F4"/>
    <w:rsid w:val="00CD7298"/>
    <w:rsid w:val="00CE2AC2"/>
    <w:rsid w:val="00CE4B2F"/>
    <w:rsid w:val="00CE612F"/>
    <w:rsid w:val="00CE74F2"/>
    <w:rsid w:val="00CF03DE"/>
    <w:rsid w:val="00CF1055"/>
    <w:rsid w:val="00CF2539"/>
    <w:rsid w:val="00CF2A6A"/>
    <w:rsid w:val="00CF4FF6"/>
    <w:rsid w:val="00CF5D11"/>
    <w:rsid w:val="00CF6A67"/>
    <w:rsid w:val="00D02343"/>
    <w:rsid w:val="00D05F82"/>
    <w:rsid w:val="00D103C2"/>
    <w:rsid w:val="00D110FC"/>
    <w:rsid w:val="00D13521"/>
    <w:rsid w:val="00D13C8E"/>
    <w:rsid w:val="00D167BC"/>
    <w:rsid w:val="00D32EA9"/>
    <w:rsid w:val="00D336CA"/>
    <w:rsid w:val="00D36420"/>
    <w:rsid w:val="00D36EBE"/>
    <w:rsid w:val="00D40C2C"/>
    <w:rsid w:val="00D40EB4"/>
    <w:rsid w:val="00D430B1"/>
    <w:rsid w:val="00D45081"/>
    <w:rsid w:val="00D4509A"/>
    <w:rsid w:val="00D45C5E"/>
    <w:rsid w:val="00D47F06"/>
    <w:rsid w:val="00D516F9"/>
    <w:rsid w:val="00D54520"/>
    <w:rsid w:val="00D54B4D"/>
    <w:rsid w:val="00D56EFB"/>
    <w:rsid w:val="00D57100"/>
    <w:rsid w:val="00D6779B"/>
    <w:rsid w:val="00D72177"/>
    <w:rsid w:val="00D75114"/>
    <w:rsid w:val="00D83062"/>
    <w:rsid w:val="00D926DA"/>
    <w:rsid w:val="00D9405B"/>
    <w:rsid w:val="00DA094C"/>
    <w:rsid w:val="00DA19C6"/>
    <w:rsid w:val="00DA580E"/>
    <w:rsid w:val="00DA7F57"/>
    <w:rsid w:val="00DB5008"/>
    <w:rsid w:val="00DB7D24"/>
    <w:rsid w:val="00DB7EFB"/>
    <w:rsid w:val="00DC1C58"/>
    <w:rsid w:val="00DC4CD9"/>
    <w:rsid w:val="00DC62F4"/>
    <w:rsid w:val="00DC78C4"/>
    <w:rsid w:val="00DD0F64"/>
    <w:rsid w:val="00DD12CE"/>
    <w:rsid w:val="00DD1CCB"/>
    <w:rsid w:val="00DD2851"/>
    <w:rsid w:val="00DD28B3"/>
    <w:rsid w:val="00DD6364"/>
    <w:rsid w:val="00DE1D97"/>
    <w:rsid w:val="00DE509E"/>
    <w:rsid w:val="00DE5B1F"/>
    <w:rsid w:val="00DE5D3B"/>
    <w:rsid w:val="00DE6187"/>
    <w:rsid w:val="00DE77EC"/>
    <w:rsid w:val="00DF0028"/>
    <w:rsid w:val="00DF0D6B"/>
    <w:rsid w:val="00DF44CC"/>
    <w:rsid w:val="00DF4AE2"/>
    <w:rsid w:val="00DF5B42"/>
    <w:rsid w:val="00DF6550"/>
    <w:rsid w:val="00DF70F6"/>
    <w:rsid w:val="00E013FC"/>
    <w:rsid w:val="00E02F18"/>
    <w:rsid w:val="00E040D8"/>
    <w:rsid w:val="00E04DFC"/>
    <w:rsid w:val="00E06D7D"/>
    <w:rsid w:val="00E06F4B"/>
    <w:rsid w:val="00E11F53"/>
    <w:rsid w:val="00E13B82"/>
    <w:rsid w:val="00E166EF"/>
    <w:rsid w:val="00E30F8B"/>
    <w:rsid w:val="00E32420"/>
    <w:rsid w:val="00E33109"/>
    <w:rsid w:val="00E34340"/>
    <w:rsid w:val="00E37FCB"/>
    <w:rsid w:val="00E40E20"/>
    <w:rsid w:val="00E4394B"/>
    <w:rsid w:val="00E46C4B"/>
    <w:rsid w:val="00E50831"/>
    <w:rsid w:val="00E517C6"/>
    <w:rsid w:val="00E52FCB"/>
    <w:rsid w:val="00E531F5"/>
    <w:rsid w:val="00E54EA2"/>
    <w:rsid w:val="00E559B6"/>
    <w:rsid w:val="00E576D3"/>
    <w:rsid w:val="00E608D6"/>
    <w:rsid w:val="00E60ED4"/>
    <w:rsid w:val="00E62203"/>
    <w:rsid w:val="00E62D2D"/>
    <w:rsid w:val="00E6486A"/>
    <w:rsid w:val="00E6597F"/>
    <w:rsid w:val="00E66444"/>
    <w:rsid w:val="00E66702"/>
    <w:rsid w:val="00E67EE8"/>
    <w:rsid w:val="00E753D1"/>
    <w:rsid w:val="00E754FE"/>
    <w:rsid w:val="00E77ACC"/>
    <w:rsid w:val="00E77EB5"/>
    <w:rsid w:val="00E829B7"/>
    <w:rsid w:val="00E85BE9"/>
    <w:rsid w:val="00E87E71"/>
    <w:rsid w:val="00E87F1D"/>
    <w:rsid w:val="00E9065D"/>
    <w:rsid w:val="00E93158"/>
    <w:rsid w:val="00E96297"/>
    <w:rsid w:val="00EA02F6"/>
    <w:rsid w:val="00EA0742"/>
    <w:rsid w:val="00EA0F8E"/>
    <w:rsid w:val="00EA1597"/>
    <w:rsid w:val="00EA2E62"/>
    <w:rsid w:val="00EA7E0C"/>
    <w:rsid w:val="00EB4358"/>
    <w:rsid w:val="00EB444E"/>
    <w:rsid w:val="00EB5747"/>
    <w:rsid w:val="00EB67CF"/>
    <w:rsid w:val="00EC07F0"/>
    <w:rsid w:val="00EC2194"/>
    <w:rsid w:val="00EC3832"/>
    <w:rsid w:val="00EC63D4"/>
    <w:rsid w:val="00EC6421"/>
    <w:rsid w:val="00EC7BCA"/>
    <w:rsid w:val="00ED3689"/>
    <w:rsid w:val="00ED3D81"/>
    <w:rsid w:val="00ED658B"/>
    <w:rsid w:val="00ED6EED"/>
    <w:rsid w:val="00EE0250"/>
    <w:rsid w:val="00EE413F"/>
    <w:rsid w:val="00EF154C"/>
    <w:rsid w:val="00EF39F9"/>
    <w:rsid w:val="00EF5A7E"/>
    <w:rsid w:val="00EF6612"/>
    <w:rsid w:val="00F015BC"/>
    <w:rsid w:val="00F0404D"/>
    <w:rsid w:val="00F13ECC"/>
    <w:rsid w:val="00F14445"/>
    <w:rsid w:val="00F23A35"/>
    <w:rsid w:val="00F25DB0"/>
    <w:rsid w:val="00F305CB"/>
    <w:rsid w:val="00F32745"/>
    <w:rsid w:val="00F330E0"/>
    <w:rsid w:val="00F3407D"/>
    <w:rsid w:val="00F343D2"/>
    <w:rsid w:val="00F402CB"/>
    <w:rsid w:val="00F423F7"/>
    <w:rsid w:val="00F42A63"/>
    <w:rsid w:val="00F4553D"/>
    <w:rsid w:val="00F45BFB"/>
    <w:rsid w:val="00F51D1B"/>
    <w:rsid w:val="00F51D5B"/>
    <w:rsid w:val="00F53527"/>
    <w:rsid w:val="00F5540D"/>
    <w:rsid w:val="00F573D5"/>
    <w:rsid w:val="00F57874"/>
    <w:rsid w:val="00F60AF3"/>
    <w:rsid w:val="00F647C2"/>
    <w:rsid w:val="00F6522B"/>
    <w:rsid w:val="00F66569"/>
    <w:rsid w:val="00F66F43"/>
    <w:rsid w:val="00F67C76"/>
    <w:rsid w:val="00F708BE"/>
    <w:rsid w:val="00F7140D"/>
    <w:rsid w:val="00F7153D"/>
    <w:rsid w:val="00F722ED"/>
    <w:rsid w:val="00F7341E"/>
    <w:rsid w:val="00F73DED"/>
    <w:rsid w:val="00F74331"/>
    <w:rsid w:val="00F80211"/>
    <w:rsid w:val="00F82478"/>
    <w:rsid w:val="00F831D0"/>
    <w:rsid w:val="00F83E7F"/>
    <w:rsid w:val="00F930F0"/>
    <w:rsid w:val="00F960A7"/>
    <w:rsid w:val="00F969F0"/>
    <w:rsid w:val="00FA1D9F"/>
    <w:rsid w:val="00FA1DE7"/>
    <w:rsid w:val="00FA59E8"/>
    <w:rsid w:val="00FA6A14"/>
    <w:rsid w:val="00FB11C2"/>
    <w:rsid w:val="00FB272F"/>
    <w:rsid w:val="00FB3346"/>
    <w:rsid w:val="00FB48F0"/>
    <w:rsid w:val="00FB5632"/>
    <w:rsid w:val="00FD53FC"/>
    <w:rsid w:val="00FD646C"/>
    <w:rsid w:val="00FD6EAD"/>
    <w:rsid w:val="00FE1379"/>
    <w:rsid w:val="00FE1C39"/>
    <w:rsid w:val="00FE34D6"/>
    <w:rsid w:val="00FE54D3"/>
    <w:rsid w:val="00FE5900"/>
    <w:rsid w:val="00FE7507"/>
    <w:rsid w:val="00FF4EE0"/>
    <w:rsid w:val="00FF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0EB"/>
  <w15:chartTrackingRefBased/>
  <w15:docId w15:val="{24C597BC-BB03-46B5-B081-9A21F041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308"/>
    <w:rPr>
      <w:sz w:val="16"/>
      <w:szCs w:val="16"/>
    </w:rPr>
  </w:style>
  <w:style w:type="paragraph" w:styleId="CommentText">
    <w:name w:val="annotation text"/>
    <w:basedOn w:val="Normal"/>
    <w:link w:val="CommentTextChar"/>
    <w:uiPriority w:val="99"/>
    <w:unhideWhenUsed/>
    <w:rsid w:val="00127308"/>
    <w:pPr>
      <w:spacing w:line="240" w:lineRule="auto"/>
    </w:pPr>
    <w:rPr>
      <w:sz w:val="20"/>
      <w:szCs w:val="20"/>
    </w:rPr>
  </w:style>
  <w:style w:type="character" w:customStyle="1" w:styleId="CommentTextChar">
    <w:name w:val="Comment Text Char"/>
    <w:basedOn w:val="DefaultParagraphFont"/>
    <w:link w:val="CommentText"/>
    <w:uiPriority w:val="99"/>
    <w:rsid w:val="00127308"/>
    <w:rPr>
      <w:sz w:val="20"/>
      <w:szCs w:val="20"/>
    </w:rPr>
  </w:style>
  <w:style w:type="paragraph" w:styleId="BalloonText">
    <w:name w:val="Balloon Text"/>
    <w:basedOn w:val="Normal"/>
    <w:link w:val="BalloonTextChar"/>
    <w:uiPriority w:val="99"/>
    <w:semiHidden/>
    <w:unhideWhenUsed/>
    <w:rsid w:val="00127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08"/>
    <w:rPr>
      <w:rFonts w:ascii="Segoe UI" w:hAnsi="Segoe UI" w:cs="Segoe UI"/>
      <w:sz w:val="18"/>
      <w:szCs w:val="18"/>
    </w:rPr>
  </w:style>
  <w:style w:type="paragraph" w:styleId="Header">
    <w:name w:val="header"/>
    <w:basedOn w:val="Normal"/>
    <w:link w:val="HeaderChar"/>
    <w:uiPriority w:val="99"/>
    <w:unhideWhenUsed/>
    <w:rsid w:val="009F4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F1"/>
  </w:style>
  <w:style w:type="paragraph" w:styleId="Footer">
    <w:name w:val="footer"/>
    <w:basedOn w:val="Normal"/>
    <w:link w:val="FooterChar"/>
    <w:uiPriority w:val="99"/>
    <w:unhideWhenUsed/>
    <w:rsid w:val="009F4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4F1"/>
  </w:style>
  <w:style w:type="paragraph" w:styleId="CommentSubject">
    <w:name w:val="annotation subject"/>
    <w:basedOn w:val="CommentText"/>
    <w:next w:val="CommentText"/>
    <w:link w:val="CommentSubjectChar"/>
    <w:uiPriority w:val="99"/>
    <w:semiHidden/>
    <w:unhideWhenUsed/>
    <w:rsid w:val="00B82A0F"/>
    <w:rPr>
      <w:b/>
      <w:bCs/>
    </w:rPr>
  </w:style>
  <w:style w:type="character" w:customStyle="1" w:styleId="CommentSubjectChar">
    <w:name w:val="Comment Subject Char"/>
    <w:basedOn w:val="CommentTextChar"/>
    <w:link w:val="CommentSubject"/>
    <w:uiPriority w:val="99"/>
    <w:semiHidden/>
    <w:rsid w:val="00B82A0F"/>
    <w:rPr>
      <w:b/>
      <w:bCs/>
      <w:sz w:val="20"/>
      <w:szCs w:val="20"/>
    </w:rPr>
  </w:style>
  <w:style w:type="paragraph" w:styleId="ListParagraph">
    <w:name w:val="List Paragraph"/>
    <w:basedOn w:val="Normal"/>
    <w:uiPriority w:val="34"/>
    <w:qFormat/>
    <w:rsid w:val="004124CC"/>
    <w:pPr>
      <w:ind w:left="720"/>
      <w:contextualSpacing/>
    </w:pPr>
  </w:style>
  <w:style w:type="paragraph" w:customStyle="1" w:styleId="Default">
    <w:name w:val="Default"/>
    <w:rsid w:val="00B105D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227">
      <w:bodyDiv w:val="1"/>
      <w:marLeft w:val="0"/>
      <w:marRight w:val="0"/>
      <w:marTop w:val="0"/>
      <w:marBottom w:val="0"/>
      <w:divBdr>
        <w:top w:val="none" w:sz="0" w:space="0" w:color="auto"/>
        <w:left w:val="none" w:sz="0" w:space="0" w:color="auto"/>
        <w:bottom w:val="none" w:sz="0" w:space="0" w:color="auto"/>
        <w:right w:val="none" w:sz="0" w:space="0" w:color="auto"/>
      </w:divBdr>
    </w:div>
    <w:div w:id="369036182">
      <w:bodyDiv w:val="1"/>
      <w:marLeft w:val="0"/>
      <w:marRight w:val="0"/>
      <w:marTop w:val="0"/>
      <w:marBottom w:val="0"/>
      <w:divBdr>
        <w:top w:val="none" w:sz="0" w:space="0" w:color="auto"/>
        <w:left w:val="none" w:sz="0" w:space="0" w:color="auto"/>
        <w:bottom w:val="none" w:sz="0" w:space="0" w:color="auto"/>
        <w:right w:val="none" w:sz="0" w:space="0" w:color="auto"/>
      </w:divBdr>
    </w:div>
    <w:div w:id="542596099">
      <w:bodyDiv w:val="1"/>
      <w:marLeft w:val="0"/>
      <w:marRight w:val="0"/>
      <w:marTop w:val="0"/>
      <w:marBottom w:val="0"/>
      <w:divBdr>
        <w:top w:val="none" w:sz="0" w:space="0" w:color="auto"/>
        <w:left w:val="none" w:sz="0" w:space="0" w:color="auto"/>
        <w:bottom w:val="none" w:sz="0" w:space="0" w:color="auto"/>
        <w:right w:val="none" w:sz="0" w:space="0" w:color="auto"/>
      </w:divBdr>
    </w:div>
    <w:div w:id="639187536">
      <w:bodyDiv w:val="1"/>
      <w:marLeft w:val="0"/>
      <w:marRight w:val="0"/>
      <w:marTop w:val="0"/>
      <w:marBottom w:val="0"/>
      <w:divBdr>
        <w:top w:val="none" w:sz="0" w:space="0" w:color="auto"/>
        <w:left w:val="none" w:sz="0" w:space="0" w:color="auto"/>
        <w:bottom w:val="none" w:sz="0" w:space="0" w:color="auto"/>
        <w:right w:val="none" w:sz="0" w:space="0" w:color="auto"/>
      </w:divBdr>
    </w:div>
    <w:div w:id="920336018">
      <w:bodyDiv w:val="1"/>
      <w:marLeft w:val="0"/>
      <w:marRight w:val="0"/>
      <w:marTop w:val="0"/>
      <w:marBottom w:val="0"/>
      <w:divBdr>
        <w:top w:val="none" w:sz="0" w:space="0" w:color="auto"/>
        <w:left w:val="none" w:sz="0" w:space="0" w:color="auto"/>
        <w:bottom w:val="none" w:sz="0" w:space="0" w:color="auto"/>
        <w:right w:val="none" w:sz="0" w:space="0" w:color="auto"/>
      </w:divBdr>
    </w:div>
    <w:div w:id="1132015100">
      <w:bodyDiv w:val="1"/>
      <w:marLeft w:val="0"/>
      <w:marRight w:val="0"/>
      <w:marTop w:val="0"/>
      <w:marBottom w:val="0"/>
      <w:divBdr>
        <w:top w:val="none" w:sz="0" w:space="0" w:color="auto"/>
        <w:left w:val="none" w:sz="0" w:space="0" w:color="auto"/>
        <w:bottom w:val="none" w:sz="0" w:space="0" w:color="auto"/>
        <w:right w:val="none" w:sz="0" w:space="0" w:color="auto"/>
      </w:divBdr>
    </w:div>
    <w:div w:id="1227063087">
      <w:bodyDiv w:val="1"/>
      <w:marLeft w:val="0"/>
      <w:marRight w:val="0"/>
      <w:marTop w:val="0"/>
      <w:marBottom w:val="0"/>
      <w:divBdr>
        <w:top w:val="none" w:sz="0" w:space="0" w:color="auto"/>
        <w:left w:val="none" w:sz="0" w:space="0" w:color="auto"/>
        <w:bottom w:val="none" w:sz="0" w:space="0" w:color="auto"/>
        <w:right w:val="none" w:sz="0" w:space="0" w:color="auto"/>
      </w:divBdr>
    </w:div>
    <w:div w:id="1252932843">
      <w:bodyDiv w:val="1"/>
      <w:marLeft w:val="0"/>
      <w:marRight w:val="0"/>
      <w:marTop w:val="0"/>
      <w:marBottom w:val="0"/>
      <w:divBdr>
        <w:top w:val="none" w:sz="0" w:space="0" w:color="auto"/>
        <w:left w:val="none" w:sz="0" w:space="0" w:color="auto"/>
        <w:bottom w:val="none" w:sz="0" w:space="0" w:color="auto"/>
        <w:right w:val="none" w:sz="0" w:space="0" w:color="auto"/>
      </w:divBdr>
    </w:div>
    <w:div w:id="1631129553">
      <w:bodyDiv w:val="1"/>
      <w:marLeft w:val="0"/>
      <w:marRight w:val="0"/>
      <w:marTop w:val="0"/>
      <w:marBottom w:val="0"/>
      <w:divBdr>
        <w:top w:val="none" w:sz="0" w:space="0" w:color="auto"/>
        <w:left w:val="none" w:sz="0" w:space="0" w:color="auto"/>
        <w:bottom w:val="none" w:sz="0" w:space="0" w:color="auto"/>
        <w:right w:val="none" w:sz="0" w:space="0" w:color="auto"/>
      </w:divBdr>
    </w:div>
    <w:div w:id="1828595872">
      <w:bodyDiv w:val="1"/>
      <w:marLeft w:val="0"/>
      <w:marRight w:val="0"/>
      <w:marTop w:val="0"/>
      <w:marBottom w:val="0"/>
      <w:divBdr>
        <w:top w:val="none" w:sz="0" w:space="0" w:color="auto"/>
        <w:left w:val="none" w:sz="0" w:space="0" w:color="auto"/>
        <w:bottom w:val="none" w:sz="0" w:space="0" w:color="auto"/>
        <w:right w:val="none" w:sz="0" w:space="0" w:color="auto"/>
      </w:divBdr>
    </w:div>
    <w:div w:id="1945309069">
      <w:bodyDiv w:val="1"/>
      <w:marLeft w:val="0"/>
      <w:marRight w:val="0"/>
      <w:marTop w:val="0"/>
      <w:marBottom w:val="0"/>
      <w:divBdr>
        <w:top w:val="none" w:sz="0" w:space="0" w:color="auto"/>
        <w:left w:val="none" w:sz="0" w:space="0" w:color="auto"/>
        <w:bottom w:val="none" w:sz="0" w:space="0" w:color="auto"/>
        <w:right w:val="none" w:sz="0" w:space="0" w:color="auto"/>
      </w:divBdr>
    </w:div>
    <w:div w:id="2024700750">
      <w:bodyDiv w:val="1"/>
      <w:marLeft w:val="0"/>
      <w:marRight w:val="0"/>
      <w:marTop w:val="0"/>
      <w:marBottom w:val="0"/>
      <w:divBdr>
        <w:top w:val="none" w:sz="0" w:space="0" w:color="auto"/>
        <w:left w:val="none" w:sz="0" w:space="0" w:color="auto"/>
        <w:bottom w:val="none" w:sz="0" w:space="0" w:color="auto"/>
        <w:right w:val="none" w:sz="0" w:space="0" w:color="auto"/>
      </w:divBdr>
    </w:div>
    <w:div w:id="2042823037">
      <w:bodyDiv w:val="1"/>
      <w:marLeft w:val="0"/>
      <w:marRight w:val="0"/>
      <w:marTop w:val="0"/>
      <w:marBottom w:val="0"/>
      <w:divBdr>
        <w:top w:val="none" w:sz="0" w:space="0" w:color="auto"/>
        <w:left w:val="none" w:sz="0" w:space="0" w:color="auto"/>
        <w:bottom w:val="none" w:sz="0" w:space="0" w:color="auto"/>
        <w:right w:val="none" w:sz="0" w:space="0" w:color="auto"/>
      </w:divBdr>
    </w:div>
    <w:div w:id="20777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59F6-25CE-458B-8338-66B84CB7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8229</Words>
  <Characters>46909</Characters>
  <Application>Microsoft Office Word</Application>
  <DocSecurity>0</DocSecurity>
  <Lines>390</Lines>
  <Paragraphs>110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A.Kallitsounaki</dc:creator>
  <cp:keywords/>
  <dc:description/>
  <cp:lastModifiedBy>Aimilia Kallitsounaki</cp:lastModifiedBy>
  <cp:revision>503</cp:revision>
  <dcterms:created xsi:type="dcterms:W3CDTF">2021-03-25T08:11:00Z</dcterms:created>
  <dcterms:modified xsi:type="dcterms:W3CDTF">2022-02-28T10:45:00Z</dcterms:modified>
</cp:coreProperties>
</file>