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8650" w14:textId="1E09F3A4" w:rsidR="00F42F3F" w:rsidRPr="00A051D4" w:rsidRDefault="00BD3668" w:rsidP="00101CF9">
      <w:pPr>
        <w:tabs>
          <w:tab w:val="left" w:pos="720"/>
        </w:tabs>
        <w:autoSpaceDE w:val="0"/>
        <w:autoSpaceDN w:val="0"/>
        <w:adjustRightInd w:val="0"/>
        <w:spacing w:line="480" w:lineRule="auto"/>
        <w:rPr>
          <w:rFonts w:ascii="Microsoft Sans Serif" w:eastAsiaTheme="minorEastAsia" w:hAnsi="Microsoft Sans Serif" w:cs="Microsoft Sans Serif"/>
          <w:b/>
          <w:sz w:val="40"/>
          <w:szCs w:val="40"/>
        </w:rPr>
      </w:pPr>
      <w:r w:rsidRPr="00A051D4">
        <w:rPr>
          <w:rFonts w:ascii="Microsoft Sans Serif" w:eastAsiaTheme="minorEastAsia" w:hAnsi="Microsoft Sans Serif" w:cs="Microsoft Sans Serif"/>
          <w:b/>
          <w:sz w:val="40"/>
          <w:szCs w:val="40"/>
        </w:rPr>
        <w:t>Supplemental Information</w:t>
      </w:r>
    </w:p>
    <w:p w14:paraId="5EF79B49" w14:textId="77777777" w:rsidR="00052617" w:rsidRPr="00A051D4" w:rsidRDefault="00052617" w:rsidP="00101CF9">
      <w:pPr>
        <w:spacing w:line="480" w:lineRule="auto"/>
        <w:rPr>
          <w:rFonts w:ascii="Microsoft Sans Serif" w:hAnsi="Microsoft Sans Serif" w:cs="Microsoft Sans Serif"/>
          <w:b/>
          <w:sz w:val="40"/>
          <w:szCs w:val="40"/>
        </w:rPr>
      </w:pPr>
      <w:r w:rsidRPr="00A051D4">
        <w:rPr>
          <w:rFonts w:ascii="Microsoft Sans Serif" w:hAnsi="Microsoft Sans Serif" w:cs="Microsoft Sans Serif"/>
          <w:b/>
          <w:sz w:val="40"/>
          <w:szCs w:val="40"/>
        </w:rPr>
        <w:t>Contagion of Temporal Discounting Value Preferences in Neurotypical and Autistic Adults</w:t>
      </w:r>
    </w:p>
    <w:p w14:paraId="44E0F76F" w14:textId="25EBCFDF" w:rsidR="00832068" w:rsidRPr="00A051D4" w:rsidRDefault="00832068"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r w:rsidRPr="00A051D4">
        <w:rPr>
          <w:rFonts w:ascii="Microsoft Sans Serif" w:eastAsiaTheme="minorEastAsia" w:hAnsi="Microsoft Sans Serif" w:cs="Microsoft Sans Serif"/>
          <w:b/>
          <w:sz w:val="22"/>
          <w:szCs w:val="22"/>
        </w:rPr>
        <w:t xml:space="preserve">Louisa Thomas, Patricia </w:t>
      </w:r>
      <w:r w:rsidR="009704E3" w:rsidRPr="00A051D4">
        <w:rPr>
          <w:rFonts w:ascii="Microsoft Sans Serif" w:eastAsiaTheme="minorEastAsia" w:hAnsi="Microsoft Sans Serif" w:cs="Microsoft Sans Serif"/>
          <w:b/>
          <w:sz w:val="22"/>
          <w:szCs w:val="22"/>
        </w:rPr>
        <w:t xml:space="preserve">L. </w:t>
      </w:r>
      <w:r w:rsidRPr="00A051D4">
        <w:rPr>
          <w:rFonts w:ascii="Microsoft Sans Serif" w:eastAsiaTheme="minorEastAsia" w:hAnsi="Microsoft Sans Serif" w:cs="Microsoft Sans Serif"/>
          <w:b/>
          <w:sz w:val="22"/>
          <w:szCs w:val="22"/>
        </w:rPr>
        <w:t>Lockwood, Mona Garvert, &amp; Joshua H. Balsters</w:t>
      </w:r>
    </w:p>
    <w:p w14:paraId="62926B7C" w14:textId="4D4BCCBA" w:rsidR="005C10B6" w:rsidRDefault="005C10B6"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p>
    <w:p w14:paraId="6FF9E25F" w14:textId="77777777" w:rsidR="0068659D" w:rsidRPr="00A051D4" w:rsidRDefault="0068659D"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p>
    <w:p w14:paraId="4637CC91" w14:textId="0AB19D90" w:rsidR="00824D59" w:rsidRPr="00A051D4" w:rsidRDefault="00824D59"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p>
    <w:p w14:paraId="0FFB4B58" w14:textId="3C09BC4D" w:rsidR="00262726" w:rsidRPr="0068659D" w:rsidRDefault="00AA3A4B" w:rsidP="00101CF9">
      <w:pPr>
        <w:tabs>
          <w:tab w:val="left" w:pos="720"/>
        </w:tabs>
        <w:autoSpaceDE w:val="0"/>
        <w:autoSpaceDN w:val="0"/>
        <w:adjustRightInd w:val="0"/>
        <w:spacing w:line="480" w:lineRule="auto"/>
        <w:jc w:val="center"/>
        <w:rPr>
          <w:rFonts w:ascii="Microsoft Sans Serif" w:hAnsi="Microsoft Sans Serif" w:cs="Microsoft Sans Serif"/>
          <w:b/>
          <w:sz w:val="22"/>
          <w:szCs w:val="22"/>
        </w:rPr>
      </w:pPr>
      <w:r w:rsidRPr="00815B4C">
        <w:rPr>
          <w:rFonts w:ascii="Microsoft Sans Serif" w:hAnsi="Microsoft Sans Serif" w:cs="Microsoft Sans Serif"/>
          <w:b/>
          <w:sz w:val="22"/>
          <w:szCs w:val="22"/>
        </w:rPr>
        <w:t xml:space="preserve">Supplemental </w:t>
      </w:r>
      <w:r w:rsidR="00262726" w:rsidRPr="00815B4C">
        <w:rPr>
          <w:rFonts w:ascii="Microsoft Sans Serif" w:hAnsi="Microsoft Sans Serif" w:cs="Microsoft Sans Serif"/>
          <w:b/>
          <w:sz w:val="22"/>
          <w:szCs w:val="22"/>
        </w:rPr>
        <w:t>methods</w:t>
      </w:r>
    </w:p>
    <w:p w14:paraId="27625313" w14:textId="77777777" w:rsidR="00815B4C" w:rsidRPr="000C2DEA" w:rsidRDefault="00815B4C" w:rsidP="00815B4C">
      <w:pPr>
        <w:spacing w:line="480" w:lineRule="auto"/>
        <w:rPr>
          <w:rFonts w:ascii="Microsoft Sans Serif" w:hAnsi="Microsoft Sans Serif" w:cs="Microsoft Sans Serif"/>
          <w:b/>
          <w:sz w:val="22"/>
          <w:szCs w:val="22"/>
        </w:rPr>
      </w:pPr>
      <w:r w:rsidRPr="000C2DEA">
        <w:rPr>
          <w:rFonts w:ascii="Microsoft Sans Serif" w:hAnsi="Microsoft Sans Serif" w:cs="Microsoft Sans Serif"/>
          <w:b/>
          <w:sz w:val="22"/>
          <w:szCs w:val="22"/>
        </w:rPr>
        <w:t>Generation of choice pairs</w:t>
      </w:r>
    </w:p>
    <w:p w14:paraId="0219B721" w14:textId="77777777" w:rsidR="00815B4C" w:rsidRPr="000C2DEA" w:rsidRDefault="00815B4C" w:rsidP="00815B4C">
      <w:pPr>
        <w:spacing w:line="480" w:lineRule="auto"/>
        <w:rPr>
          <w:rFonts w:ascii="Microsoft Sans Serif" w:hAnsi="Microsoft Sans Serif" w:cs="Microsoft Sans Serif"/>
          <w:b/>
          <w:i/>
          <w:sz w:val="22"/>
          <w:szCs w:val="22"/>
        </w:rPr>
      </w:pPr>
      <w:r w:rsidRPr="000C2DEA">
        <w:rPr>
          <w:rFonts w:ascii="Microsoft Sans Serif" w:hAnsi="Microsoft Sans Serif" w:cs="Microsoft Sans Serif"/>
          <w:b/>
          <w:i/>
          <w:sz w:val="22"/>
          <w:szCs w:val="22"/>
        </w:rPr>
        <w:t>Study 1</w:t>
      </w:r>
    </w:p>
    <w:p w14:paraId="2F931B72" w14:textId="77777777" w:rsidR="00815B4C" w:rsidRPr="000C2DEA" w:rsidRDefault="00815B4C" w:rsidP="00815B4C">
      <w:pPr>
        <w:spacing w:line="480" w:lineRule="auto"/>
        <w:ind w:firstLine="720"/>
        <w:rPr>
          <w:rFonts w:ascii="Microsoft Sans Serif" w:hAnsi="Microsoft Sans Serif" w:cs="Microsoft Sans Serif"/>
          <w:sz w:val="22"/>
          <w:szCs w:val="22"/>
        </w:rPr>
      </w:pPr>
      <w:r w:rsidRPr="000C2DEA">
        <w:rPr>
          <w:rFonts w:ascii="Microsoft Sans Serif" w:hAnsi="Microsoft Sans Serif" w:cs="Microsoft Sans Serif"/>
          <w:sz w:val="22"/>
          <w:szCs w:val="22"/>
        </w:rPr>
        <w:t xml:space="preserve">To ensure accurate estimations of participants’ discount rates, choice pairs for all Self-trials were generated according to two methods: generative and adaptive. These were alternated across trials (as per Garvert et al., 2015). The generative method involved generating all possible pairs of amounts and delays. For each Self-block, 25 trials were selected that best matched the indifference points of 25 hypothetical participants with log </w:t>
      </w:r>
      <w:r w:rsidRPr="000C2DEA">
        <w:rPr>
          <w:rFonts w:ascii="Microsoft Sans Serif" w:hAnsi="Microsoft Sans Serif" w:cs="Microsoft Sans Serif"/>
          <w:i/>
          <w:sz w:val="22"/>
          <w:szCs w:val="22"/>
        </w:rPr>
        <w:t xml:space="preserve">k </w:t>
      </w:r>
      <w:r w:rsidRPr="000C2DEA">
        <w:rPr>
          <w:rFonts w:ascii="Microsoft Sans Serif" w:hAnsi="Microsoft Sans Serif" w:cs="Microsoft Sans Serif"/>
          <w:sz w:val="22"/>
          <w:szCs w:val="22"/>
        </w:rPr>
        <w:t xml:space="preserve">values evenly distributed between -4 and 0 (Garvert et al., 2015; Nicolle et al., 2012). All 50 Other-trial choice pairs were generated according to the same method, so that the options presented to participants best matched the indifference points of 50 hypothetical subjects with evenly distributed log </w:t>
      </w:r>
      <w:r w:rsidRPr="000C2DEA">
        <w:rPr>
          <w:rFonts w:ascii="Microsoft Sans Serif" w:hAnsi="Microsoft Sans Serif" w:cs="Microsoft Sans Serif"/>
          <w:i/>
          <w:sz w:val="22"/>
          <w:szCs w:val="22"/>
        </w:rPr>
        <w:t xml:space="preserve">k </w:t>
      </w:r>
      <w:r w:rsidRPr="000C2DEA">
        <w:rPr>
          <w:rFonts w:ascii="Microsoft Sans Serif" w:hAnsi="Microsoft Sans Serif" w:cs="Microsoft Sans Serif"/>
          <w:sz w:val="22"/>
          <w:szCs w:val="22"/>
        </w:rPr>
        <w:t>values.</w:t>
      </w:r>
    </w:p>
    <w:p w14:paraId="3990AF92" w14:textId="77777777" w:rsidR="00815B4C" w:rsidRPr="000C2DEA" w:rsidRDefault="00815B4C" w:rsidP="00815B4C">
      <w:pPr>
        <w:spacing w:line="480" w:lineRule="auto"/>
        <w:ind w:firstLine="720"/>
        <w:rPr>
          <w:rFonts w:ascii="Microsoft Sans Serif" w:hAnsi="Microsoft Sans Serif" w:cs="Microsoft Sans Serif"/>
          <w:sz w:val="22"/>
          <w:szCs w:val="22"/>
        </w:rPr>
      </w:pPr>
      <w:r w:rsidRPr="000C2DEA">
        <w:rPr>
          <w:rFonts w:ascii="Microsoft Sans Serif" w:hAnsi="Microsoft Sans Serif" w:cs="Microsoft Sans Serif"/>
          <w:sz w:val="22"/>
          <w:szCs w:val="22"/>
        </w:rPr>
        <w:t xml:space="preserve">The remaining 25 trials for each Self-block were generated according to an adaptive method, which relied on a Bayesian framework to produce precise estimations of discounting parameters. This method has been shown to produce more reliable estimations of </w:t>
      </w:r>
      <w:r w:rsidRPr="000C2DEA">
        <w:rPr>
          <w:rFonts w:ascii="Microsoft Sans Serif" w:hAnsi="Microsoft Sans Serif" w:cs="Microsoft Sans Serif"/>
          <w:i/>
          <w:sz w:val="22"/>
          <w:szCs w:val="22"/>
        </w:rPr>
        <w:t xml:space="preserve">k </w:t>
      </w:r>
      <w:r w:rsidRPr="000C2DEA">
        <w:rPr>
          <w:rFonts w:ascii="Microsoft Sans Serif" w:hAnsi="Microsoft Sans Serif" w:cs="Microsoft Sans Serif"/>
          <w:sz w:val="22"/>
          <w:szCs w:val="22"/>
        </w:rPr>
        <w:t xml:space="preserve">value with fewer trials required (Vincent &amp; Rainforth, 2017). The participant’s initial prior belief about log </w:t>
      </w:r>
      <w:r w:rsidRPr="000C2DEA">
        <w:rPr>
          <w:rFonts w:ascii="Microsoft Sans Serif" w:hAnsi="Microsoft Sans Serif" w:cs="Microsoft Sans Serif"/>
          <w:i/>
          <w:sz w:val="22"/>
          <w:szCs w:val="22"/>
        </w:rPr>
        <w:t>k</w:t>
      </w:r>
      <w:r w:rsidRPr="000C2DEA">
        <w:rPr>
          <w:rFonts w:ascii="Microsoft Sans Serif" w:hAnsi="Microsoft Sans Serif" w:cs="Microsoft Sans Serif"/>
          <w:sz w:val="22"/>
          <w:szCs w:val="22"/>
        </w:rPr>
        <w:t xml:space="preserve"> (at the start of the first block) was set to be normally distributed, with a mean of -2 and a standard deviation of 1. After each decision, Bayes rule was used to form the posterior </w:t>
      </w:r>
      <w:r w:rsidRPr="000C2DEA">
        <w:rPr>
          <w:rFonts w:ascii="Microsoft Sans Serif" w:hAnsi="Microsoft Sans Serif" w:cs="Microsoft Sans Serif"/>
          <w:sz w:val="22"/>
          <w:szCs w:val="22"/>
        </w:rPr>
        <w:lastRenderedPageBreak/>
        <w:t>by updating this prior. Choice pairs were generated which probed participant’s indifference points, in order to refine the prior.</w:t>
      </w:r>
    </w:p>
    <w:p w14:paraId="7EAC45A2" w14:textId="77777777" w:rsidR="00815B4C" w:rsidRPr="000C2DEA" w:rsidRDefault="00815B4C" w:rsidP="00815B4C">
      <w:pPr>
        <w:spacing w:line="480" w:lineRule="auto"/>
        <w:rPr>
          <w:rFonts w:ascii="Microsoft Sans Serif" w:hAnsi="Microsoft Sans Serif" w:cs="Microsoft Sans Serif"/>
          <w:b/>
          <w:sz w:val="22"/>
          <w:szCs w:val="22"/>
        </w:rPr>
      </w:pPr>
      <w:r w:rsidRPr="000C2DEA">
        <w:rPr>
          <w:rFonts w:ascii="Microsoft Sans Serif" w:hAnsi="Microsoft Sans Serif" w:cs="Microsoft Sans Serif"/>
          <w:b/>
          <w:i/>
          <w:sz w:val="22"/>
          <w:szCs w:val="22"/>
        </w:rPr>
        <w:t>Study 2, and 3</w:t>
      </w:r>
    </w:p>
    <w:p w14:paraId="31F850A3" w14:textId="77777777" w:rsidR="00815B4C" w:rsidRPr="000C2DEA" w:rsidRDefault="00815B4C" w:rsidP="00815B4C">
      <w:pPr>
        <w:spacing w:line="480" w:lineRule="auto"/>
        <w:ind w:firstLine="720"/>
        <w:rPr>
          <w:rFonts w:ascii="Microsoft Sans Serif" w:hAnsi="Microsoft Sans Serif" w:cs="Microsoft Sans Serif"/>
          <w:sz w:val="22"/>
          <w:szCs w:val="22"/>
        </w:rPr>
      </w:pPr>
      <w:r w:rsidRPr="000C2DEA">
        <w:rPr>
          <w:rFonts w:ascii="Microsoft Sans Serif" w:hAnsi="Microsoft Sans Serif" w:cs="Microsoft Sans Serif"/>
          <w:sz w:val="22"/>
          <w:szCs w:val="22"/>
        </w:rPr>
        <w:t xml:space="preserve">As in Study 1, choice pairs for all Self-trials were generated according to the same adaptive and generative methods, alternated across trials. For each Self-block, the generative method was used to generate all possible pairs of amounts and delays, and 15 trials were selected that best matched the indifference points of 15 hypothetical participants with log </w:t>
      </w:r>
      <w:r w:rsidRPr="000C2DEA">
        <w:rPr>
          <w:rFonts w:ascii="Microsoft Sans Serif" w:hAnsi="Microsoft Sans Serif" w:cs="Microsoft Sans Serif"/>
          <w:i/>
          <w:sz w:val="22"/>
          <w:szCs w:val="22"/>
        </w:rPr>
        <w:t xml:space="preserve">k </w:t>
      </w:r>
      <w:r w:rsidRPr="000C2DEA">
        <w:rPr>
          <w:rFonts w:ascii="Microsoft Sans Serif" w:hAnsi="Microsoft Sans Serif" w:cs="Microsoft Sans Serif"/>
          <w:sz w:val="22"/>
          <w:szCs w:val="22"/>
        </w:rPr>
        <w:t xml:space="preserve">values evenly distributed between -4 and 0. All Other-trial choice pairs (30 per block) were generated according to the same method (i.e., for each block, choices best matched the indifference points of 30 hypothetical subjects with evenly distributed log </w:t>
      </w:r>
      <w:r w:rsidRPr="000C2DEA">
        <w:rPr>
          <w:rFonts w:ascii="Microsoft Sans Serif" w:hAnsi="Microsoft Sans Serif" w:cs="Microsoft Sans Serif"/>
          <w:i/>
          <w:sz w:val="22"/>
          <w:szCs w:val="22"/>
        </w:rPr>
        <w:t>k</w:t>
      </w:r>
      <w:r w:rsidRPr="000C2DEA">
        <w:rPr>
          <w:rFonts w:ascii="Microsoft Sans Serif" w:hAnsi="Microsoft Sans Serif" w:cs="Microsoft Sans Serif"/>
          <w:sz w:val="22"/>
          <w:szCs w:val="22"/>
        </w:rPr>
        <w:t xml:space="preserve"> values). The remaining 15 trials in each Self-block were generated according to the adaptive method, in the same format as Study 1.</w:t>
      </w:r>
    </w:p>
    <w:p w14:paraId="1C5C98E5" w14:textId="77777777" w:rsidR="00815B4C" w:rsidRPr="000C2DEA" w:rsidRDefault="00815B4C" w:rsidP="00815B4C">
      <w:pPr>
        <w:spacing w:line="480" w:lineRule="auto"/>
        <w:ind w:firstLine="720"/>
        <w:rPr>
          <w:rFonts w:ascii="Microsoft Sans Serif" w:hAnsi="Microsoft Sans Serif" w:cs="Microsoft Sans Serif"/>
          <w:sz w:val="22"/>
          <w:szCs w:val="22"/>
        </w:rPr>
      </w:pPr>
    </w:p>
    <w:p w14:paraId="599A1B98" w14:textId="664A2726" w:rsidR="00AA3A4B" w:rsidRDefault="00262726" w:rsidP="00101CF9">
      <w:pPr>
        <w:tabs>
          <w:tab w:val="left" w:pos="720"/>
        </w:tabs>
        <w:autoSpaceDE w:val="0"/>
        <w:autoSpaceDN w:val="0"/>
        <w:adjustRightInd w:val="0"/>
        <w:spacing w:line="480" w:lineRule="auto"/>
        <w:jc w:val="center"/>
        <w:rPr>
          <w:rFonts w:ascii="Microsoft Sans Serif" w:hAnsi="Microsoft Sans Serif" w:cs="Microsoft Sans Serif"/>
          <w:b/>
          <w:sz w:val="22"/>
          <w:szCs w:val="22"/>
        </w:rPr>
      </w:pPr>
      <w:r>
        <w:rPr>
          <w:rFonts w:ascii="Microsoft Sans Serif" w:hAnsi="Microsoft Sans Serif" w:cs="Microsoft Sans Serif"/>
          <w:b/>
          <w:sz w:val="22"/>
          <w:szCs w:val="22"/>
        </w:rPr>
        <w:t xml:space="preserve">Supplemental </w:t>
      </w:r>
      <w:r w:rsidR="00AA3A4B" w:rsidRPr="00A051D4">
        <w:rPr>
          <w:rFonts w:ascii="Microsoft Sans Serif" w:hAnsi="Microsoft Sans Serif" w:cs="Microsoft Sans Serif"/>
          <w:b/>
          <w:sz w:val="22"/>
          <w:szCs w:val="22"/>
        </w:rPr>
        <w:t>analyses</w:t>
      </w:r>
    </w:p>
    <w:p w14:paraId="45CCD4FD" w14:textId="1195D0C9" w:rsidR="00AC5770" w:rsidRDefault="00AC5770" w:rsidP="00AC5770">
      <w:pPr>
        <w:tabs>
          <w:tab w:val="left" w:pos="720"/>
        </w:tabs>
        <w:autoSpaceDE w:val="0"/>
        <w:autoSpaceDN w:val="0"/>
        <w:adjustRightInd w:val="0"/>
        <w:spacing w:line="480" w:lineRule="auto"/>
        <w:rPr>
          <w:rFonts w:ascii="Microsoft Sans Serif" w:hAnsi="Microsoft Sans Serif" w:cs="Microsoft Sans Serif"/>
          <w:b/>
          <w:sz w:val="22"/>
          <w:szCs w:val="22"/>
        </w:rPr>
      </w:pPr>
      <w:r>
        <w:rPr>
          <w:rFonts w:ascii="Microsoft Sans Serif" w:hAnsi="Microsoft Sans Serif" w:cs="Microsoft Sans Serif"/>
          <w:b/>
          <w:sz w:val="22"/>
          <w:szCs w:val="22"/>
        </w:rPr>
        <w:t>Distribution of contagion variables</w:t>
      </w:r>
    </w:p>
    <w:p w14:paraId="7109FCC7" w14:textId="5719BC1D" w:rsidR="00AC5770" w:rsidRPr="00D44A79" w:rsidRDefault="00AC5770" w:rsidP="00AC5770">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C5770">
        <w:rPr>
          <w:rFonts w:ascii="Microsoft Sans Serif" w:eastAsiaTheme="minorEastAsia" w:hAnsi="Microsoft Sans Serif" w:cs="Microsoft Sans Serif"/>
          <w:sz w:val="22"/>
          <w:szCs w:val="22"/>
        </w:rPr>
        <w:tab/>
        <w:t xml:space="preserve">In the Study 1 sample,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C5770">
        <w:rPr>
          <w:rFonts w:ascii="Microsoft Sans Serif" w:eastAsiaTheme="minorEastAsia" w:hAnsi="Microsoft Sans Serif" w:cs="Microsoft Sans Serif"/>
          <w:sz w:val="22"/>
          <w:szCs w:val="22"/>
        </w:rPr>
        <w:t xml:space="preserve"> values for impulsive others were normally distributed (W = .95, </w:t>
      </w:r>
      <w:r w:rsidRPr="00AC5770">
        <w:rPr>
          <w:rFonts w:ascii="Microsoft Sans Serif" w:eastAsiaTheme="minorEastAsia" w:hAnsi="Microsoft Sans Serif" w:cs="Microsoft Sans Serif"/>
          <w:i/>
          <w:iCs/>
          <w:sz w:val="22"/>
          <w:szCs w:val="22"/>
        </w:rPr>
        <w:t xml:space="preserve">p </w:t>
      </w:r>
      <w:r w:rsidRPr="00AC5770">
        <w:rPr>
          <w:rFonts w:ascii="Microsoft Sans Serif" w:eastAsiaTheme="minorEastAsia" w:hAnsi="Microsoft Sans Serif" w:cs="Microsoft Sans Serif"/>
          <w:sz w:val="22"/>
          <w:szCs w:val="22"/>
        </w:rPr>
        <w:t xml:space="preserve">= .079), and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C5770">
        <w:rPr>
          <w:rFonts w:ascii="Microsoft Sans Serif" w:eastAsiaTheme="minorEastAsia" w:hAnsi="Microsoft Sans Serif" w:cs="Microsoft Sans Serif"/>
          <w:sz w:val="22"/>
          <w:szCs w:val="22"/>
        </w:rPr>
        <w:t xml:space="preserve"> values for patient others were not normally distributed (W = .94, </w:t>
      </w:r>
      <w:r w:rsidRPr="00AC5770">
        <w:rPr>
          <w:rFonts w:ascii="Microsoft Sans Serif" w:eastAsiaTheme="minorEastAsia" w:hAnsi="Microsoft Sans Serif" w:cs="Microsoft Sans Serif"/>
          <w:i/>
          <w:iCs/>
          <w:sz w:val="22"/>
          <w:szCs w:val="22"/>
        </w:rPr>
        <w:t xml:space="preserve">p </w:t>
      </w:r>
      <w:r w:rsidRPr="00AC5770">
        <w:rPr>
          <w:rFonts w:ascii="Microsoft Sans Serif" w:eastAsiaTheme="minorEastAsia" w:hAnsi="Microsoft Sans Serif" w:cs="Microsoft Sans Serif"/>
          <w:sz w:val="22"/>
          <w:szCs w:val="22"/>
        </w:rPr>
        <w:t xml:space="preserve">= .013). In the Study 2 sample,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C5770">
        <w:rPr>
          <w:rFonts w:ascii="Microsoft Sans Serif" w:eastAsiaTheme="minorEastAsia" w:hAnsi="Microsoft Sans Serif" w:cs="Microsoft Sans Serif"/>
          <w:sz w:val="22"/>
          <w:szCs w:val="22"/>
        </w:rPr>
        <w:t xml:space="preserve"> values for impulsive others were not normally distributed (W = .96, </w:t>
      </w:r>
      <w:r w:rsidRPr="00AC5770">
        <w:rPr>
          <w:rFonts w:ascii="Microsoft Sans Serif" w:eastAsiaTheme="minorEastAsia" w:hAnsi="Microsoft Sans Serif" w:cs="Microsoft Sans Serif"/>
          <w:i/>
          <w:iCs/>
          <w:sz w:val="22"/>
          <w:szCs w:val="22"/>
        </w:rPr>
        <w:t>p</w:t>
      </w:r>
      <w:r w:rsidRPr="00AC5770">
        <w:rPr>
          <w:rFonts w:ascii="Microsoft Sans Serif" w:eastAsiaTheme="minorEastAsia" w:hAnsi="Microsoft Sans Serif" w:cs="Microsoft Sans Serif"/>
          <w:sz w:val="22"/>
          <w:szCs w:val="22"/>
        </w:rPr>
        <w:t xml:space="preserve"> = .009), and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C5770">
        <w:rPr>
          <w:rFonts w:ascii="Microsoft Sans Serif" w:eastAsiaTheme="minorEastAsia" w:hAnsi="Microsoft Sans Serif" w:cs="Microsoft Sans Serif"/>
          <w:sz w:val="22"/>
          <w:szCs w:val="22"/>
        </w:rPr>
        <w:t xml:space="preserve"> values were normally distributed (W = .98, </w:t>
      </w:r>
      <w:r w:rsidRPr="00AC5770">
        <w:rPr>
          <w:rFonts w:ascii="Microsoft Sans Serif" w:eastAsiaTheme="minorEastAsia" w:hAnsi="Microsoft Sans Serif" w:cs="Microsoft Sans Serif"/>
          <w:i/>
          <w:iCs/>
          <w:sz w:val="22"/>
          <w:szCs w:val="22"/>
        </w:rPr>
        <w:t xml:space="preserve">p </w:t>
      </w:r>
      <w:r w:rsidRPr="00AC5770">
        <w:rPr>
          <w:rFonts w:ascii="Microsoft Sans Serif" w:eastAsiaTheme="minorEastAsia" w:hAnsi="Microsoft Sans Serif" w:cs="Microsoft Sans Serif"/>
          <w:sz w:val="22"/>
          <w:szCs w:val="22"/>
        </w:rPr>
        <w:t>= .193)</w:t>
      </w:r>
      <w:r w:rsidRPr="00D44A79">
        <w:rPr>
          <w:rFonts w:ascii="Microsoft Sans Serif" w:eastAsiaTheme="minorEastAsia" w:hAnsi="Microsoft Sans Serif" w:cs="Microsoft Sans Serif"/>
          <w:sz w:val="22"/>
          <w:szCs w:val="22"/>
        </w:rPr>
        <w:t>.</w:t>
      </w:r>
    </w:p>
    <w:p w14:paraId="3B777681" w14:textId="77777777" w:rsidR="00AC5770" w:rsidRPr="00A051D4" w:rsidRDefault="00AC5770" w:rsidP="00D44A79">
      <w:pPr>
        <w:tabs>
          <w:tab w:val="left" w:pos="720"/>
        </w:tabs>
        <w:autoSpaceDE w:val="0"/>
        <w:autoSpaceDN w:val="0"/>
        <w:adjustRightInd w:val="0"/>
        <w:spacing w:line="480" w:lineRule="auto"/>
        <w:rPr>
          <w:rFonts w:ascii="Microsoft Sans Serif" w:hAnsi="Microsoft Sans Serif" w:cs="Microsoft Sans Serif"/>
          <w:b/>
          <w:sz w:val="22"/>
          <w:szCs w:val="22"/>
        </w:rPr>
      </w:pPr>
    </w:p>
    <w:p w14:paraId="0F51E76D" w14:textId="51A866D4" w:rsidR="00C92638" w:rsidRPr="00A051D4" w:rsidRDefault="00C92638" w:rsidP="00101CF9">
      <w:pPr>
        <w:tabs>
          <w:tab w:val="left" w:pos="720"/>
        </w:tabs>
        <w:autoSpaceDE w:val="0"/>
        <w:autoSpaceDN w:val="0"/>
        <w:adjustRightInd w:val="0"/>
        <w:spacing w:line="480" w:lineRule="auto"/>
        <w:rPr>
          <w:rFonts w:ascii="Microsoft Sans Serif" w:hAnsi="Microsoft Sans Serif" w:cs="Microsoft Sans Serif"/>
          <w:b/>
          <w:sz w:val="22"/>
          <w:szCs w:val="22"/>
        </w:rPr>
      </w:pPr>
      <w:r w:rsidRPr="00A051D4">
        <w:rPr>
          <w:rFonts w:ascii="Microsoft Sans Serif" w:hAnsi="Microsoft Sans Serif" w:cs="Microsoft Sans Serif"/>
          <w:b/>
          <w:sz w:val="22"/>
          <w:szCs w:val="22"/>
        </w:rPr>
        <w:t>Shift calculation</w:t>
      </w:r>
    </w:p>
    <w:p w14:paraId="6A161838" w14:textId="388D28CF" w:rsidR="00C777AC" w:rsidRPr="00A051D4" w:rsidRDefault="00DC6B78"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hAnsi="Microsoft Sans Serif" w:cs="Microsoft Sans Serif"/>
          <w:b/>
          <w:sz w:val="22"/>
          <w:szCs w:val="22"/>
        </w:rPr>
        <w:tab/>
      </w:r>
      <w:r w:rsidRPr="00A051D4">
        <w:rPr>
          <w:rFonts w:ascii="Microsoft Sans Serif" w:hAnsi="Microsoft Sans Serif" w:cs="Microsoft Sans Serif"/>
          <w:sz w:val="22"/>
          <w:szCs w:val="22"/>
        </w:rPr>
        <w:t xml:space="preserve">Previous research has included analyses </w:t>
      </w:r>
      <w:r w:rsidR="00C777AC" w:rsidRPr="00A051D4">
        <w:rPr>
          <w:rFonts w:ascii="Microsoft Sans Serif" w:hAnsi="Microsoft Sans Serif" w:cs="Microsoft Sans Serif"/>
          <w:sz w:val="22"/>
          <w:szCs w:val="22"/>
        </w:rPr>
        <w:t>using shift variables (Garvert et al., 2015)</w:t>
      </w:r>
      <w:r w:rsidR="005E2E48" w:rsidRPr="00A051D4">
        <w:rPr>
          <w:rFonts w:ascii="Microsoft Sans Serif" w:hAnsi="Microsoft Sans Serif" w:cs="Microsoft Sans Serif"/>
          <w:sz w:val="22"/>
          <w:szCs w:val="22"/>
        </w:rPr>
        <w:t>, and this is also calculated here for comparison</w:t>
      </w:r>
      <w:r w:rsidR="00C777AC" w:rsidRPr="00A051D4">
        <w:rPr>
          <w:rFonts w:ascii="Microsoft Sans Serif" w:hAnsi="Microsoft Sans Serif" w:cs="Microsoft Sans Serif"/>
          <w:sz w:val="22"/>
          <w:szCs w:val="22"/>
        </w:rPr>
        <w:t>. Normalised shift was calculated for both NT samples (Study 1 and Study 2) included in this paper</w:t>
      </w:r>
      <w:r w:rsidR="005E2E48" w:rsidRPr="00A051D4">
        <w:rPr>
          <w:rFonts w:ascii="Microsoft Sans Serif" w:hAnsi="Microsoft Sans Serif" w:cs="Microsoft Sans Serif"/>
          <w:sz w:val="22"/>
          <w:szCs w:val="22"/>
        </w:rPr>
        <w:t xml:space="preserve"> (i.e. shifts in the same direction as the other agent are positive, and shifts in the opposite direction to the other agent are negative)</w:t>
      </w:r>
      <w:r w:rsidR="00C777AC" w:rsidRPr="00A051D4">
        <w:rPr>
          <w:rFonts w:ascii="Microsoft Sans Serif" w:hAnsi="Microsoft Sans Serif" w:cs="Microsoft Sans Serif"/>
          <w:sz w:val="22"/>
          <w:szCs w:val="22"/>
        </w:rPr>
        <w:t xml:space="preserve">. </w:t>
      </w:r>
      <w:r w:rsidR="005E2E48" w:rsidRPr="00A051D4">
        <w:rPr>
          <w:rFonts w:ascii="Microsoft Sans Serif" w:hAnsi="Microsoft Sans Serif" w:cs="Microsoft Sans Serif"/>
          <w:sz w:val="22"/>
          <w:szCs w:val="22"/>
        </w:rPr>
        <w:t>B</w:t>
      </w:r>
      <w:r w:rsidRPr="00A051D4">
        <w:rPr>
          <w:rFonts w:ascii="Microsoft Sans Serif" w:eastAsiaTheme="minorEastAsia" w:hAnsi="Microsoft Sans Serif" w:cs="Microsoft Sans Serif"/>
          <w:sz w:val="22"/>
          <w:szCs w:val="22"/>
        </w:rPr>
        <w:t>asic (Self after Other - Self before Other) and distance-controlled</w:t>
      </w:r>
      <w:r w:rsidR="00C777AC" w:rsidRPr="00A051D4">
        <w:rPr>
          <w:rFonts w:ascii="Microsoft Sans Serif" w:eastAsiaTheme="minorEastAsia" w:hAnsi="Microsoft Sans Serif" w:cs="Microsoft Sans Serif"/>
          <w:sz w:val="22"/>
          <w:szCs w:val="22"/>
        </w:rPr>
        <w:t xml:space="preserve"> </w:t>
      </w:r>
      <w:r w:rsidR="001C457F" w:rsidRPr="00A051D4">
        <w:rPr>
          <w:rFonts w:ascii="Microsoft Sans Serif" w:eastAsiaTheme="minorEastAsia" w:hAnsi="Microsoft Sans Serif" w:cs="Microsoft Sans Serif"/>
          <w:sz w:val="22"/>
          <w:szCs w:val="22"/>
        </w:rPr>
        <w:t xml:space="preserve">(as per Garvert et al., 2015) </w:t>
      </w:r>
      <w:r w:rsidR="00C777AC" w:rsidRPr="00A051D4">
        <w:rPr>
          <w:rFonts w:ascii="Microsoft Sans Serif" w:eastAsiaTheme="minorEastAsia" w:hAnsi="Microsoft Sans Serif" w:cs="Microsoft Sans Serif"/>
          <w:sz w:val="22"/>
          <w:szCs w:val="22"/>
        </w:rPr>
        <w:t xml:space="preserve">shift variables </w:t>
      </w:r>
      <w:r w:rsidR="005E2E48" w:rsidRPr="00A051D4">
        <w:rPr>
          <w:rFonts w:ascii="Microsoft Sans Serif" w:eastAsiaTheme="minorEastAsia" w:hAnsi="Microsoft Sans Serif" w:cs="Microsoft Sans Serif"/>
          <w:sz w:val="22"/>
          <w:szCs w:val="22"/>
        </w:rPr>
        <w:t>are included here</w:t>
      </w:r>
      <w:r w:rsidR="00C777AC" w:rsidRPr="00A051D4">
        <w:rPr>
          <w:rFonts w:ascii="Microsoft Sans Serif" w:eastAsiaTheme="minorEastAsia" w:hAnsi="Microsoft Sans Serif" w:cs="Microsoft Sans Serif"/>
          <w:sz w:val="22"/>
          <w:szCs w:val="22"/>
        </w:rPr>
        <w:t>. Distance controlled shift was calculated using the following equations:</w:t>
      </w:r>
    </w:p>
    <w:p w14:paraId="496D692F" w14:textId="3C943560" w:rsidR="00C777AC" w:rsidRPr="00A051D4" w:rsidRDefault="00C777AC" w:rsidP="00101CF9">
      <w:pPr>
        <w:pStyle w:val="ListParagraph"/>
        <w:numPr>
          <w:ilvl w:val="0"/>
          <w:numId w:val="10"/>
        </w:numPr>
        <w:spacing w:line="480" w:lineRule="auto"/>
        <w:rPr>
          <w:rFonts w:ascii="Microsoft Sans Serif" w:eastAsia="Times New Roman" w:hAnsi="Microsoft Sans Serif" w:cs="Microsoft Sans Serif"/>
        </w:rPr>
      </w:pPr>
      <w:r w:rsidRPr="00A051D4">
        <w:rPr>
          <w:rFonts w:ascii="Microsoft Sans Serif" w:eastAsia="Times New Roman" w:hAnsi="Microsoft Sans Serif" w:cs="Microsoft Sans Serif"/>
        </w:rPr>
        <w:lastRenderedPageBreak/>
        <w:t xml:space="preserve">Shift1 = </w:t>
      </w:r>
      <m:oMath>
        <m:f>
          <m:fPr>
            <m:ctrlPr>
              <w:rPr>
                <w:rFonts w:ascii="Cambria Math" w:eastAsia="Times New Roman" w:hAnsi="Cambria Math" w:cs="Microsoft Sans Serif"/>
                <w:i/>
              </w:rPr>
            </m:ctrlPr>
          </m:fPr>
          <m:num>
            <m:sSub>
              <m:sSubPr>
                <m:ctrlPr>
                  <w:rPr>
                    <w:rFonts w:ascii="Cambria Math" w:eastAsia="Times New Roman" w:hAnsi="Cambria Math" w:cs="Microsoft Sans Serif"/>
                    <w:i/>
                  </w:rPr>
                </m:ctrlPr>
              </m:sSubPr>
              <m:e>
                <m:r>
                  <w:rPr>
                    <w:rFonts w:ascii="Cambria Math" w:eastAsia="Times New Roman" w:hAnsi="Cambria Math" w:cs="Microsoft Sans Serif"/>
                  </w:rPr>
                  <m:t>Self2</m:t>
                </m:r>
              </m:e>
              <m:sub>
                <m:r>
                  <w:rPr>
                    <w:rFonts w:ascii="Cambria Math" w:eastAsia="Times New Roman" w:hAnsi="Cambria Math" w:cs="Microsoft Sans Serif"/>
                  </w:rPr>
                  <m:t>logk</m:t>
                </m:r>
              </m:sub>
            </m:sSub>
            <m:r>
              <w:rPr>
                <w:rFonts w:ascii="Cambria Math" w:eastAsia="Times New Roman" w:hAnsi="Cambria Math" w:cs="Microsoft Sans Serif"/>
              </w:rPr>
              <m:t xml:space="preserve">- </m:t>
            </m:r>
            <m:sSub>
              <m:sSubPr>
                <m:ctrlPr>
                  <w:rPr>
                    <w:rFonts w:ascii="Cambria Math" w:eastAsia="Times New Roman" w:hAnsi="Cambria Math" w:cs="Microsoft Sans Serif"/>
                    <w:i/>
                  </w:rPr>
                </m:ctrlPr>
              </m:sSubPr>
              <m:e>
                <m:r>
                  <w:rPr>
                    <w:rFonts w:ascii="Cambria Math" w:eastAsia="Times New Roman" w:hAnsi="Cambria Math" w:cs="Microsoft Sans Serif"/>
                  </w:rPr>
                  <m:t>Self1</m:t>
                </m:r>
              </m:e>
              <m:sub>
                <m:r>
                  <w:rPr>
                    <w:rFonts w:ascii="Cambria Math" w:eastAsia="Times New Roman" w:hAnsi="Cambria Math" w:cs="Microsoft Sans Serif"/>
                  </w:rPr>
                  <m:t>logk</m:t>
                </m:r>
              </m:sub>
            </m:sSub>
          </m:num>
          <m:den>
            <m:sSub>
              <m:sSubPr>
                <m:ctrlPr>
                  <w:rPr>
                    <w:rFonts w:ascii="Cambria Math" w:eastAsia="Times New Roman" w:hAnsi="Cambria Math" w:cs="Microsoft Sans Serif"/>
                    <w:i/>
                  </w:rPr>
                </m:ctrlPr>
              </m:sSubPr>
              <m:e>
                <m:r>
                  <w:rPr>
                    <w:rFonts w:ascii="Cambria Math" w:eastAsia="Times New Roman" w:hAnsi="Cambria Math" w:cs="Microsoft Sans Serif"/>
                  </w:rPr>
                  <m:t>Other1</m:t>
                </m:r>
              </m:e>
              <m:sub>
                <m:r>
                  <w:rPr>
                    <w:rFonts w:ascii="Cambria Math" w:eastAsia="Times New Roman" w:hAnsi="Cambria Math" w:cs="Microsoft Sans Serif"/>
                  </w:rPr>
                  <m:t>logk</m:t>
                </m:r>
              </m:sub>
            </m:sSub>
            <m:r>
              <w:rPr>
                <w:rFonts w:ascii="Cambria Math" w:eastAsia="Times New Roman" w:hAnsi="Cambria Math" w:cs="Microsoft Sans Serif"/>
              </w:rPr>
              <m:t xml:space="preserve">- </m:t>
            </m:r>
            <m:sSub>
              <m:sSubPr>
                <m:ctrlPr>
                  <w:rPr>
                    <w:rFonts w:ascii="Cambria Math" w:eastAsia="Times New Roman" w:hAnsi="Cambria Math" w:cs="Microsoft Sans Serif"/>
                    <w:i/>
                  </w:rPr>
                </m:ctrlPr>
              </m:sSubPr>
              <m:e>
                <m:r>
                  <w:rPr>
                    <w:rFonts w:ascii="Cambria Math" w:eastAsia="Times New Roman" w:hAnsi="Cambria Math" w:cs="Microsoft Sans Serif"/>
                  </w:rPr>
                  <m:t>Self1</m:t>
                </m:r>
              </m:e>
              <m:sub>
                <m:r>
                  <w:rPr>
                    <w:rFonts w:ascii="Cambria Math" w:eastAsia="Times New Roman" w:hAnsi="Cambria Math" w:cs="Microsoft Sans Serif"/>
                  </w:rPr>
                  <m:t>logk</m:t>
                </m:r>
              </m:sub>
            </m:sSub>
          </m:den>
        </m:f>
      </m:oMath>
    </w:p>
    <w:p w14:paraId="05690951" w14:textId="77777777" w:rsidR="00C777AC" w:rsidRPr="00A051D4" w:rsidRDefault="00C777AC" w:rsidP="00101CF9">
      <w:pPr>
        <w:pStyle w:val="ListParagraph"/>
        <w:numPr>
          <w:ilvl w:val="0"/>
          <w:numId w:val="10"/>
        </w:numPr>
        <w:spacing w:line="480" w:lineRule="auto"/>
        <w:rPr>
          <w:rFonts w:ascii="Microsoft Sans Serif" w:eastAsia="Times New Roman" w:hAnsi="Microsoft Sans Serif" w:cs="Microsoft Sans Serif"/>
        </w:rPr>
      </w:pPr>
      <w:r w:rsidRPr="00A051D4">
        <w:rPr>
          <w:rFonts w:ascii="Microsoft Sans Serif" w:eastAsia="Times New Roman" w:hAnsi="Microsoft Sans Serif" w:cs="Microsoft Sans Serif"/>
        </w:rPr>
        <w:t xml:space="preserve">Shift2 = </w:t>
      </w:r>
      <m:oMath>
        <m:f>
          <m:fPr>
            <m:ctrlPr>
              <w:rPr>
                <w:rFonts w:ascii="Cambria Math" w:eastAsia="Times New Roman" w:hAnsi="Cambria Math" w:cs="Microsoft Sans Serif"/>
                <w:i/>
              </w:rPr>
            </m:ctrlPr>
          </m:fPr>
          <m:num>
            <m:sSub>
              <m:sSubPr>
                <m:ctrlPr>
                  <w:rPr>
                    <w:rFonts w:ascii="Cambria Math" w:eastAsia="Times New Roman" w:hAnsi="Cambria Math" w:cs="Microsoft Sans Serif"/>
                    <w:i/>
                  </w:rPr>
                </m:ctrlPr>
              </m:sSubPr>
              <m:e>
                <m:r>
                  <w:rPr>
                    <w:rFonts w:ascii="Cambria Math" w:eastAsia="Times New Roman" w:hAnsi="Cambria Math" w:cs="Microsoft Sans Serif"/>
                  </w:rPr>
                  <m:t>Self3</m:t>
                </m:r>
              </m:e>
              <m:sub>
                <m:r>
                  <w:rPr>
                    <w:rFonts w:ascii="Cambria Math" w:eastAsia="Times New Roman" w:hAnsi="Cambria Math" w:cs="Microsoft Sans Serif"/>
                  </w:rPr>
                  <m:t>logk</m:t>
                </m:r>
              </m:sub>
            </m:sSub>
            <m:r>
              <w:rPr>
                <w:rFonts w:ascii="Cambria Math" w:eastAsia="Times New Roman" w:hAnsi="Cambria Math" w:cs="Microsoft Sans Serif"/>
              </w:rPr>
              <m:t xml:space="preserve">- </m:t>
            </m:r>
            <m:sSub>
              <m:sSubPr>
                <m:ctrlPr>
                  <w:rPr>
                    <w:rFonts w:ascii="Cambria Math" w:eastAsia="Times New Roman" w:hAnsi="Cambria Math" w:cs="Microsoft Sans Serif"/>
                    <w:i/>
                  </w:rPr>
                </m:ctrlPr>
              </m:sSubPr>
              <m:e>
                <m:r>
                  <w:rPr>
                    <w:rFonts w:ascii="Cambria Math" w:eastAsia="Times New Roman" w:hAnsi="Cambria Math" w:cs="Microsoft Sans Serif"/>
                  </w:rPr>
                  <m:t>Self2</m:t>
                </m:r>
              </m:e>
              <m:sub>
                <m:r>
                  <w:rPr>
                    <w:rFonts w:ascii="Cambria Math" w:eastAsia="Times New Roman" w:hAnsi="Cambria Math" w:cs="Microsoft Sans Serif"/>
                  </w:rPr>
                  <m:t>logk</m:t>
                </m:r>
              </m:sub>
            </m:sSub>
          </m:num>
          <m:den>
            <m:sSub>
              <m:sSubPr>
                <m:ctrlPr>
                  <w:rPr>
                    <w:rFonts w:ascii="Cambria Math" w:eastAsia="Times New Roman" w:hAnsi="Cambria Math" w:cs="Microsoft Sans Serif"/>
                    <w:i/>
                  </w:rPr>
                </m:ctrlPr>
              </m:sSubPr>
              <m:e>
                <m:r>
                  <w:rPr>
                    <w:rFonts w:ascii="Cambria Math" w:eastAsia="Times New Roman" w:hAnsi="Cambria Math" w:cs="Microsoft Sans Serif"/>
                  </w:rPr>
                  <m:t>Other2</m:t>
                </m:r>
              </m:e>
              <m:sub>
                <m:r>
                  <w:rPr>
                    <w:rFonts w:ascii="Cambria Math" w:eastAsia="Times New Roman" w:hAnsi="Cambria Math" w:cs="Microsoft Sans Serif"/>
                  </w:rPr>
                  <m:t>logk</m:t>
                </m:r>
              </m:sub>
            </m:sSub>
            <m:r>
              <w:rPr>
                <w:rFonts w:ascii="Cambria Math" w:eastAsia="Times New Roman" w:hAnsi="Cambria Math" w:cs="Microsoft Sans Serif"/>
              </w:rPr>
              <m:t xml:space="preserve">- </m:t>
            </m:r>
            <m:sSub>
              <m:sSubPr>
                <m:ctrlPr>
                  <w:rPr>
                    <w:rFonts w:ascii="Cambria Math" w:eastAsia="Times New Roman" w:hAnsi="Cambria Math" w:cs="Microsoft Sans Serif"/>
                    <w:i/>
                  </w:rPr>
                </m:ctrlPr>
              </m:sSubPr>
              <m:e>
                <m:r>
                  <w:rPr>
                    <w:rFonts w:ascii="Cambria Math" w:eastAsia="Times New Roman" w:hAnsi="Cambria Math" w:cs="Microsoft Sans Serif"/>
                  </w:rPr>
                  <m:t>Self2</m:t>
                </m:r>
              </m:e>
              <m:sub>
                <m:r>
                  <w:rPr>
                    <w:rFonts w:ascii="Cambria Math" w:eastAsia="Times New Roman" w:hAnsi="Cambria Math" w:cs="Microsoft Sans Serif"/>
                  </w:rPr>
                  <m:t>logk</m:t>
                </m:r>
              </m:sub>
            </m:sSub>
          </m:den>
        </m:f>
      </m:oMath>
    </w:p>
    <w:p w14:paraId="1F7CF34E" w14:textId="382177CE" w:rsidR="00C777AC" w:rsidRPr="00A051D4" w:rsidRDefault="00C777AC" w:rsidP="00101CF9">
      <w:pPr>
        <w:tabs>
          <w:tab w:val="left" w:pos="720"/>
        </w:tabs>
        <w:autoSpaceDE w:val="0"/>
        <w:autoSpaceDN w:val="0"/>
        <w:adjustRightInd w:val="0"/>
        <w:spacing w:line="480" w:lineRule="auto"/>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ab/>
        <w:t xml:space="preserve">The log </w:t>
      </w:r>
      <w:r w:rsidRPr="00A051D4">
        <w:rPr>
          <w:rFonts w:ascii="Microsoft Sans Serif" w:eastAsia="Times New Roman" w:hAnsi="Microsoft Sans Serif" w:cs="Microsoft Sans Serif"/>
          <w:i/>
          <w:sz w:val="22"/>
          <w:szCs w:val="22"/>
        </w:rPr>
        <w:t>k</w:t>
      </w:r>
      <w:r w:rsidRPr="00A051D4">
        <w:rPr>
          <w:rFonts w:ascii="Microsoft Sans Serif" w:eastAsia="Times New Roman" w:hAnsi="Microsoft Sans Serif" w:cs="Microsoft Sans Serif"/>
          <w:sz w:val="22"/>
          <w:szCs w:val="22"/>
        </w:rPr>
        <w:t xml:space="preserve"> value from the last trial of each block was used here, as discounting parameters are stable by this point. The log </w:t>
      </w:r>
      <w:r w:rsidRPr="00A051D4">
        <w:rPr>
          <w:rFonts w:ascii="Microsoft Sans Serif" w:eastAsia="Times New Roman" w:hAnsi="Microsoft Sans Serif" w:cs="Microsoft Sans Serif"/>
          <w:i/>
          <w:sz w:val="22"/>
          <w:szCs w:val="22"/>
        </w:rPr>
        <w:t xml:space="preserve">k </w:t>
      </w:r>
      <w:r w:rsidRPr="00A051D4">
        <w:rPr>
          <w:rFonts w:ascii="Microsoft Sans Serif" w:eastAsia="Times New Roman" w:hAnsi="Microsoft Sans Serif" w:cs="Microsoft Sans Serif"/>
          <w:sz w:val="22"/>
          <w:szCs w:val="22"/>
        </w:rPr>
        <w:t xml:space="preserve">values calculated for the </w:t>
      </w:r>
      <w:r w:rsidR="005E2E48" w:rsidRPr="00A051D4">
        <w:rPr>
          <w:rFonts w:ascii="Microsoft Sans Serif" w:eastAsia="Times New Roman" w:hAnsi="Microsoft Sans Serif" w:cs="Microsoft Sans Serif"/>
          <w:sz w:val="22"/>
          <w:szCs w:val="22"/>
        </w:rPr>
        <w:t>Other blocks</w:t>
      </w:r>
      <w:r w:rsidRPr="00A051D4">
        <w:rPr>
          <w:rFonts w:ascii="Microsoft Sans Serif" w:eastAsia="Times New Roman" w:hAnsi="Microsoft Sans Serif" w:cs="Microsoft Sans Serif"/>
          <w:sz w:val="22"/>
          <w:szCs w:val="22"/>
        </w:rPr>
        <w:t>, were calculated from participants’ choices on behalf of the other agent. Supplemental Equation (1) shows the calculation of shift at Self2 away from Self1 and towards Other1. Supplemental Equation (2) shows this shift at Self3, away from Self2 and towards Other2. Shift variables were sorted into shift for impatient (i.e.</w:t>
      </w:r>
      <w:r w:rsidR="00052617" w:rsidRPr="00A051D4">
        <w:rPr>
          <w:rFonts w:ascii="Microsoft Sans Serif" w:eastAsia="Times New Roman" w:hAnsi="Microsoft Sans Serif" w:cs="Microsoft Sans Serif"/>
          <w:sz w:val="22"/>
          <w:szCs w:val="22"/>
        </w:rPr>
        <w:t>,</w:t>
      </w:r>
      <w:r w:rsidRPr="00A051D4">
        <w:rPr>
          <w:rFonts w:ascii="Microsoft Sans Serif" w:eastAsia="Times New Roman" w:hAnsi="Microsoft Sans Serif" w:cs="Microsoft Sans Serif"/>
          <w:sz w:val="22"/>
          <w:szCs w:val="22"/>
        </w:rPr>
        <w:t xml:space="preserve"> more positive) and patient (i.e.</w:t>
      </w:r>
      <w:r w:rsidR="00052617" w:rsidRPr="00A051D4">
        <w:rPr>
          <w:rFonts w:ascii="Microsoft Sans Serif" w:eastAsia="Times New Roman" w:hAnsi="Microsoft Sans Serif" w:cs="Microsoft Sans Serif"/>
          <w:sz w:val="22"/>
          <w:szCs w:val="22"/>
        </w:rPr>
        <w:t>,</w:t>
      </w:r>
      <w:r w:rsidRPr="00A051D4">
        <w:rPr>
          <w:rFonts w:ascii="Microsoft Sans Serif" w:eastAsia="Times New Roman" w:hAnsi="Microsoft Sans Serif" w:cs="Microsoft Sans Serif"/>
          <w:sz w:val="22"/>
          <w:szCs w:val="22"/>
        </w:rPr>
        <w:t xml:space="preserve"> more negative) other agents (based on the direction of the model, i.e.</w:t>
      </w:r>
      <w:r w:rsidR="00052617" w:rsidRPr="00A051D4">
        <w:rPr>
          <w:rFonts w:ascii="Microsoft Sans Serif" w:eastAsia="Times New Roman" w:hAnsi="Microsoft Sans Serif" w:cs="Microsoft Sans Serif"/>
          <w:sz w:val="22"/>
          <w:szCs w:val="22"/>
        </w:rPr>
        <w:t>,</w:t>
      </w:r>
      <w:r w:rsidRPr="00A051D4">
        <w:rPr>
          <w:rFonts w:ascii="Microsoft Sans Serif" w:eastAsia="Times New Roman" w:hAnsi="Microsoft Sans Serif" w:cs="Microsoft Sans Serif"/>
          <w:sz w:val="22"/>
          <w:szCs w:val="22"/>
        </w:rPr>
        <w:t xml:space="preserve"> ±1 of the participant’s log </w:t>
      </w:r>
      <w:r w:rsidRPr="00A051D4">
        <w:rPr>
          <w:rFonts w:ascii="Microsoft Sans Serif" w:eastAsia="Times New Roman" w:hAnsi="Microsoft Sans Serif" w:cs="Microsoft Sans Serif"/>
          <w:i/>
          <w:sz w:val="22"/>
          <w:szCs w:val="22"/>
        </w:rPr>
        <w:t>k</w:t>
      </w:r>
      <w:r w:rsidRPr="00A051D4">
        <w:rPr>
          <w:rFonts w:ascii="Microsoft Sans Serif" w:eastAsia="Times New Roman" w:hAnsi="Microsoft Sans Serif" w:cs="Microsoft Sans Serif"/>
          <w:sz w:val="22"/>
          <w:szCs w:val="22"/>
        </w:rPr>
        <w:t xml:space="preserve"> value).</w:t>
      </w:r>
    </w:p>
    <w:p w14:paraId="5C70F30E" w14:textId="33370024" w:rsidR="009704E3" w:rsidRPr="00A051D4" w:rsidRDefault="009704E3" w:rsidP="00101CF9">
      <w:pPr>
        <w:tabs>
          <w:tab w:val="left" w:pos="720"/>
        </w:tabs>
        <w:autoSpaceDE w:val="0"/>
        <w:autoSpaceDN w:val="0"/>
        <w:adjustRightInd w:val="0"/>
        <w:spacing w:line="480" w:lineRule="auto"/>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ab/>
      </w:r>
      <w:r w:rsidRPr="00A051D4">
        <w:rPr>
          <w:rFonts w:ascii="Microsoft Sans Serif" w:eastAsiaTheme="minorEastAsia" w:hAnsi="Microsoft Sans Serif" w:cs="Microsoft Sans Serif"/>
          <w:sz w:val="22"/>
          <w:szCs w:val="22"/>
        </w:rPr>
        <w:t xml:space="preserve">To determine whether basic and distance-controlled normalised and absolute shifts in log </w:t>
      </w:r>
      <w:r w:rsidRPr="00A051D4">
        <w:rPr>
          <w:rFonts w:ascii="Microsoft Sans Serif" w:eastAsiaTheme="minorEastAsia" w:hAnsi="Microsoft Sans Serif" w:cs="Microsoft Sans Serif"/>
          <w:i/>
          <w:sz w:val="22"/>
          <w:szCs w:val="22"/>
        </w:rPr>
        <w:t xml:space="preserve">k </w:t>
      </w:r>
      <w:r w:rsidRPr="00A051D4">
        <w:rPr>
          <w:rFonts w:ascii="Microsoft Sans Serif" w:eastAsiaTheme="minorEastAsia" w:hAnsi="Microsoft Sans Serif" w:cs="Microsoft Sans Serif"/>
          <w:sz w:val="22"/>
          <w:szCs w:val="22"/>
        </w:rPr>
        <w:t xml:space="preserve">were significantly greater than zero, separate one-sample t-tests were run </w:t>
      </w:r>
      <w:r w:rsidR="00052617" w:rsidRPr="00A051D4">
        <w:rPr>
          <w:rFonts w:ascii="Microsoft Sans Serif" w:eastAsiaTheme="minorEastAsia" w:hAnsi="Microsoft Sans Serif" w:cs="Microsoft Sans Serif"/>
          <w:sz w:val="22"/>
          <w:szCs w:val="22"/>
        </w:rPr>
        <w:t>for more impulsive (</w:t>
      </w:r>
      <w:r w:rsidRPr="00A051D4">
        <w:rPr>
          <w:rFonts w:ascii="Microsoft Sans Serif" w:eastAsiaTheme="minorEastAsia" w:hAnsi="Microsoft Sans Serif" w:cs="Microsoft Sans Serif"/>
          <w:sz w:val="22"/>
          <w:szCs w:val="22"/>
        </w:rPr>
        <w:t xml:space="preserve">log </w:t>
      </w:r>
      <w:r w:rsidRPr="00A051D4">
        <w:rPr>
          <w:rFonts w:ascii="Microsoft Sans Serif" w:eastAsiaTheme="minorEastAsia" w:hAnsi="Microsoft Sans Serif" w:cs="Microsoft Sans Serif"/>
          <w:i/>
          <w:sz w:val="22"/>
          <w:szCs w:val="22"/>
        </w:rPr>
        <w:t xml:space="preserve">k </w:t>
      </w:r>
      <w:r w:rsidRPr="00A051D4">
        <w:rPr>
          <w:rFonts w:ascii="Microsoft Sans Serif" w:eastAsiaTheme="minorEastAsia" w:hAnsi="Microsoft Sans Serif" w:cs="Microsoft Sans Serif"/>
          <w:sz w:val="22"/>
          <w:szCs w:val="22"/>
        </w:rPr>
        <w:t xml:space="preserve">+1) and more patient (log </w:t>
      </w:r>
      <w:r w:rsidRPr="00A051D4">
        <w:rPr>
          <w:rFonts w:ascii="Microsoft Sans Serif" w:eastAsiaTheme="minorEastAsia" w:hAnsi="Microsoft Sans Serif" w:cs="Microsoft Sans Serif"/>
          <w:i/>
          <w:sz w:val="22"/>
          <w:szCs w:val="22"/>
        </w:rPr>
        <w:t>k</w:t>
      </w:r>
      <w:r w:rsidRPr="00A051D4">
        <w:rPr>
          <w:rFonts w:ascii="Microsoft Sans Serif" w:eastAsiaTheme="minorEastAsia" w:hAnsi="Microsoft Sans Serif" w:cs="Microsoft Sans Serif"/>
          <w:sz w:val="22"/>
          <w:szCs w:val="22"/>
        </w:rPr>
        <w:t xml:space="preserve"> -1) other agents. If data were not normally distributed (determined by Shapiro-Wilk tests of normality), Wilcoxon signed-rank tests were used.</w:t>
      </w:r>
    </w:p>
    <w:p w14:paraId="1851B81A" w14:textId="77777777" w:rsidR="00BA47D8" w:rsidRPr="00A051D4" w:rsidRDefault="00BA47D8" w:rsidP="00101CF9">
      <w:pPr>
        <w:tabs>
          <w:tab w:val="left" w:pos="720"/>
        </w:tabs>
        <w:autoSpaceDE w:val="0"/>
        <w:autoSpaceDN w:val="0"/>
        <w:adjustRightInd w:val="0"/>
        <w:spacing w:line="480" w:lineRule="auto"/>
        <w:rPr>
          <w:rFonts w:ascii="Microsoft Sans Serif" w:hAnsi="Microsoft Sans Serif" w:cs="Microsoft Sans Serif"/>
          <w:sz w:val="22"/>
          <w:szCs w:val="22"/>
        </w:rPr>
      </w:pPr>
    </w:p>
    <w:p w14:paraId="6D60BF4E" w14:textId="2FD4ACD8" w:rsidR="00BA47D8" w:rsidRPr="00A051D4" w:rsidRDefault="00FC11E5"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r w:rsidRPr="00A051D4">
        <w:rPr>
          <w:rFonts w:ascii="Microsoft Sans Serif" w:eastAsiaTheme="minorEastAsia" w:hAnsi="Microsoft Sans Serif" w:cs="Microsoft Sans Serif"/>
          <w:b/>
          <w:sz w:val="22"/>
          <w:szCs w:val="22"/>
        </w:rPr>
        <w:t>Normalised s</w:t>
      </w:r>
      <w:r w:rsidR="00BA47D8" w:rsidRPr="00A051D4">
        <w:rPr>
          <w:rFonts w:ascii="Microsoft Sans Serif" w:eastAsiaTheme="minorEastAsia" w:hAnsi="Microsoft Sans Serif" w:cs="Microsoft Sans Serif"/>
          <w:b/>
          <w:sz w:val="22"/>
          <w:szCs w:val="22"/>
        </w:rPr>
        <w:t xml:space="preserve">hift in discount </w:t>
      </w:r>
      <w:r w:rsidRPr="00A051D4">
        <w:rPr>
          <w:rFonts w:ascii="Microsoft Sans Serif" w:eastAsiaTheme="minorEastAsia" w:hAnsi="Microsoft Sans Serif" w:cs="Microsoft Sans Serif"/>
          <w:b/>
          <w:sz w:val="22"/>
          <w:szCs w:val="22"/>
        </w:rPr>
        <w:t>rate</w:t>
      </w:r>
    </w:p>
    <w:p w14:paraId="765E7612" w14:textId="320CBF9B" w:rsidR="009D3D32" w:rsidRPr="00A051D4" w:rsidRDefault="005E2E48"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b/>
      </w:r>
      <w:r w:rsidR="00C92638" w:rsidRPr="00A051D4">
        <w:rPr>
          <w:rFonts w:ascii="Microsoft Sans Serif" w:eastAsiaTheme="minorEastAsia" w:hAnsi="Microsoft Sans Serif" w:cs="Microsoft Sans Serif"/>
          <w:sz w:val="22"/>
          <w:szCs w:val="22"/>
        </w:rPr>
        <w:t xml:space="preserve">In </w:t>
      </w:r>
      <w:r w:rsidR="009704E3" w:rsidRPr="00A051D4">
        <w:rPr>
          <w:rFonts w:ascii="Microsoft Sans Serif" w:eastAsiaTheme="minorEastAsia" w:hAnsi="Microsoft Sans Serif" w:cs="Microsoft Sans Serif"/>
          <w:sz w:val="22"/>
          <w:szCs w:val="22"/>
        </w:rPr>
        <w:t>both NT samples</w:t>
      </w:r>
      <w:r w:rsidR="00C92638" w:rsidRPr="00A051D4">
        <w:rPr>
          <w:rFonts w:ascii="Microsoft Sans Serif" w:eastAsiaTheme="minorEastAsia" w:hAnsi="Microsoft Sans Serif" w:cs="Microsoft Sans Serif"/>
          <w:sz w:val="22"/>
          <w:szCs w:val="22"/>
        </w:rPr>
        <w:t xml:space="preserve">, basic </w:t>
      </w:r>
      <w:r w:rsidR="00C417DA" w:rsidRPr="00A051D4">
        <w:rPr>
          <w:rFonts w:ascii="Microsoft Sans Serif" w:eastAsiaTheme="minorEastAsia" w:hAnsi="Microsoft Sans Serif" w:cs="Microsoft Sans Serif"/>
          <w:sz w:val="22"/>
          <w:szCs w:val="22"/>
        </w:rPr>
        <w:t xml:space="preserve">and distance-controlled </w:t>
      </w:r>
      <w:r w:rsidR="00C92638" w:rsidRPr="00A051D4">
        <w:rPr>
          <w:rFonts w:ascii="Microsoft Sans Serif" w:eastAsiaTheme="minorEastAsia" w:hAnsi="Microsoft Sans Serif" w:cs="Microsoft Sans Serif"/>
          <w:sz w:val="22"/>
          <w:szCs w:val="22"/>
        </w:rPr>
        <w:t>normalised shift was significant</w:t>
      </w:r>
      <w:r w:rsidR="00F456D9" w:rsidRPr="00A051D4">
        <w:rPr>
          <w:rFonts w:ascii="Microsoft Sans Serif" w:eastAsiaTheme="minorEastAsia" w:hAnsi="Microsoft Sans Serif" w:cs="Microsoft Sans Serif"/>
          <w:sz w:val="22"/>
          <w:szCs w:val="22"/>
        </w:rPr>
        <w:t>ly greater than zero</w:t>
      </w:r>
      <w:r w:rsidR="00C92638" w:rsidRPr="00A051D4">
        <w:rPr>
          <w:rFonts w:ascii="Microsoft Sans Serif" w:eastAsiaTheme="minorEastAsia" w:hAnsi="Microsoft Sans Serif" w:cs="Microsoft Sans Serif"/>
          <w:sz w:val="22"/>
          <w:szCs w:val="22"/>
        </w:rPr>
        <w:t xml:space="preserve"> for patient agents only. </w:t>
      </w:r>
      <w:r w:rsidR="009D3D32" w:rsidRPr="00A051D4">
        <w:rPr>
          <w:rFonts w:ascii="Microsoft Sans Serif" w:eastAsiaTheme="minorEastAsia" w:hAnsi="Microsoft Sans Serif" w:cs="Microsoft Sans Serif"/>
          <w:sz w:val="22"/>
          <w:szCs w:val="22"/>
        </w:rPr>
        <w:t>See Supplemental Figure 1 for descriptive statistics for all shift variables.</w:t>
      </w:r>
    </w:p>
    <w:p w14:paraId="26590E50" w14:textId="77777777"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b/>
          <w:i/>
          <w:sz w:val="22"/>
          <w:szCs w:val="22"/>
        </w:rPr>
      </w:pPr>
      <w:r w:rsidRPr="00A051D4">
        <w:rPr>
          <w:rFonts w:ascii="Microsoft Sans Serif" w:eastAsiaTheme="minorEastAsia" w:hAnsi="Microsoft Sans Serif" w:cs="Microsoft Sans Serif"/>
          <w:b/>
          <w:i/>
          <w:sz w:val="22"/>
          <w:szCs w:val="22"/>
        </w:rPr>
        <w:t>Study 1</w:t>
      </w:r>
    </w:p>
    <w:p w14:paraId="0499DD35" w14:textId="2F4A2CF6" w:rsidR="00627C82" w:rsidRPr="00A051D4" w:rsidRDefault="00627C8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i/>
          <w:sz w:val="22"/>
          <w:szCs w:val="22"/>
        </w:rPr>
        <w:tab/>
      </w:r>
      <w:r w:rsidRPr="00A051D4">
        <w:rPr>
          <w:rFonts w:ascii="Microsoft Sans Serif" w:eastAsiaTheme="minorEastAsia" w:hAnsi="Microsoft Sans Serif" w:cs="Microsoft Sans Serif"/>
          <w:sz w:val="22"/>
          <w:szCs w:val="22"/>
        </w:rPr>
        <w:t xml:space="preserve">Basic normalised shift in log </w:t>
      </w:r>
      <w:r w:rsidRPr="00A051D4">
        <w:rPr>
          <w:rFonts w:ascii="Microsoft Sans Serif" w:eastAsiaTheme="minorEastAsia" w:hAnsi="Microsoft Sans Serif" w:cs="Microsoft Sans Serif"/>
          <w:i/>
          <w:sz w:val="22"/>
          <w:szCs w:val="22"/>
        </w:rPr>
        <w:t xml:space="preserve">k </w:t>
      </w:r>
      <w:r w:rsidRPr="00A051D4">
        <w:rPr>
          <w:rFonts w:ascii="Microsoft Sans Serif" w:eastAsiaTheme="minorEastAsia" w:hAnsi="Microsoft Sans Serif" w:cs="Microsoft Sans Serif"/>
          <w:iCs/>
          <w:sz w:val="22"/>
          <w:szCs w:val="22"/>
        </w:rPr>
        <w:t xml:space="preserve">towards the more impulsive other was normally distributed (W = .96,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iCs/>
          <w:sz w:val="22"/>
          <w:szCs w:val="22"/>
        </w:rPr>
        <w:t>= .141), and was not significantly greater than zero (</w:t>
      </w:r>
      <w:r w:rsidRPr="00A051D4">
        <w:rPr>
          <w:rFonts w:ascii="Microsoft Sans Serif" w:eastAsiaTheme="minorEastAsia" w:hAnsi="Microsoft Sans Serif" w:cs="Microsoft Sans Serif"/>
          <w:sz w:val="22"/>
          <w:szCs w:val="22"/>
        </w:rPr>
        <w:t xml:space="preserve">t (43) = 1.93,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 .060,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.29,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Pr="00A051D4">
        <w:rPr>
          <w:rFonts w:ascii="Microsoft Sans Serif" w:eastAsiaTheme="minorEastAsia" w:hAnsi="Microsoft Sans Serif" w:cs="Microsoft Sans Serif"/>
          <w:sz w:val="22"/>
          <w:szCs w:val="22"/>
        </w:rPr>
        <w:t xml:space="preserve"> = 1.12). Basic shift towards the more patient other was not normally distributed (W = .93,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.010) and was significant (</w:t>
      </w:r>
      <w:r w:rsidR="0081047C" w:rsidRPr="00A051D4">
        <w:rPr>
          <w:rFonts w:ascii="Microsoft Sans Serif" w:eastAsiaTheme="minorEastAsia" w:hAnsi="Microsoft Sans Serif" w:cs="Microsoft Sans Serif"/>
          <w:sz w:val="22"/>
          <w:szCs w:val="22"/>
        </w:rPr>
        <w:t>W</w:t>
      </w:r>
      <w:r w:rsidRPr="00A051D4">
        <w:rPr>
          <w:rFonts w:ascii="Microsoft Sans Serif" w:eastAsiaTheme="minorEastAsia" w:hAnsi="Microsoft Sans Serif" w:cs="Microsoft Sans Serif"/>
          <w:sz w:val="22"/>
          <w:szCs w:val="22"/>
        </w:rPr>
        <w:t xml:space="preserve"> (47) = 1010.00,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&lt; .001,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.68,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1007.63). Distance-controlled shift was not normally distributed (W = .72,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&lt; .001) and was not significantly greater than zero (</w:t>
      </w:r>
      <w:r w:rsidR="0081047C" w:rsidRPr="00A051D4">
        <w:rPr>
          <w:rFonts w:ascii="Microsoft Sans Serif" w:eastAsiaTheme="minorEastAsia" w:hAnsi="Microsoft Sans Serif" w:cs="Microsoft Sans Serif"/>
          <w:sz w:val="22"/>
          <w:szCs w:val="22"/>
        </w:rPr>
        <w:t>W</w:t>
      </w:r>
      <w:r w:rsidRPr="00A051D4">
        <w:rPr>
          <w:rFonts w:ascii="Microsoft Sans Serif" w:eastAsiaTheme="minorEastAsia" w:hAnsi="Microsoft Sans Serif" w:cs="Microsoft Sans Serif"/>
          <w:sz w:val="22"/>
          <w:szCs w:val="22"/>
        </w:rPr>
        <w:t xml:space="preserve"> (43) = 638.00,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xml:space="preserve">= .097,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.18,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Pr="00A051D4">
        <w:rPr>
          <w:rFonts w:ascii="Microsoft Sans Serif" w:eastAsiaTheme="minorEastAsia" w:hAnsi="Microsoft Sans Serif" w:cs="Microsoft Sans Serif"/>
          <w:sz w:val="22"/>
          <w:szCs w:val="22"/>
        </w:rPr>
        <w:t xml:space="preserve"> = 3.15) for the impulsive agent. For the patient agent, distance-controlled shift was also not normally </w:t>
      </w:r>
      <w:r w:rsidRPr="00A051D4">
        <w:rPr>
          <w:rFonts w:ascii="Microsoft Sans Serif" w:eastAsiaTheme="minorEastAsia" w:hAnsi="Microsoft Sans Serif" w:cs="Microsoft Sans Serif"/>
          <w:sz w:val="22"/>
          <w:szCs w:val="22"/>
        </w:rPr>
        <w:lastRenderedPageBreak/>
        <w:t xml:space="preserve">distributed (W = .29,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&lt; .001), but was significantly greater than zero (</w:t>
      </w:r>
      <w:r w:rsidR="0081047C" w:rsidRPr="00A051D4">
        <w:rPr>
          <w:rFonts w:ascii="Microsoft Sans Serif" w:eastAsiaTheme="minorEastAsia" w:hAnsi="Microsoft Sans Serif" w:cs="Microsoft Sans Serif"/>
          <w:sz w:val="22"/>
          <w:szCs w:val="22"/>
        </w:rPr>
        <w:t>W</w:t>
      </w:r>
      <w:r w:rsidRPr="00A051D4">
        <w:rPr>
          <w:rFonts w:ascii="Microsoft Sans Serif" w:eastAsiaTheme="minorEastAsia" w:hAnsi="Microsoft Sans Serif" w:cs="Microsoft Sans Serif"/>
          <w:sz w:val="22"/>
          <w:szCs w:val="22"/>
        </w:rPr>
        <w:t xml:space="preserve"> (47) = 930.00,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iCs/>
          <w:sz w:val="22"/>
          <w:szCs w:val="22"/>
        </w:rPr>
        <w:t>&lt; .001</w:t>
      </w:r>
      <w:r w:rsidRPr="00A051D4">
        <w:rPr>
          <w:rFonts w:ascii="Microsoft Sans Serif" w:eastAsiaTheme="minorEastAsia" w:hAnsi="Microsoft Sans Serif" w:cs="Microsoft Sans Serif"/>
          <w:sz w:val="22"/>
          <w:szCs w:val="22"/>
        </w:rPr>
        <w:t xml:space="preserve">,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-.09,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.19).</w:t>
      </w:r>
    </w:p>
    <w:p w14:paraId="0464B79C" w14:textId="1FA7F99E"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i/>
          <w:sz w:val="22"/>
          <w:szCs w:val="22"/>
        </w:rPr>
        <w:t>Study 2</w:t>
      </w:r>
    </w:p>
    <w:p w14:paraId="1FAECF83" w14:textId="3904E3FB" w:rsidR="0081047C" w:rsidRPr="00A051D4" w:rsidRDefault="0081047C"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b/>
        <w:t xml:space="preserve">In the Study 2 sample, basic shift was not normally distributed (W = .94,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xml:space="preserve">&lt; .001), and was not significantly greater than zero for the impulsive agent (W (97) = 2683.00,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 .362,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.04,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Pr="00A051D4">
        <w:rPr>
          <w:rFonts w:ascii="Microsoft Sans Serif" w:eastAsiaTheme="minorEastAsia" w:hAnsi="Microsoft Sans Serif" w:cs="Microsoft Sans Serif"/>
          <w:sz w:val="22"/>
          <w:szCs w:val="22"/>
        </w:rPr>
        <w:t xml:space="preserve"> = 8.18). Basic shift for the more patient agent was normally distributed (W = .98,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xml:space="preserve">= .294), and was significantly greater than zero (t (94) = 4.31,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&lt; .001,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.44,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438.35). Distance-controlled shift was not normally distributed for the more impulsive agent in this sample (W = .48,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xml:space="preserve">&lt; .001), and was also not significantly greater than zero (W (97) = 2670.00,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 .387,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.02,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Pr="00A051D4">
        <w:rPr>
          <w:rFonts w:ascii="Microsoft Sans Serif" w:eastAsiaTheme="minorEastAsia" w:hAnsi="Microsoft Sans Serif" w:cs="Microsoft Sans Serif"/>
          <w:sz w:val="22"/>
          <w:szCs w:val="22"/>
        </w:rPr>
        <w:t xml:space="preserve"> = 8.70). Distance-controlled shift was also not normally distributed for the more patient other agent in this sample (W = .81, </w:t>
      </w:r>
      <w:r w:rsidRPr="00A051D4">
        <w:rPr>
          <w:rFonts w:ascii="Microsoft Sans Serif" w:eastAsiaTheme="minorEastAsia" w:hAnsi="Microsoft Sans Serif" w:cs="Microsoft Sans Serif"/>
          <w:i/>
          <w:iCs/>
          <w:sz w:val="22"/>
          <w:szCs w:val="22"/>
        </w:rPr>
        <w:t xml:space="preserve">p </w:t>
      </w:r>
      <w:r w:rsidRPr="00A051D4">
        <w:rPr>
          <w:rFonts w:ascii="Microsoft Sans Serif" w:eastAsiaTheme="minorEastAsia" w:hAnsi="Microsoft Sans Serif" w:cs="Microsoft Sans Serif"/>
          <w:sz w:val="22"/>
          <w:szCs w:val="22"/>
        </w:rPr>
        <w:t xml:space="preserve">&lt; .001), but was significantly greater than zero (W (94) = 3308.00,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iCs/>
          <w:sz w:val="22"/>
          <w:szCs w:val="22"/>
        </w:rPr>
        <w:t>&lt;</w:t>
      </w:r>
      <w:r w:rsidRPr="00A051D4">
        <w:rPr>
          <w:rFonts w:ascii="Microsoft Sans Serif" w:eastAsiaTheme="minorEastAsia" w:hAnsi="Microsoft Sans Serif" w:cs="Microsoft Sans Serif"/>
          <w:sz w:val="22"/>
          <w:szCs w:val="22"/>
        </w:rPr>
        <w:t xml:space="preserve"> .001, </w:t>
      </w:r>
      <m:oMath>
        <m:r>
          <m:rPr>
            <m:scr m:val="script"/>
          </m:rPr>
          <w:rPr>
            <w:rFonts w:ascii="Cambria Math" w:eastAsiaTheme="minorEastAsia" w:hAnsi="Cambria Math" w:cs="Microsoft Sans Serif"/>
            <w:sz w:val="22"/>
            <w:szCs w:val="22"/>
          </w:rPr>
          <m:t>d</m:t>
        </m:r>
      </m:oMath>
      <w:r w:rsidRPr="00A051D4">
        <w:rPr>
          <w:rFonts w:ascii="Microsoft Sans Serif" w:eastAsiaTheme="minorEastAsia" w:hAnsi="Microsoft Sans Serif" w:cs="Microsoft Sans Serif"/>
          <w:sz w:val="22"/>
          <w:szCs w:val="22"/>
        </w:rPr>
        <w:t xml:space="preserve"> = .31,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8.15).</w:t>
      </w:r>
    </w:p>
    <w:p w14:paraId="26E47E37" w14:textId="20435BD8"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67693F08" w14:textId="702840AE" w:rsidR="00BA769C" w:rsidRPr="00A051D4" w:rsidRDefault="00C92638" w:rsidP="00101CF9">
      <w:pPr>
        <w:tabs>
          <w:tab w:val="left" w:pos="720"/>
        </w:tabs>
        <w:autoSpaceDE w:val="0"/>
        <w:autoSpaceDN w:val="0"/>
        <w:adjustRightInd w:val="0"/>
        <w:spacing w:line="480" w:lineRule="auto"/>
        <w:rPr>
          <w:rFonts w:ascii="Microsoft Sans Serif" w:eastAsiaTheme="minorEastAsia" w:hAnsi="Microsoft Sans Serif" w:cs="Microsoft Sans Serif"/>
          <w:b/>
          <w:sz w:val="22"/>
          <w:szCs w:val="22"/>
        </w:rPr>
      </w:pPr>
      <w:r w:rsidRPr="00A051D4">
        <w:rPr>
          <w:rFonts w:ascii="Microsoft Sans Serif" w:eastAsiaTheme="minorEastAsia" w:hAnsi="Microsoft Sans Serif" w:cs="Microsoft Sans Serif"/>
          <w:b/>
          <w:sz w:val="22"/>
          <w:szCs w:val="22"/>
        </w:rPr>
        <w:t>C</w:t>
      </w:r>
      <w:r w:rsidR="00AF37B7" w:rsidRPr="00A051D4">
        <w:rPr>
          <w:rFonts w:ascii="Microsoft Sans Serif" w:eastAsiaTheme="minorEastAsia" w:hAnsi="Microsoft Sans Serif" w:cs="Microsoft Sans Serif"/>
          <w:b/>
          <w:sz w:val="22"/>
          <w:szCs w:val="22"/>
        </w:rPr>
        <w:t>ontagion when accounting for uncertainty</w:t>
      </w:r>
      <w:r w:rsidR="008C3433" w:rsidRPr="00A051D4">
        <w:rPr>
          <w:rFonts w:ascii="Microsoft Sans Serif" w:eastAsiaTheme="minorEastAsia" w:hAnsi="Microsoft Sans Serif" w:cs="Microsoft Sans Serif"/>
          <w:b/>
          <w:sz w:val="22"/>
          <w:szCs w:val="22"/>
        </w:rPr>
        <w:t xml:space="preserve"> (</w:t>
      </w: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008C3433" w:rsidRPr="00A051D4">
        <w:rPr>
          <w:rFonts w:ascii="Microsoft Sans Serif" w:eastAsiaTheme="minorEastAsia" w:hAnsi="Microsoft Sans Serif" w:cs="Microsoft Sans Serif"/>
          <w:b/>
          <w:sz w:val="22"/>
          <w:szCs w:val="22"/>
        </w:rPr>
        <w:t>)</w:t>
      </w:r>
      <w:r w:rsidR="00FC11E5" w:rsidRPr="00A051D4">
        <w:rPr>
          <w:rFonts w:ascii="Microsoft Sans Serif" w:eastAsiaTheme="minorEastAsia" w:hAnsi="Microsoft Sans Serif" w:cs="Microsoft Sans Serif"/>
          <w:b/>
          <w:sz w:val="22"/>
          <w:szCs w:val="22"/>
        </w:rPr>
        <w:t xml:space="preserve"> versus shift</w:t>
      </w:r>
    </w:p>
    <w:p w14:paraId="00C44B97" w14:textId="1A65214F" w:rsidR="002A5892" w:rsidRPr="00A051D4" w:rsidRDefault="00BA47D8" w:rsidP="00101CF9">
      <w:pPr>
        <w:spacing w:line="480" w:lineRule="auto"/>
        <w:ind w:firstLine="72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Bayes factors were compared for normalised distance-controlled shift</w:t>
      </w:r>
      <w:r w:rsidR="00573CFC" w:rsidRPr="00A051D4">
        <w:rPr>
          <w:rFonts w:ascii="Microsoft Sans Serif" w:eastAsiaTheme="minorEastAsia" w:hAnsi="Microsoft Sans Serif" w:cs="Microsoft Sans Serif"/>
          <w:sz w:val="22"/>
          <w:szCs w:val="22"/>
        </w:rPr>
        <w:t xml:space="preserve"> (as per Garvert et al., 2015)</w:t>
      </w:r>
      <w:r w:rsidR="002A5892" w:rsidRPr="00A051D4">
        <w:rPr>
          <w:rFonts w:ascii="Microsoft Sans Serif" w:eastAsiaTheme="minorEastAsia" w:hAnsi="Microsoft Sans Serif" w:cs="Microsoft Sans Serif"/>
          <w:sz w:val="22"/>
          <w:szCs w:val="22"/>
        </w:rPr>
        <w:t xml:space="preserve">, which controls for the distance between Self and other in the calculation, </w:t>
      </w:r>
      <w:r w:rsidRPr="00A051D4">
        <w:rPr>
          <w:rFonts w:ascii="Microsoft Sans Serif" w:eastAsiaTheme="minorEastAsia" w:hAnsi="Microsoft Sans Serif" w:cs="Microsoft Sans Serif"/>
          <w:sz w:val="22"/>
          <w:szCs w:val="22"/>
        </w:rPr>
        <w:t xml:space="preserve">and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00FC11E5" w:rsidRPr="00A051D4">
        <w:rPr>
          <w:rFonts w:ascii="Microsoft Sans Serif" w:eastAsiaTheme="minorEastAsia" w:hAnsi="Microsoft Sans Serif" w:cs="Microsoft Sans Serif"/>
          <w:sz w:val="22"/>
          <w:szCs w:val="22"/>
        </w:rPr>
        <w:t xml:space="preserve">, </w:t>
      </w:r>
      <w:r w:rsidR="002A5892" w:rsidRPr="00A051D4">
        <w:rPr>
          <w:rFonts w:ascii="Microsoft Sans Serif" w:eastAsiaTheme="minorEastAsia" w:hAnsi="Microsoft Sans Serif" w:cs="Microsoft Sans Serif"/>
          <w:sz w:val="22"/>
          <w:szCs w:val="22"/>
        </w:rPr>
        <w:t>which controls for the participants’ certainty in their belief in both blocks. This was t</w:t>
      </w:r>
      <w:r w:rsidRPr="00A051D4">
        <w:rPr>
          <w:rFonts w:ascii="Microsoft Sans Serif" w:eastAsiaTheme="minorEastAsia" w:hAnsi="Microsoft Sans Serif" w:cs="Microsoft Sans Serif"/>
          <w:sz w:val="22"/>
          <w:szCs w:val="22"/>
        </w:rPr>
        <w:t>o determine which variable resulted in the largest effect (Bayes factors in support of an effect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were used here for comparison purposes).</w:t>
      </w:r>
      <w:r w:rsidR="00C92638" w:rsidRPr="00A051D4">
        <w:rPr>
          <w:rFonts w:ascii="Microsoft Sans Serif" w:eastAsiaTheme="minorEastAsia" w:hAnsi="Microsoft Sans Serif" w:cs="Microsoft Sans Serif"/>
          <w:sz w:val="22"/>
          <w:szCs w:val="22"/>
        </w:rPr>
        <w:t xml:space="preserve"> In </w:t>
      </w:r>
      <w:r w:rsidR="009704E3" w:rsidRPr="00A051D4">
        <w:rPr>
          <w:rFonts w:ascii="Microsoft Sans Serif" w:eastAsiaTheme="minorEastAsia" w:hAnsi="Microsoft Sans Serif" w:cs="Microsoft Sans Serif"/>
          <w:sz w:val="22"/>
          <w:szCs w:val="22"/>
        </w:rPr>
        <w:t>both NT</w:t>
      </w:r>
      <w:r w:rsidR="00C92638" w:rsidRPr="00A051D4">
        <w:rPr>
          <w:rFonts w:ascii="Microsoft Sans Serif" w:eastAsiaTheme="minorEastAsia" w:hAnsi="Microsoft Sans Serif" w:cs="Microsoft Sans Serif"/>
          <w:sz w:val="22"/>
          <w:szCs w:val="22"/>
        </w:rPr>
        <w:t xml:space="preserve"> samples, an effect of contagion was more likely when using the normalised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00C92638" w:rsidRPr="00A051D4">
        <w:rPr>
          <w:rFonts w:ascii="Microsoft Sans Serif" w:eastAsiaTheme="minorEastAsia" w:hAnsi="Microsoft Sans Serif" w:cs="Microsoft Sans Serif"/>
          <w:sz w:val="22"/>
          <w:szCs w:val="22"/>
        </w:rPr>
        <w:t xml:space="preserve"> measure versus distance-controlled normalised shift.</w:t>
      </w:r>
    </w:p>
    <w:p w14:paraId="06E5264B" w14:textId="77777777" w:rsidR="00B44362" w:rsidRPr="00A051D4" w:rsidRDefault="00B44362" w:rsidP="00101CF9">
      <w:pPr>
        <w:spacing w:line="480" w:lineRule="auto"/>
        <w:rPr>
          <w:rFonts w:ascii="Microsoft Sans Serif" w:eastAsiaTheme="minorEastAsia" w:hAnsi="Microsoft Sans Serif" w:cs="Microsoft Sans Serif"/>
          <w:b/>
          <w:i/>
          <w:sz w:val="22"/>
          <w:szCs w:val="22"/>
        </w:rPr>
      </w:pPr>
      <w:r w:rsidRPr="00A051D4">
        <w:rPr>
          <w:rFonts w:ascii="Microsoft Sans Serif" w:eastAsiaTheme="minorEastAsia" w:hAnsi="Microsoft Sans Serif" w:cs="Microsoft Sans Serif"/>
          <w:b/>
          <w:i/>
          <w:sz w:val="22"/>
          <w:szCs w:val="22"/>
        </w:rPr>
        <w:t>Study 1</w:t>
      </w:r>
    </w:p>
    <w:p w14:paraId="1FFAB67B" w14:textId="77777777" w:rsidR="00B44362" w:rsidRPr="00A051D4" w:rsidRDefault="00B44362" w:rsidP="00101CF9">
      <w:pPr>
        <w:spacing w:line="480" w:lineRule="auto"/>
        <w:ind w:firstLine="72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 xml:space="preserve">For the impulsive agent in this sample, an effect of contagion was 3.44 times more likely when using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sz w:val="22"/>
          <w:szCs w:val="22"/>
        </w:rPr>
        <w:t xml:space="preserve"> to measure contagion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1.10) than when using the shift variable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.32). Contagion was also greater (x 1499.90) when using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sz w:val="22"/>
          <w:szCs w:val="22"/>
        </w:rPr>
        <w:t xml:space="preserv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284.98) versus shift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.19) for the patient agent in this sample.</w:t>
      </w:r>
    </w:p>
    <w:p w14:paraId="70375F1A" w14:textId="398F6D1A"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b/>
          <w:i/>
          <w:sz w:val="22"/>
          <w:szCs w:val="22"/>
        </w:rPr>
      </w:pPr>
      <w:r w:rsidRPr="00A051D4">
        <w:rPr>
          <w:rFonts w:ascii="Microsoft Sans Serif" w:eastAsiaTheme="minorEastAsia" w:hAnsi="Microsoft Sans Serif" w:cs="Microsoft Sans Serif"/>
          <w:b/>
          <w:i/>
          <w:sz w:val="22"/>
          <w:szCs w:val="22"/>
        </w:rPr>
        <w:t>Study 2</w:t>
      </w:r>
    </w:p>
    <w:p w14:paraId="17486128" w14:textId="77777777"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i/>
          <w:sz w:val="22"/>
          <w:szCs w:val="22"/>
        </w:rPr>
        <w:lastRenderedPageBreak/>
        <w:tab/>
      </w:r>
      <w:r w:rsidRPr="00A051D4">
        <w:rPr>
          <w:rFonts w:ascii="Microsoft Sans Serif" w:eastAsiaTheme="minorEastAsia" w:hAnsi="Microsoft Sans Serif" w:cs="Microsoft Sans Serif"/>
          <w:sz w:val="22"/>
          <w:szCs w:val="22"/>
        </w:rPr>
        <w:t xml:space="preserve">In this sample, an effect of contagion was twice as likely when using the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sz w:val="22"/>
          <w:szCs w:val="22"/>
        </w:rPr>
        <w:t xml:space="preserve"> variable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.24) to measure contagion, versus shift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.12) for the impulsive agent, and 5.12 times more likely when using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D</m:t>
            </m:r>
          </m:e>
          <m:sub>
            <m: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sz w:val="22"/>
          <w:szCs w:val="22"/>
        </w:rPr>
        <w:t xml:space="preserve">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41.76) versus shift (</w:t>
      </w: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 8.15) for the patient agent.</w:t>
      </w:r>
    </w:p>
    <w:p w14:paraId="331FD232" w14:textId="3644188C" w:rsidR="00644BB2" w:rsidRPr="00A051D4" w:rsidRDefault="00644BB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6D6E753E" w14:textId="76F42C92" w:rsidR="00644BB2" w:rsidRPr="00A051D4" w:rsidRDefault="00644BB2" w:rsidP="00101CF9">
      <w:pPr>
        <w:tabs>
          <w:tab w:val="left" w:pos="720"/>
        </w:tabs>
        <w:autoSpaceDE w:val="0"/>
        <w:autoSpaceDN w:val="0"/>
        <w:adjustRightInd w:val="0"/>
        <w:spacing w:line="480" w:lineRule="auto"/>
        <w:jc w:val="center"/>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noProof/>
          <w:sz w:val="22"/>
          <w:szCs w:val="22"/>
        </w:rPr>
        <w:drawing>
          <wp:inline distT="0" distB="0" distL="0" distR="0" wp14:anchorId="105ECEC9" wp14:editId="1900A429">
            <wp:extent cx="5518150" cy="280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1.tiff"/>
                    <pic:cNvPicPr/>
                  </pic:nvPicPr>
                  <pic:blipFill rotWithShape="1">
                    <a:blip r:embed="rId8">
                      <a:extLst>
                        <a:ext uri="{28A0092B-C50C-407E-A947-70E740481C1C}">
                          <a14:useLocalDpi xmlns:a14="http://schemas.microsoft.com/office/drawing/2010/main" val="0"/>
                        </a:ext>
                      </a:extLst>
                    </a:blip>
                    <a:srcRect l="3659"/>
                    <a:stretch/>
                  </pic:blipFill>
                  <pic:spPr bwMode="auto">
                    <a:xfrm>
                      <a:off x="0" y="0"/>
                      <a:ext cx="5518150" cy="2803525"/>
                    </a:xfrm>
                    <a:prstGeom prst="rect">
                      <a:avLst/>
                    </a:prstGeom>
                    <a:ln>
                      <a:noFill/>
                    </a:ln>
                    <a:extLst>
                      <a:ext uri="{53640926-AAD7-44D8-BBD7-CCE9431645EC}">
                        <a14:shadowObscured xmlns:a14="http://schemas.microsoft.com/office/drawing/2010/main"/>
                      </a:ext>
                    </a:extLst>
                  </pic:spPr>
                </pic:pic>
              </a:graphicData>
            </a:graphic>
          </wp:inline>
        </w:drawing>
      </w:r>
    </w:p>
    <w:p w14:paraId="76DD7631" w14:textId="633D350F" w:rsidR="00644BB2" w:rsidRPr="00A051D4" w:rsidRDefault="00644BB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Supplemental Fig</w:t>
      </w:r>
      <w:r w:rsidR="00B44362" w:rsidRPr="00A051D4">
        <w:rPr>
          <w:rFonts w:ascii="Microsoft Sans Serif" w:eastAsiaTheme="minorEastAsia" w:hAnsi="Microsoft Sans Serif" w:cs="Microsoft Sans Serif"/>
          <w:b/>
          <w:sz w:val="22"/>
          <w:szCs w:val="22"/>
        </w:rPr>
        <w:t>.</w:t>
      </w:r>
      <w:r w:rsidRPr="00A051D4">
        <w:rPr>
          <w:rFonts w:ascii="Microsoft Sans Serif" w:eastAsiaTheme="minorEastAsia" w:hAnsi="Microsoft Sans Serif" w:cs="Microsoft Sans Serif"/>
          <w:b/>
          <w:sz w:val="22"/>
          <w:szCs w:val="22"/>
        </w:rPr>
        <w:t xml:space="preserve"> 1</w:t>
      </w:r>
      <w:r w:rsidRPr="00A051D4">
        <w:rPr>
          <w:rFonts w:ascii="Microsoft Sans Serif" w:eastAsiaTheme="minorEastAsia" w:hAnsi="Microsoft Sans Serif" w:cs="Microsoft Sans Serif"/>
          <w:sz w:val="22"/>
          <w:szCs w:val="22"/>
        </w:rPr>
        <w:t xml:space="preserve"> Descriptive statistics for all shift variables for the two neurotypical</w:t>
      </w:r>
      <w:r w:rsidR="0081047C" w:rsidRPr="00A051D4">
        <w:rPr>
          <w:rFonts w:ascii="Microsoft Sans Serif" w:eastAsiaTheme="minorEastAsia" w:hAnsi="Microsoft Sans Serif" w:cs="Microsoft Sans Serif"/>
          <w:sz w:val="22"/>
          <w:szCs w:val="22"/>
        </w:rPr>
        <w:t xml:space="preserve"> samples (Study 1 and Study 2) </w:t>
      </w:r>
      <w:r w:rsidRPr="00A051D4">
        <w:rPr>
          <w:rFonts w:ascii="Microsoft Sans Serif" w:eastAsiaTheme="minorEastAsia" w:hAnsi="Microsoft Sans Serif" w:cs="Microsoft Sans Serif"/>
          <w:sz w:val="22"/>
          <w:szCs w:val="22"/>
        </w:rPr>
        <w:t>are presented here, split for more impulsive (i.e.</w:t>
      </w:r>
      <w:r w:rsidR="0081047C" w:rsidRPr="00A051D4">
        <w:rPr>
          <w:rFonts w:ascii="Microsoft Sans Serif" w:eastAsiaTheme="minorEastAsia" w:hAnsi="Microsoft Sans Serif" w:cs="Microsoft Sans Serif"/>
          <w:sz w:val="22"/>
          <w:szCs w:val="22"/>
        </w:rPr>
        <w:t>,</w:t>
      </w:r>
      <w:r w:rsidRPr="00A051D4">
        <w:rPr>
          <w:rFonts w:ascii="Microsoft Sans Serif" w:eastAsiaTheme="minorEastAsia" w:hAnsi="Microsoft Sans Serif" w:cs="Microsoft Sans Serif"/>
          <w:sz w:val="22"/>
          <w:szCs w:val="22"/>
        </w:rPr>
        <w:t xml:space="preserve"> Imp., positive, log </w:t>
      </w:r>
      <w:r w:rsidRPr="00A051D4">
        <w:rPr>
          <w:rFonts w:ascii="Microsoft Sans Serif" w:eastAsiaTheme="minorEastAsia" w:hAnsi="Microsoft Sans Serif" w:cs="Microsoft Sans Serif"/>
          <w:i/>
          <w:sz w:val="22"/>
          <w:szCs w:val="22"/>
        </w:rPr>
        <w:t xml:space="preserve">k </w:t>
      </w:r>
      <w:r w:rsidRPr="00A051D4">
        <w:rPr>
          <w:rFonts w:ascii="Microsoft Sans Serif" w:eastAsiaTheme="minorEastAsia" w:hAnsi="Microsoft Sans Serif" w:cs="Microsoft Sans Serif"/>
          <w:sz w:val="22"/>
          <w:szCs w:val="22"/>
        </w:rPr>
        <w:t>+1) and more negative (i.e.</w:t>
      </w:r>
      <w:r w:rsidR="0081047C" w:rsidRPr="00A051D4">
        <w:rPr>
          <w:rFonts w:ascii="Microsoft Sans Serif" w:eastAsiaTheme="minorEastAsia" w:hAnsi="Microsoft Sans Serif" w:cs="Microsoft Sans Serif"/>
          <w:sz w:val="22"/>
          <w:szCs w:val="22"/>
        </w:rPr>
        <w:t>,</w:t>
      </w:r>
      <w:r w:rsidRPr="00A051D4">
        <w:rPr>
          <w:rFonts w:ascii="Microsoft Sans Serif" w:eastAsiaTheme="minorEastAsia" w:hAnsi="Microsoft Sans Serif" w:cs="Microsoft Sans Serif"/>
          <w:sz w:val="22"/>
          <w:szCs w:val="22"/>
        </w:rPr>
        <w:t xml:space="preserve"> Pat., negative, log </w:t>
      </w:r>
      <w:r w:rsidRPr="00A051D4">
        <w:rPr>
          <w:rFonts w:ascii="Microsoft Sans Serif" w:eastAsiaTheme="minorEastAsia" w:hAnsi="Microsoft Sans Serif" w:cs="Microsoft Sans Serif"/>
          <w:i/>
          <w:sz w:val="22"/>
          <w:szCs w:val="22"/>
        </w:rPr>
        <w:t xml:space="preserve">k </w:t>
      </w:r>
      <w:r w:rsidRPr="00A051D4">
        <w:rPr>
          <w:rFonts w:ascii="Microsoft Sans Serif" w:eastAsiaTheme="minorEastAsia" w:hAnsi="Microsoft Sans Serif" w:cs="Microsoft Sans Serif"/>
          <w:sz w:val="22"/>
          <w:szCs w:val="22"/>
        </w:rPr>
        <w:t>-1) agents.</w:t>
      </w:r>
      <w:r w:rsidR="0081047C" w:rsidRPr="00A051D4">
        <w:rPr>
          <w:rFonts w:ascii="Microsoft Sans Serif" w:eastAsiaTheme="minorEastAsia" w:hAnsi="Microsoft Sans Serif" w:cs="Microsoft Sans Serif"/>
          <w:sz w:val="22"/>
          <w:szCs w:val="22"/>
        </w:rPr>
        <w:t xml:space="preserve"> A positive value indicates a shift in value preference towards the other agent (for example, becoming more impulsive after being exposed to an impulsive other) and a negative value indicates a shift in behaviour away from the other agent (for example, becoming more patient after learning the preferences of a more impulsive other). </w:t>
      </w:r>
      <w:r w:rsidRPr="00A051D4">
        <w:rPr>
          <w:rFonts w:ascii="Microsoft Sans Serif" w:eastAsiaTheme="minorEastAsia" w:hAnsi="Microsoft Sans Serif" w:cs="Microsoft Sans Serif"/>
          <w:sz w:val="22"/>
          <w:szCs w:val="22"/>
        </w:rPr>
        <w:t xml:space="preserve"> (A) shows normalised basic shift variables,</w:t>
      </w:r>
      <w:r w:rsidR="0081047C" w:rsidRPr="00A051D4">
        <w:rPr>
          <w:rFonts w:ascii="Microsoft Sans Serif" w:eastAsiaTheme="minorEastAsia" w:hAnsi="Microsoft Sans Serif" w:cs="Microsoft Sans Serif"/>
          <w:sz w:val="22"/>
          <w:szCs w:val="22"/>
        </w:rPr>
        <w:t xml:space="preserve"> and</w:t>
      </w:r>
      <w:r w:rsidRPr="00A051D4">
        <w:rPr>
          <w:rFonts w:ascii="Microsoft Sans Serif" w:eastAsiaTheme="minorEastAsia" w:hAnsi="Microsoft Sans Serif" w:cs="Microsoft Sans Serif"/>
          <w:sz w:val="22"/>
          <w:szCs w:val="22"/>
        </w:rPr>
        <w:t xml:space="preserve"> (B) shows normalised distance-controlled variables</w:t>
      </w:r>
      <w:r w:rsidR="0081047C" w:rsidRPr="00A051D4">
        <w:rPr>
          <w:rFonts w:ascii="Microsoft Sans Serif" w:eastAsiaTheme="minorEastAsia" w:hAnsi="Microsoft Sans Serif" w:cs="Microsoft Sans Serif"/>
          <w:sz w:val="22"/>
          <w:szCs w:val="22"/>
        </w:rPr>
        <w:t>.</w:t>
      </w:r>
    </w:p>
    <w:p w14:paraId="37E22A20" w14:textId="576DD3C9" w:rsidR="00474DFC" w:rsidRPr="00A051D4" w:rsidRDefault="002A589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i/>
          <w:sz w:val="22"/>
          <w:szCs w:val="22"/>
        </w:rPr>
        <w:tab/>
      </w:r>
    </w:p>
    <w:p w14:paraId="46F9A84B" w14:textId="77777777" w:rsidR="00EE6738" w:rsidRPr="00A051D4" w:rsidRDefault="00EE6738"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33502C24" w14:textId="77777777" w:rsidR="00EE6738" w:rsidRPr="00A051D4" w:rsidRDefault="00EE6738"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6ED5BF24" w14:textId="77777777" w:rsidR="00B44362" w:rsidRPr="00A051D4" w:rsidRDefault="00B44362"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593C6D4B" w14:textId="77777777" w:rsidR="0081047C" w:rsidRPr="00A051D4" w:rsidRDefault="0081047C"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5184F293" w14:textId="77777777" w:rsidR="00101CF9" w:rsidRPr="00A051D4" w:rsidRDefault="00101CF9" w:rsidP="00101CF9">
      <w:pPr>
        <w:tabs>
          <w:tab w:val="left" w:pos="720"/>
        </w:tabs>
        <w:autoSpaceDE w:val="0"/>
        <w:autoSpaceDN w:val="0"/>
        <w:adjustRightInd w:val="0"/>
        <w:spacing w:line="480" w:lineRule="auto"/>
        <w:rPr>
          <w:rFonts w:ascii="Microsoft Sans Serif" w:eastAsiaTheme="minorEastAsia" w:hAnsi="Microsoft Sans Serif" w:cs="Microsoft Sans Serif"/>
          <w:sz w:val="22"/>
          <w:szCs w:val="22"/>
        </w:rPr>
      </w:pPr>
    </w:p>
    <w:p w14:paraId="61C08ADE" w14:textId="23B06245" w:rsidR="00462246" w:rsidRPr="00A051D4" w:rsidRDefault="00462246" w:rsidP="00101CF9">
      <w:pPr>
        <w:spacing w:line="480" w:lineRule="auto"/>
        <w:rPr>
          <w:rFonts w:ascii="Microsoft Sans Serif" w:eastAsiaTheme="minorEastAsia" w:hAnsi="Microsoft Sans Serif" w:cs="Microsoft Sans Serif"/>
          <w:i/>
          <w:sz w:val="22"/>
          <w:szCs w:val="22"/>
        </w:rPr>
        <w:sectPr w:rsidR="00462246" w:rsidRPr="00A051D4" w:rsidSect="004D61BA">
          <w:headerReference w:type="default" r:id="rId9"/>
          <w:pgSz w:w="11900" w:h="16840"/>
          <w:pgMar w:top="1440" w:right="1440" w:bottom="1440" w:left="1440" w:header="720" w:footer="720" w:gutter="0"/>
          <w:cols w:space="720"/>
          <w:docGrid w:linePitch="360"/>
        </w:sectPr>
      </w:pPr>
    </w:p>
    <w:p w14:paraId="615E2C7F" w14:textId="2AF00DB6" w:rsidR="00716E14" w:rsidRDefault="00716E14" w:rsidP="00716E14">
      <w:pPr>
        <w:tabs>
          <w:tab w:val="left" w:pos="720"/>
        </w:tabs>
        <w:autoSpaceDE w:val="0"/>
        <w:autoSpaceDN w:val="0"/>
        <w:adjustRightInd w:val="0"/>
        <w:spacing w:line="480" w:lineRule="auto"/>
        <w:rPr>
          <w:rFonts w:ascii="Microsoft Sans Serif" w:hAnsi="Microsoft Sans Serif" w:cs="Microsoft Sans Serif"/>
          <w:sz w:val="22"/>
          <w:szCs w:val="22"/>
        </w:rPr>
      </w:pPr>
      <w:r>
        <w:rPr>
          <w:rFonts w:ascii="Microsoft Sans Serif" w:eastAsiaTheme="minorEastAsia" w:hAnsi="Microsoft Sans Serif" w:cs="Microsoft Sans Serif"/>
          <w:b/>
          <w:sz w:val="22"/>
          <w:szCs w:val="22"/>
        </w:rPr>
        <w:lastRenderedPageBreak/>
        <w:t xml:space="preserve">Supplemental Table 1. </w:t>
      </w:r>
      <w:r>
        <w:rPr>
          <w:rFonts w:ascii="Microsoft Sans Serif" w:eastAsiaTheme="minorEastAsia" w:hAnsi="Microsoft Sans Serif" w:cs="Microsoft Sans Serif"/>
          <w:bCs/>
          <w:sz w:val="22"/>
          <w:szCs w:val="22"/>
        </w:rPr>
        <w:t xml:space="preserve">Descriptive statistics </w:t>
      </w:r>
      <w:r w:rsidRPr="00A051D4">
        <w:rPr>
          <w:rFonts w:ascii="Microsoft Sans Serif" w:hAnsi="Microsoft Sans Serif" w:cs="Microsoft Sans Serif"/>
          <w:sz w:val="22"/>
          <w:szCs w:val="22"/>
        </w:rPr>
        <w:t>for AQ subscale scores and total scores for both NT samples (Study 1 and Study 2), and the ASC sample (Study 3)</w:t>
      </w:r>
      <w:r>
        <w:rPr>
          <w:rFonts w:ascii="Microsoft Sans Serif" w:hAnsi="Microsoft Sans Serif" w:cs="Microsoft Sans Serif"/>
          <w:sz w:val="22"/>
          <w:szCs w:val="22"/>
        </w:rPr>
        <w:t xml:space="preserve"> using binary scoring (</w:t>
      </w:r>
      <w:r w:rsidR="00F72770">
        <w:rPr>
          <w:rFonts w:ascii="Microsoft Sans Serif" w:hAnsi="Microsoft Sans Serif" w:cs="Microsoft Sans Serif"/>
          <w:sz w:val="22"/>
          <w:szCs w:val="22"/>
        </w:rPr>
        <w:t>Baron-Cohen et al., 2001</w:t>
      </w:r>
      <w:r>
        <w:rPr>
          <w:rFonts w:ascii="Microsoft Sans Serif" w:hAnsi="Microsoft Sans Serif" w:cs="Microsoft Sans Serif"/>
          <w:sz w:val="22"/>
          <w:szCs w:val="22"/>
        </w:rPr>
        <w:t>)</w:t>
      </w:r>
      <w:r w:rsidRPr="00A051D4">
        <w:rPr>
          <w:rFonts w:ascii="Microsoft Sans Serif" w:hAnsi="Microsoft Sans Serif" w:cs="Microsoft Sans Serif"/>
          <w:sz w:val="22"/>
          <w:szCs w:val="22"/>
        </w:rPr>
        <w:t>, following exclusions.</w:t>
      </w:r>
    </w:p>
    <w:tbl>
      <w:tblPr>
        <w:tblStyle w:val="TableGrid"/>
        <w:tblW w:w="13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67"/>
        <w:gridCol w:w="1268"/>
        <w:gridCol w:w="1267"/>
        <w:gridCol w:w="1268"/>
        <w:gridCol w:w="1267"/>
        <w:gridCol w:w="1268"/>
        <w:gridCol w:w="1267"/>
        <w:gridCol w:w="1268"/>
        <w:gridCol w:w="1268"/>
      </w:tblGrid>
      <w:tr w:rsidR="00716E14" w:rsidRPr="00A051D4" w14:paraId="035C7C73" w14:textId="2729A859" w:rsidTr="00C37AC3">
        <w:trPr>
          <w:jc w:val="center"/>
        </w:trPr>
        <w:tc>
          <w:tcPr>
            <w:tcW w:w="2552" w:type="dxa"/>
            <w:tcBorders>
              <w:top w:val="single" w:sz="4" w:space="0" w:color="auto"/>
            </w:tcBorders>
          </w:tcPr>
          <w:p w14:paraId="74DDE444" w14:textId="7777777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p>
        </w:tc>
        <w:tc>
          <w:tcPr>
            <w:tcW w:w="3802" w:type="dxa"/>
            <w:gridSpan w:val="3"/>
            <w:tcBorders>
              <w:top w:val="single" w:sz="4" w:space="0" w:color="auto"/>
              <w:bottom w:val="single" w:sz="4" w:space="0" w:color="auto"/>
            </w:tcBorders>
          </w:tcPr>
          <w:p w14:paraId="7F8B06A0" w14:textId="7777777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Study 1</w:t>
            </w:r>
          </w:p>
        </w:tc>
        <w:tc>
          <w:tcPr>
            <w:tcW w:w="3803" w:type="dxa"/>
            <w:gridSpan w:val="3"/>
            <w:tcBorders>
              <w:top w:val="single" w:sz="4" w:space="0" w:color="auto"/>
              <w:bottom w:val="single" w:sz="4" w:space="0" w:color="auto"/>
            </w:tcBorders>
          </w:tcPr>
          <w:p w14:paraId="1B4455A4" w14:textId="4C5BC814"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Study 2</w:t>
            </w:r>
          </w:p>
        </w:tc>
        <w:tc>
          <w:tcPr>
            <w:tcW w:w="3803" w:type="dxa"/>
            <w:gridSpan w:val="3"/>
            <w:tcBorders>
              <w:top w:val="single" w:sz="4" w:space="0" w:color="auto"/>
              <w:bottom w:val="single" w:sz="4" w:space="0" w:color="auto"/>
            </w:tcBorders>
          </w:tcPr>
          <w:p w14:paraId="042C2E96" w14:textId="70F52A5D"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Study 3</w:t>
            </w:r>
          </w:p>
        </w:tc>
      </w:tr>
      <w:tr w:rsidR="00716E14" w:rsidRPr="00A051D4" w14:paraId="49C203E2" w14:textId="2E03D236" w:rsidTr="00C37AC3">
        <w:trPr>
          <w:jc w:val="center"/>
        </w:trPr>
        <w:tc>
          <w:tcPr>
            <w:tcW w:w="2552" w:type="dxa"/>
          </w:tcPr>
          <w:p w14:paraId="0E1F0BE4"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p>
        </w:tc>
        <w:tc>
          <w:tcPr>
            <w:tcW w:w="1267" w:type="dxa"/>
            <w:tcBorders>
              <w:top w:val="single" w:sz="4" w:space="0" w:color="auto"/>
            </w:tcBorders>
          </w:tcPr>
          <w:p w14:paraId="5817E193" w14:textId="7777777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Mean</w:t>
            </w:r>
          </w:p>
        </w:tc>
        <w:tc>
          <w:tcPr>
            <w:tcW w:w="1268" w:type="dxa"/>
            <w:tcBorders>
              <w:top w:val="single" w:sz="4" w:space="0" w:color="auto"/>
            </w:tcBorders>
          </w:tcPr>
          <w:p w14:paraId="2735A3A3" w14:textId="7777777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SD</w:t>
            </w:r>
          </w:p>
        </w:tc>
        <w:tc>
          <w:tcPr>
            <w:tcW w:w="1267" w:type="dxa"/>
            <w:tcBorders>
              <w:top w:val="single" w:sz="4" w:space="0" w:color="auto"/>
            </w:tcBorders>
          </w:tcPr>
          <w:p w14:paraId="4FD378E2" w14:textId="7777777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Range</w:t>
            </w:r>
          </w:p>
        </w:tc>
        <w:tc>
          <w:tcPr>
            <w:tcW w:w="1268" w:type="dxa"/>
            <w:tcBorders>
              <w:top w:val="single" w:sz="4" w:space="0" w:color="auto"/>
            </w:tcBorders>
          </w:tcPr>
          <w:p w14:paraId="7ED159AE" w14:textId="0571D3BD"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Mean</w:t>
            </w:r>
          </w:p>
        </w:tc>
        <w:tc>
          <w:tcPr>
            <w:tcW w:w="1267" w:type="dxa"/>
            <w:tcBorders>
              <w:top w:val="single" w:sz="4" w:space="0" w:color="auto"/>
            </w:tcBorders>
          </w:tcPr>
          <w:p w14:paraId="52DBFB66" w14:textId="49E3A1D4"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SD</w:t>
            </w:r>
          </w:p>
        </w:tc>
        <w:tc>
          <w:tcPr>
            <w:tcW w:w="1268" w:type="dxa"/>
            <w:tcBorders>
              <w:top w:val="single" w:sz="4" w:space="0" w:color="auto"/>
            </w:tcBorders>
          </w:tcPr>
          <w:p w14:paraId="4AE100D6" w14:textId="76C25AD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Range</w:t>
            </w:r>
          </w:p>
        </w:tc>
        <w:tc>
          <w:tcPr>
            <w:tcW w:w="1267" w:type="dxa"/>
            <w:tcBorders>
              <w:top w:val="single" w:sz="4" w:space="0" w:color="auto"/>
            </w:tcBorders>
          </w:tcPr>
          <w:p w14:paraId="406A5169" w14:textId="44CB4287"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Mean</w:t>
            </w:r>
          </w:p>
        </w:tc>
        <w:tc>
          <w:tcPr>
            <w:tcW w:w="1268" w:type="dxa"/>
            <w:tcBorders>
              <w:top w:val="single" w:sz="4" w:space="0" w:color="auto"/>
            </w:tcBorders>
          </w:tcPr>
          <w:p w14:paraId="416D7D0E" w14:textId="32812E7F"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SD</w:t>
            </w:r>
          </w:p>
        </w:tc>
        <w:tc>
          <w:tcPr>
            <w:tcW w:w="1268" w:type="dxa"/>
            <w:tcBorders>
              <w:top w:val="single" w:sz="4" w:space="0" w:color="auto"/>
            </w:tcBorders>
          </w:tcPr>
          <w:p w14:paraId="63A4316A" w14:textId="0D11381F" w:rsidR="00716E14" w:rsidRPr="00A051D4" w:rsidRDefault="00716E14"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Range</w:t>
            </w:r>
          </w:p>
        </w:tc>
      </w:tr>
      <w:tr w:rsidR="00716E14" w:rsidRPr="00A051D4" w14:paraId="24824B28" w14:textId="2D089A82" w:rsidTr="00C37AC3">
        <w:trPr>
          <w:jc w:val="center"/>
        </w:trPr>
        <w:tc>
          <w:tcPr>
            <w:tcW w:w="2552" w:type="dxa"/>
          </w:tcPr>
          <w:p w14:paraId="331BCDAB"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Social Skills</w:t>
            </w:r>
          </w:p>
        </w:tc>
        <w:tc>
          <w:tcPr>
            <w:tcW w:w="1267" w:type="dxa"/>
            <w:tcBorders>
              <w:top w:val="single" w:sz="4" w:space="0" w:color="auto"/>
            </w:tcBorders>
          </w:tcPr>
          <w:p w14:paraId="4CADE76C" w14:textId="229D8EE2"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5.20</w:t>
            </w:r>
          </w:p>
        </w:tc>
        <w:tc>
          <w:tcPr>
            <w:tcW w:w="1268" w:type="dxa"/>
            <w:tcBorders>
              <w:top w:val="single" w:sz="4" w:space="0" w:color="auto"/>
            </w:tcBorders>
          </w:tcPr>
          <w:p w14:paraId="4693ECF5" w14:textId="43727364"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1.76</w:t>
            </w:r>
          </w:p>
        </w:tc>
        <w:tc>
          <w:tcPr>
            <w:tcW w:w="1267" w:type="dxa"/>
            <w:tcBorders>
              <w:top w:val="single" w:sz="4" w:space="0" w:color="auto"/>
            </w:tcBorders>
          </w:tcPr>
          <w:p w14:paraId="33F63ADC" w14:textId="72A217E5"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1-9</w:t>
            </w:r>
          </w:p>
        </w:tc>
        <w:tc>
          <w:tcPr>
            <w:tcW w:w="1268" w:type="dxa"/>
            <w:tcBorders>
              <w:top w:val="single" w:sz="4" w:space="0" w:color="auto"/>
            </w:tcBorders>
          </w:tcPr>
          <w:p w14:paraId="083CEB2F" w14:textId="6CCDD4A1"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2.54</w:t>
            </w:r>
          </w:p>
        </w:tc>
        <w:tc>
          <w:tcPr>
            <w:tcW w:w="1267" w:type="dxa"/>
            <w:tcBorders>
              <w:top w:val="single" w:sz="4" w:space="0" w:color="auto"/>
            </w:tcBorders>
          </w:tcPr>
          <w:p w14:paraId="60F5A7C5" w14:textId="4410F77E"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1.97</w:t>
            </w:r>
          </w:p>
        </w:tc>
        <w:tc>
          <w:tcPr>
            <w:tcW w:w="1268" w:type="dxa"/>
            <w:tcBorders>
              <w:top w:val="single" w:sz="4" w:space="0" w:color="auto"/>
            </w:tcBorders>
          </w:tcPr>
          <w:p w14:paraId="1001E225" w14:textId="15B5F570"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0-8</w:t>
            </w:r>
          </w:p>
        </w:tc>
        <w:tc>
          <w:tcPr>
            <w:tcW w:w="1267" w:type="dxa"/>
            <w:tcBorders>
              <w:top w:val="single" w:sz="4" w:space="0" w:color="auto"/>
            </w:tcBorders>
          </w:tcPr>
          <w:p w14:paraId="241714B6" w14:textId="6F721A28"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6.92</w:t>
            </w:r>
          </w:p>
        </w:tc>
        <w:tc>
          <w:tcPr>
            <w:tcW w:w="1268" w:type="dxa"/>
            <w:tcBorders>
              <w:top w:val="single" w:sz="4" w:space="0" w:color="auto"/>
            </w:tcBorders>
          </w:tcPr>
          <w:p w14:paraId="1FBBD9E9" w14:textId="08A569B8"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1.62</w:t>
            </w:r>
          </w:p>
        </w:tc>
        <w:tc>
          <w:tcPr>
            <w:tcW w:w="1268" w:type="dxa"/>
            <w:tcBorders>
              <w:top w:val="single" w:sz="4" w:space="0" w:color="auto"/>
            </w:tcBorders>
          </w:tcPr>
          <w:p w14:paraId="3E1C2F64" w14:textId="0923695F"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4-9</w:t>
            </w:r>
          </w:p>
        </w:tc>
      </w:tr>
      <w:tr w:rsidR="00716E14" w:rsidRPr="00A051D4" w14:paraId="3FB6661B" w14:textId="5A52D1B7" w:rsidTr="00C37AC3">
        <w:trPr>
          <w:jc w:val="center"/>
        </w:trPr>
        <w:tc>
          <w:tcPr>
            <w:tcW w:w="2552" w:type="dxa"/>
          </w:tcPr>
          <w:p w14:paraId="358A0A7C"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Attention Switching</w:t>
            </w:r>
          </w:p>
        </w:tc>
        <w:tc>
          <w:tcPr>
            <w:tcW w:w="1267" w:type="dxa"/>
          </w:tcPr>
          <w:p w14:paraId="0BC0FF6E" w14:textId="3AB26B6D"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5.09</w:t>
            </w:r>
          </w:p>
        </w:tc>
        <w:tc>
          <w:tcPr>
            <w:tcW w:w="1268" w:type="dxa"/>
          </w:tcPr>
          <w:p w14:paraId="0613E446" w14:textId="10308300"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1.84</w:t>
            </w:r>
          </w:p>
        </w:tc>
        <w:tc>
          <w:tcPr>
            <w:tcW w:w="1267" w:type="dxa"/>
          </w:tcPr>
          <w:p w14:paraId="44290594" w14:textId="5C23BCC4"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2-9</w:t>
            </w:r>
          </w:p>
        </w:tc>
        <w:tc>
          <w:tcPr>
            <w:tcW w:w="1268" w:type="dxa"/>
          </w:tcPr>
          <w:p w14:paraId="74C7E8C9" w14:textId="1877A42C"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4.67</w:t>
            </w:r>
          </w:p>
        </w:tc>
        <w:tc>
          <w:tcPr>
            <w:tcW w:w="1267" w:type="dxa"/>
          </w:tcPr>
          <w:p w14:paraId="5DB9DBEE" w14:textId="407DB72C"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2.08</w:t>
            </w:r>
          </w:p>
        </w:tc>
        <w:tc>
          <w:tcPr>
            <w:tcW w:w="1268" w:type="dxa"/>
          </w:tcPr>
          <w:p w14:paraId="3A7E33DA" w14:textId="2F0FA868"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1-10</w:t>
            </w:r>
          </w:p>
        </w:tc>
        <w:tc>
          <w:tcPr>
            <w:tcW w:w="1267" w:type="dxa"/>
          </w:tcPr>
          <w:p w14:paraId="343A680C" w14:textId="77926CFB"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8.75</w:t>
            </w:r>
          </w:p>
        </w:tc>
        <w:tc>
          <w:tcPr>
            <w:tcW w:w="1268" w:type="dxa"/>
          </w:tcPr>
          <w:p w14:paraId="0D508044" w14:textId="5FA476BF"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1.14</w:t>
            </w:r>
          </w:p>
        </w:tc>
        <w:tc>
          <w:tcPr>
            <w:tcW w:w="1268" w:type="dxa"/>
          </w:tcPr>
          <w:p w14:paraId="364430C6" w14:textId="4FBC65D5"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7-10</w:t>
            </w:r>
          </w:p>
        </w:tc>
      </w:tr>
      <w:tr w:rsidR="00716E14" w:rsidRPr="00A051D4" w14:paraId="68126AC8" w14:textId="710FE6DB" w:rsidTr="00C37AC3">
        <w:trPr>
          <w:jc w:val="center"/>
        </w:trPr>
        <w:tc>
          <w:tcPr>
            <w:tcW w:w="2552" w:type="dxa"/>
          </w:tcPr>
          <w:p w14:paraId="5377FA2A"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Attention to Detail</w:t>
            </w:r>
          </w:p>
        </w:tc>
        <w:tc>
          <w:tcPr>
            <w:tcW w:w="1267" w:type="dxa"/>
          </w:tcPr>
          <w:p w14:paraId="3CC50DBA" w14:textId="5F389A3C"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4.83</w:t>
            </w:r>
          </w:p>
        </w:tc>
        <w:tc>
          <w:tcPr>
            <w:tcW w:w="1268" w:type="dxa"/>
          </w:tcPr>
          <w:p w14:paraId="6EAC64B2" w14:textId="0751CB16"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1.60</w:t>
            </w:r>
          </w:p>
        </w:tc>
        <w:tc>
          <w:tcPr>
            <w:tcW w:w="1267" w:type="dxa"/>
          </w:tcPr>
          <w:p w14:paraId="669FEF7B" w14:textId="11EE2EBA"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2-9</w:t>
            </w:r>
          </w:p>
        </w:tc>
        <w:tc>
          <w:tcPr>
            <w:tcW w:w="1268" w:type="dxa"/>
          </w:tcPr>
          <w:p w14:paraId="20B33467" w14:textId="55746576"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5.21</w:t>
            </w:r>
          </w:p>
        </w:tc>
        <w:tc>
          <w:tcPr>
            <w:tcW w:w="1267" w:type="dxa"/>
          </w:tcPr>
          <w:p w14:paraId="62EEF701" w14:textId="3A6CE7EF"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2.23</w:t>
            </w:r>
          </w:p>
        </w:tc>
        <w:tc>
          <w:tcPr>
            <w:tcW w:w="1268" w:type="dxa"/>
          </w:tcPr>
          <w:p w14:paraId="624084DF" w14:textId="6C4A089E"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0-10</w:t>
            </w:r>
          </w:p>
        </w:tc>
        <w:tc>
          <w:tcPr>
            <w:tcW w:w="1267" w:type="dxa"/>
          </w:tcPr>
          <w:p w14:paraId="15EE0A6B" w14:textId="0FC9AEBA"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7.17</w:t>
            </w:r>
          </w:p>
        </w:tc>
        <w:tc>
          <w:tcPr>
            <w:tcW w:w="1268" w:type="dxa"/>
          </w:tcPr>
          <w:p w14:paraId="3A7E0F8E" w14:textId="7E177F19"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1.99</w:t>
            </w:r>
          </w:p>
        </w:tc>
        <w:tc>
          <w:tcPr>
            <w:tcW w:w="1268" w:type="dxa"/>
          </w:tcPr>
          <w:p w14:paraId="0A1851FA" w14:textId="7DA15CF8"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4-10</w:t>
            </w:r>
          </w:p>
        </w:tc>
      </w:tr>
      <w:tr w:rsidR="00716E14" w:rsidRPr="00A051D4" w14:paraId="283982F2" w14:textId="620DA561" w:rsidTr="00C37AC3">
        <w:trPr>
          <w:jc w:val="center"/>
        </w:trPr>
        <w:tc>
          <w:tcPr>
            <w:tcW w:w="2552" w:type="dxa"/>
          </w:tcPr>
          <w:p w14:paraId="2597788A"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Communication</w:t>
            </w:r>
          </w:p>
        </w:tc>
        <w:tc>
          <w:tcPr>
            <w:tcW w:w="1267" w:type="dxa"/>
          </w:tcPr>
          <w:p w14:paraId="3EF7FF9A" w14:textId="46481BC9"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4.74</w:t>
            </w:r>
          </w:p>
        </w:tc>
        <w:tc>
          <w:tcPr>
            <w:tcW w:w="1268" w:type="dxa"/>
          </w:tcPr>
          <w:p w14:paraId="4B159CFF" w14:textId="4FD69E66"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1.45</w:t>
            </w:r>
          </w:p>
        </w:tc>
        <w:tc>
          <w:tcPr>
            <w:tcW w:w="1267" w:type="dxa"/>
          </w:tcPr>
          <w:p w14:paraId="1734CB9D" w14:textId="512C3114"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2-7</w:t>
            </w:r>
          </w:p>
        </w:tc>
        <w:tc>
          <w:tcPr>
            <w:tcW w:w="1268" w:type="dxa"/>
          </w:tcPr>
          <w:p w14:paraId="5F740BDE" w14:textId="23142BAB"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2.23</w:t>
            </w:r>
          </w:p>
        </w:tc>
        <w:tc>
          <w:tcPr>
            <w:tcW w:w="1267" w:type="dxa"/>
          </w:tcPr>
          <w:p w14:paraId="419FF65A" w14:textId="576FFD61"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1.94</w:t>
            </w:r>
          </w:p>
        </w:tc>
        <w:tc>
          <w:tcPr>
            <w:tcW w:w="1268" w:type="dxa"/>
          </w:tcPr>
          <w:p w14:paraId="1CBC8306" w14:textId="30699F1F" w:rsidR="00716E14" w:rsidRPr="00A051D4" w:rsidRDefault="00AC52C8"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0-8</w:t>
            </w:r>
          </w:p>
        </w:tc>
        <w:tc>
          <w:tcPr>
            <w:tcW w:w="1267" w:type="dxa"/>
          </w:tcPr>
          <w:p w14:paraId="01F82895" w14:textId="32148703"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8.08</w:t>
            </w:r>
          </w:p>
        </w:tc>
        <w:tc>
          <w:tcPr>
            <w:tcW w:w="1268" w:type="dxa"/>
          </w:tcPr>
          <w:p w14:paraId="38199864" w14:textId="02726676"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1.44</w:t>
            </w:r>
          </w:p>
        </w:tc>
        <w:tc>
          <w:tcPr>
            <w:tcW w:w="1268" w:type="dxa"/>
          </w:tcPr>
          <w:p w14:paraId="408E77F8" w14:textId="62594317"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5-10</w:t>
            </w:r>
          </w:p>
        </w:tc>
      </w:tr>
      <w:tr w:rsidR="00716E14" w:rsidRPr="00A051D4" w14:paraId="4FC2DE78" w14:textId="349D36FE" w:rsidTr="00C37AC3">
        <w:trPr>
          <w:jc w:val="center"/>
        </w:trPr>
        <w:tc>
          <w:tcPr>
            <w:tcW w:w="2552" w:type="dxa"/>
          </w:tcPr>
          <w:p w14:paraId="416134D7"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Imagination</w:t>
            </w:r>
          </w:p>
        </w:tc>
        <w:tc>
          <w:tcPr>
            <w:tcW w:w="1267" w:type="dxa"/>
          </w:tcPr>
          <w:p w14:paraId="4934EC0E" w14:textId="160031B5"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5.07</w:t>
            </w:r>
          </w:p>
        </w:tc>
        <w:tc>
          <w:tcPr>
            <w:tcW w:w="1268" w:type="dxa"/>
          </w:tcPr>
          <w:p w14:paraId="0E50A7A9" w14:textId="75E96BD9"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1.70</w:t>
            </w:r>
          </w:p>
        </w:tc>
        <w:tc>
          <w:tcPr>
            <w:tcW w:w="1267" w:type="dxa"/>
          </w:tcPr>
          <w:p w14:paraId="473CB850" w14:textId="20FCA328"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1-8</w:t>
            </w:r>
          </w:p>
        </w:tc>
        <w:tc>
          <w:tcPr>
            <w:tcW w:w="1268" w:type="dxa"/>
          </w:tcPr>
          <w:p w14:paraId="7F77BE8F" w14:textId="31DEBD33"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2.32</w:t>
            </w:r>
          </w:p>
        </w:tc>
        <w:tc>
          <w:tcPr>
            <w:tcW w:w="1267" w:type="dxa"/>
          </w:tcPr>
          <w:p w14:paraId="07CEE4E0" w14:textId="223F2D23"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1.82</w:t>
            </w:r>
          </w:p>
        </w:tc>
        <w:tc>
          <w:tcPr>
            <w:tcW w:w="1268" w:type="dxa"/>
          </w:tcPr>
          <w:p w14:paraId="6E77E3D6" w14:textId="366C596C"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0-9</w:t>
            </w:r>
          </w:p>
        </w:tc>
        <w:tc>
          <w:tcPr>
            <w:tcW w:w="1267" w:type="dxa"/>
          </w:tcPr>
          <w:p w14:paraId="2FD66A90" w14:textId="070A0E41"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5.50</w:t>
            </w:r>
          </w:p>
        </w:tc>
        <w:tc>
          <w:tcPr>
            <w:tcW w:w="1268" w:type="dxa"/>
          </w:tcPr>
          <w:p w14:paraId="6B450755" w14:textId="5139D08F"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1.68</w:t>
            </w:r>
          </w:p>
        </w:tc>
        <w:tc>
          <w:tcPr>
            <w:tcW w:w="1268" w:type="dxa"/>
          </w:tcPr>
          <w:p w14:paraId="0E537635" w14:textId="550B6839"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3-9</w:t>
            </w:r>
          </w:p>
        </w:tc>
      </w:tr>
      <w:tr w:rsidR="00716E14" w:rsidRPr="00A051D4" w14:paraId="219AAE01" w14:textId="32EA911E" w:rsidTr="00C37AC3">
        <w:trPr>
          <w:jc w:val="center"/>
        </w:trPr>
        <w:tc>
          <w:tcPr>
            <w:tcW w:w="2552" w:type="dxa"/>
            <w:tcBorders>
              <w:bottom w:val="single" w:sz="4" w:space="0" w:color="auto"/>
            </w:tcBorders>
          </w:tcPr>
          <w:p w14:paraId="01DD785D" w14:textId="77777777" w:rsidR="00716E14" w:rsidRPr="00A051D4" w:rsidRDefault="00716E14" w:rsidP="00AB20F3">
            <w:pPr>
              <w:tabs>
                <w:tab w:val="left" w:pos="0"/>
              </w:tabs>
              <w:autoSpaceDE w:val="0"/>
              <w:autoSpaceDN w:val="0"/>
              <w:adjustRightInd w:val="0"/>
              <w:spacing w:line="480" w:lineRule="auto"/>
              <w:jc w:val="right"/>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AQ TOTAL</w:t>
            </w:r>
          </w:p>
        </w:tc>
        <w:tc>
          <w:tcPr>
            <w:tcW w:w="1267" w:type="dxa"/>
            <w:tcBorders>
              <w:bottom w:val="single" w:sz="4" w:space="0" w:color="auto"/>
            </w:tcBorders>
          </w:tcPr>
          <w:p w14:paraId="285F484D" w14:textId="5189BA07"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24.91</w:t>
            </w:r>
          </w:p>
        </w:tc>
        <w:tc>
          <w:tcPr>
            <w:tcW w:w="1268" w:type="dxa"/>
            <w:tcBorders>
              <w:bottom w:val="single" w:sz="4" w:space="0" w:color="auto"/>
            </w:tcBorders>
          </w:tcPr>
          <w:p w14:paraId="6A657482" w14:textId="45B14A08"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3.85</w:t>
            </w:r>
          </w:p>
        </w:tc>
        <w:tc>
          <w:tcPr>
            <w:tcW w:w="1267" w:type="dxa"/>
            <w:tcBorders>
              <w:bottom w:val="single" w:sz="4" w:space="0" w:color="auto"/>
            </w:tcBorders>
          </w:tcPr>
          <w:p w14:paraId="51339B75" w14:textId="5CE9A7B1" w:rsidR="00716E14" w:rsidRPr="00A051D4" w:rsidRDefault="009E061E"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19-36</w:t>
            </w:r>
          </w:p>
        </w:tc>
        <w:tc>
          <w:tcPr>
            <w:tcW w:w="1268" w:type="dxa"/>
            <w:tcBorders>
              <w:bottom w:val="single" w:sz="4" w:space="0" w:color="auto"/>
            </w:tcBorders>
          </w:tcPr>
          <w:p w14:paraId="43DFB77D" w14:textId="4BCED5C3"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16.97</w:t>
            </w:r>
          </w:p>
        </w:tc>
        <w:tc>
          <w:tcPr>
            <w:tcW w:w="1267" w:type="dxa"/>
            <w:tcBorders>
              <w:bottom w:val="single" w:sz="4" w:space="0" w:color="auto"/>
            </w:tcBorders>
          </w:tcPr>
          <w:p w14:paraId="526C50CD" w14:textId="01A3E5E4"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6.19</w:t>
            </w:r>
          </w:p>
        </w:tc>
        <w:tc>
          <w:tcPr>
            <w:tcW w:w="1268" w:type="dxa"/>
            <w:tcBorders>
              <w:bottom w:val="single" w:sz="4" w:space="0" w:color="auto"/>
            </w:tcBorders>
          </w:tcPr>
          <w:p w14:paraId="469ABFFD" w14:textId="4A3993E7" w:rsidR="00716E14" w:rsidRPr="00A051D4" w:rsidRDefault="00073F1A"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5-36</w:t>
            </w:r>
          </w:p>
        </w:tc>
        <w:tc>
          <w:tcPr>
            <w:tcW w:w="1267" w:type="dxa"/>
            <w:tcBorders>
              <w:bottom w:val="single" w:sz="4" w:space="0" w:color="auto"/>
            </w:tcBorders>
          </w:tcPr>
          <w:p w14:paraId="788F0408" w14:textId="4665A800"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36.42</w:t>
            </w:r>
          </w:p>
        </w:tc>
        <w:tc>
          <w:tcPr>
            <w:tcW w:w="1268" w:type="dxa"/>
            <w:tcBorders>
              <w:bottom w:val="single" w:sz="4" w:space="0" w:color="auto"/>
            </w:tcBorders>
          </w:tcPr>
          <w:p w14:paraId="29689255" w14:textId="7DB35DA5"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5.05</w:t>
            </w:r>
          </w:p>
        </w:tc>
        <w:tc>
          <w:tcPr>
            <w:tcW w:w="1268" w:type="dxa"/>
            <w:tcBorders>
              <w:bottom w:val="single" w:sz="4" w:space="0" w:color="auto"/>
            </w:tcBorders>
          </w:tcPr>
          <w:p w14:paraId="6BCDF8C6" w14:textId="6F24F016" w:rsidR="00716E14" w:rsidRPr="00A051D4" w:rsidRDefault="00F72770" w:rsidP="00AB20F3">
            <w:pPr>
              <w:tabs>
                <w:tab w:val="left" w:pos="0"/>
              </w:tabs>
              <w:autoSpaceDE w:val="0"/>
              <w:autoSpaceDN w:val="0"/>
              <w:adjustRightInd w:val="0"/>
              <w:spacing w:line="480" w:lineRule="auto"/>
              <w:jc w:val="center"/>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27-43</w:t>
            </w:r>
          </w:p>
        </w:tc>
      </w:tr>
    </w:tbl>
    <w:p w14:paraId="7A879BB0" w14:textId="77777777" w:rsidR="00716E14" w:rsidRDefault="00716E14" w:rsidP="00101CF9">
      <w:pPr>
        <w:spacing w:line="480" w:lineRule="auto"/>
        <w:rPr>
          <w:rFonts w:ascii="Microsoft Sans Serif" w:eastAsiaTheme="minorEastAsia" w:hAnsi="Microsoft Sans Serif" w:cs="Microsoft Sans Serif"/>
          <w:b/>
          <w:sz w:val="22"/>
          <w:szCs w:val="22"/>
        </w:rPr>
      </w:pPr>
    </w:p>
    <w:p w14:paraId="48AA1CB0" w14:textId="77777777" w:rsidR="00716E14" w:rsidRDefault="00716E14" w:rsidP="00101CF9">
      <w:pPr>
        <w:spacing w:line="480" w:lineRule="auto"/>
        <w:rPr>
          <w:rFonts w:ascii="Microsoft Sans Serif" w:eastAsiaTheme="minorEastAsia" w:hAnsi="Microsoft Sans Serif" w:cs="Microsoft Sans Serif"/>
          <w:b/>
          <w:sz w:val="22"/>
          <w:szCs w:val="22"/>
        </w:rPr>
      </w:pPr>
    </w:p>
    <w:p w14:paraId="53E86BC8" w14:textId="77777777" w:rsidR="00716E14" w:rsidRDefault="00716E14" w:rsidP="00101CF9">
      <w:pPr>
        <w:spacing w:line="480" w:lineRule="auto"/>
        <w:rPr>
          <w:rFonts w:ascii="Microsoft Sans Serif" w:eastAsiaTheme="minorEastAsia" w:hAnsi="Microsoft Sans Serif" w:cs="Microsoft Sans Serif"/>
          <w:b/>
          <w:sz w:val="22"/>
          <w:szCs w:val="22"/>
        </w:rPr>
      </w:pPr>
    </w:p>
    <w:p w14:paraId="2468EEE3" w14:textId="77777777" w:rsidR="00716E14" w:rsidRDefault="00716E14" w:rsidP="00101CF9">
      <w:pPr>
        <w:spacing w:line="480" w:lineRule="auto"/>
        <w:rPr>
          <w:rFonts w:ascii="Microsoft Sans Serif" w:eastAsiaTheme="minorEastAsia" w:hAnsi="Microsoft Sans Serif" w:cs="Microsoft Sans Serif"/>
          <w:b/>
          <w:sz w:val="22"/>
          <w:szCs w:val="22"/>
        </w:rPr>
      </w:pPr>
    </w:p>
    <w:p w14:paraId="55CE4E4D" w14:textId="77777777" w:rsidR="00716E14" w:rsidRDefault="00716E14" w:rsidP="00101CF9">
      <w:pPr>
        <w:spacing w:line="480" w:lineRule="auto"/>
        <w:rPr>
          <w:rFonts w:ascii="Microsoft Sans Serif" w:eastAsiaTheme="minorEastAsia" w:hAnsi="Microsoft Sans Serif" w:cs="Microsoft Sans Serif"/>
          <w:b/>
          <w:sz w:val="22"/>
          <w:szCs w:val="22"/>
        </w:rPr>
      </w:pPr>
    </w:p>
    <w:p w14:paraId="768121BC" w14:textId="77777777" w:rsidR="00716E14" w:rsidRDefault="00716E14" w:rsidP="00101CF9">
      <w:pPr>
        <w:spacing w:line="480" w:lineRule="auto"/>
        <w:rPr>
          <w:rFonts w:ascii="Microsoft Sans Serif" w:eastAsiaTheme="minorEastAsia" w:hAnsi="Microsoft Sans Serif" w:cs="Microsoft Sans Serif"/>
          <w:b/>
          <w:sz w:val="22"/>
          <w:szCs w:val="22"/>
        </w:rPr>
      </w:pPr>
    </w:p>
    <w:p w14:paraId="13AAD8B4" w14:textId="77777777" w:rsidR="00716E14" w:rsidRDefault="00716E14" w:rsidP="00101CF9">
      <w:pPr>
        <w:spacing w:line="480" w:lineRule="auto"/>
        <w:rPr>
          <w:rFonts w:ascii="Microsoft Sans Serif" w:eastAsiaTheme="minorEastAsia" w:hAnsi="Microsoft Sans Serif" w:cs="Microsoft Sans Serif"/>
          <w:b/>
          <w:sz w:val="22"/>
          <w:szCs w:val="22"/>
        </w:rPr>
      </w:pPr>
    </w:p>
    <w:p w14:paraId="17EEBC7C" w14:textId="77777777" w:rsidR="00716E14" w:rsidRDefault="00716E14" w:rsidP="00101CF9">
      <w:pPr>
        <w:spacing w:line="480" w:lineRule="auto"/>
        <w:rPr>
          <w:rFonts w:ascii="Microsoft Sans Serif" w:eastAsiaTheme="minorEastAsia" w:hAnsi="Microsoft Sans Serif" w:cs="Microsoft Sans Serif"/>
          <w:b/>
          <w:sz w:val="22"/>
          <w:szCs w:val="22"/>
        </w:rPr>
      </w:pPr>
    </w:p>
    <w:p w14:paraId="62958B4A" w14:textId="1C482CE3" w:rsidR="0098714D" w:rsidRPr="00A051D4" w:rsidRDefault="0098714D" w:rsidP="00101CF9">
      <w:pPr>
        <w:spacing w:line="480" w:lineRule="auto"/>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lastRenderedPageBreak/>
        <w:t xml:space="preserve">Supplemental Table </w:t>
      </w:r>
      <w:r w:rsidR="00824576" w:rsidRPr="00A051D4">
        <w:rPr>
          <w:rFonts w:ascii="Microsoft Sans Serif" w:eastAsiaTheme="minorEastAsia" w:hAnsi="Microsoft Sans Serif" w:cs="Microsoft Sans Serif"/>
          <w:b/>
          <w:sz w:val="22"/>
          <w:szCs w:val="22"/>
        </w:rPr>
        <w:t>2</w:t>
      </w:r>
      <w:r w:rsidRPr="00A051D4">
        <w:rPr>
          <w:rFonts w:ascii="Microsoft Sans Serif" w:eastAsiaTheme="minorEastAsia" w:hAnsi="Microsoft Sans Serif" w:cs="Microsoft Sans Serif"/>
          <w:b/>
          <w:sz w:val="22"/>
          <w:szCs w:val="22"/>
        </w:rPr>
        <w:t>.</w:t>
      </w:r>
      <w:r w:rsidRPr="00A051D4">
        <w:rPr>
          <w:rFonts w:ascii="Microsoft Sans Serif" w:eastAsiaTheme="minorEastAsia" w:hAnsi="Microsoft Sans Serif" w:cs="Microsoft Sans Serif"/>
          <w:sz w:val="22"/>
          <w:szCs w:val="22"/>
        </w:rPr>
        <w:t xml:space="preserve"> Presented here are the Bayes factors and interpretations for all analyses with the Study 1 (NT), Study 2 (NT), and Study 3 (ASC) samples </w:t>
      </w:r>
      <w:r w:rsidR="00220FA9" w:rsidRPr="00A051D4">
        <w:rPr>
          <w:rFonts w:ascii="Microsoft Sans Serif" w:eastAsiaTheme="minorEastAsia" w:hAnsi="Microsoft Sans Serif" w:cs="Microsoft Sans Serif"/>
          <w:sz w:val="22"/>
          <w:szCs w:val="22"/>
        </w:rPr>
        <w:t xml:space="preserve">and the comparison samples (NT subsample and ASC sample) </w:t>
      </w:r>
      <w:r w:rsidR="002A5892" w:rsidRPr="00A051D4">
        <w:rPr>
          <w:rFonts w:ascii="Microsoft Sans Serif" w:eastAsiaTheme="minorEastAsia" w:hAnsi="Microsoft Sans Serif" w:cs="Microsoft Sans Serif"/>
          <w:sz w:val="22"/>
          <w:szCs w:val="22"/>
        </w:rPr>
        <w:t xml:space="preserve">in the order presented in the paper (main paper, followed by Supplemental Results) </w:t>
      </w:r>
      <w:r w:rsidRPr="00A051D4">
        <w:rPr>
          <w:rFonts w:ascii="Microsoft Sans Serif" w:eastAsiaTheme="minorEastAsia" w:hAnsi="Microsoft Sans Serif" w:cs="Microsoft Sans Serif"/>
          <w:sz w:val="22"/>
          <w:szCs w:val="22"/>
        </w:rPr>
        <w:t xml:space="preserve">to allow for direct comparison. </w:t>
      </w:r>
    </w:p>
    <w:p w14:paraId="1E0D8D05" w14:textId="77777777" w:rsidR="0098714D" w:rsidRPr="00A051D4" w:rsidRDefault="0098714D" w:rsidP="00101CF9">
      <w:pPr>
        <w:spacing w:line="480" w:lineRule="auto"/>
        <w:rPr>
          <w:rFonts w:ascii="Microsoft Sans Serif" w:eastAsiaTheme="minorEastAsia" w:hAnsi="Microsoft Sans Serif" w:cs="Microsoft Sans Serif"/>
          <w:sz w:val="22"/>
          <w:szCs w:val="22"/>
        </w:rPr>
      </w:pPr>
    </w:p>
    <w:tbl>
      <w:tblPr>
        <w:tblStyle w:val="GridTable1Light-Accent3"/>
        <w:tblW w:w="138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086"/>
        <w:gridCol w:w="2087"/>
        <w:gridCol w:w="2086"/>
        <w:gridCol w:w="2087"/>
      </w:tblGrid>
      <w:tr w:rsidR="0079722E" w:rsidRPr="00A051D4" w14:paraId="0AC66FB2" w14:textId="0F6B566D" w:rsidTr="00A051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none" w:sz="0" w:space="0" w:color="auto"/>
            </w:tcBorders>
            <w:shd w:val="clear" w:color="auto" w:fill="auto"/>
          </w:tcPr>
          <w:p w14:paraId="08E7CB51" w14:textId="77777777" w:rsidR="0079722E" w:rsidRPr="00A051D4" w:rsidRDefault="0079722E"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p>
        </w:tc>
        <w:tc>
          <w:tcPr>
            <w:tcW w:w="2086" w:type="dxa"/>
            <w:tcBorders>
              <w:top w:val="single" w:sz="4" w:space="0" w:color="auto"/>
              <w:bottom w:val="single" w:sz="4" w:space="0" w:color="auto"/>
            </w:tcBorders>
            <w:shd w:val="clear" w:color="auto" w:fill="auto"/>
          </w:tcPr>
          <w:p w14:paraId="3F6F9561" w14:textId="45455ED5" w:rsidR="0079722E" w:rsidRPr="00A051D4" w:rsidRDefault="0079722E" w:rsidP="00101CF9">
            <w:pPr>
              <w:tabs>
                <w:tab w:val="left" w:pos="720"/>
              </w:tabs>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Study 1 (NT)</w:t>
            </w:r>
          </w:p>
        </w:tc>
        <w:tc>
          <w:tcPr>
            <w:tcW w:w="2087" w:type="dxa"/>
            <w:tcBorders>
              <w:top w:val="single" w:sz="4" w:space="0" w:color="auto"/>
              <w:bottom w:val="single" w:sz="4" w:space="0" w:color="auto"/>
            </w:tcBorders>
            <w:shd w:val="clear" w:color="auto" w:fill="auto"/>
          </w:tcPr>
          <w:p w14:paraId="36C2717F" w14:textId="51C954A8" w:rsidR="0079722E" w:rsidRPr="00A051D4" w:rsidRDefault="0079722E" w:rsidP="00101CF9">
            <w:pPr>
              <w:tabs>
                <w:tab w:val="left" w:pos="720"/>
              </w:tabs>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Study 2 (NT)</w:t>
            </w:r>
          </w:p>
        </w:tc>
        <w:tc>
          <w:tcPr>
            <w:tcW w:w="2086" w:type="dxa"/>
            <w:tcBorders>
              <w:top w:val="single" w:sz="4" w:space="0" w:color="auto"/>
              <w:bottom w:val="single" w:sz="4" w:space="0" w:color="auto"/>
            </w:tcBorders>
          </w:tcPr>
          <w:p w14:paraId="353E152D" w14:textId="768AAA92" w:rsidR="0079722E" w:rsidRPr="00A051D4" w:rsidRDefault="0079722E" w:rsidP="00101CF9">
            <w:pPr>
              <w:tabs>
                <w:tab w:val="left" w:pos="720"/>
              </w:tabs>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Studies 1 and 2 combined</w:t>
            </w:r>
          </w:p>
        </w:tc>
        <w:tc>
          <w:tcPr>
            <w:tcW w:w="2087" w:type="dxa"/>
            <w:tcBorders>
              <w:top w:val="single" w:sz="4" w:space="0" w:color="auto"/>
              <w:bottom w:val="single" w:sz="4" w:space="0" w:color="auto"/>
            </w:tcBorders>
          </w:tcPr>
          <w:p w14:paraId="23DF4042" w14:textId="59632116" w:rsidR="0079722E" w:rsidRPr="00A051D4" w:rsidRDefault="0079722E" w:rsidP="00101CF9">
            <w:pPr>
              <w:tabs>
                <w:tab w:val="left" w:pos="720"/>
              </w:tabs>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Comparison (NT subset and ASC)</w:t>
            </w:r>
          </w:p>
        </w:tc>
      </w:tr>
      <w:tr w:rsidR="00101CF9" w:rsidRPr="00A051D4" w14:paraId="7C527C6B" w14:textId="46B0E158" w:rsidTr="00A051D4">
        <w:trPr>
          <w:trHeight w:val="822"/>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79B7BDB4" w14:textId="6B61D859"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impulsive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tcBorders>
              <w:top w:val="single" w:sz="4" w:space="0" w:color="auto"/>
            </w:tcBorders>
            <w:shd w:val="clear" w:color="auto" w:fill="auto"/>
          </w:tcPr>
          <w:p w14:paraId="70EF7ED0"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1.10</w:t>
            </w:r>
          </w:p>
          <w:p w14:paraId="1EF61ACD" w14:textId="2EE0E8A0"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Anecdotal</w:t>
            </w:r>
          </w:p>
        </w:tc>
        <w:tc>
          <w:tcPr>
            <w:tcW w:w="2087" w:type="dxa"/>
            <w:tcBorders>
              <w:top w:val="single" w:sz="4" w:space="0" w:color="auto"/>
            </w:tcBorders>
            <w:shd w:val="clear" w:color="auto" w:fill="auto"/>
          </w:tcPr>
          <w:p w14:paraId="5EA07CF9"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4.10</w:t>
            </w:r>
          </w:p>
          <w:p w14:paraId="53BE1402" w14:textId="4DE74595"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6" w:type="dxa"/>
            <w:tcBorders>
              <w:top w:val="single" w:sz="4" w:space="0" w:color="auto"/>
            </w:tcBorders>
          </w:tcPr>
          <w:p w14:paraId="24D15CD7" w14:textId="7261E3E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tcBorders>
              <w:top w:val="single" w:sz="4" w:space="0" w:color="auto"/>
            </w:tcBorders>
          </w:tcPr>
          <w:p w14:paraId="0AC1BDBF" w14:textId="29BF23E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46AF08F5" w14:textId="4598F485"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BD97949" w14:textId="30F9172F"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patient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47E31179"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284.98</w:t>
            </w:r>
          </w:p>
          <w:p w14:paraId="5D5463A7" w14:textId="6D221B2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c>
          <w:tcPr>
            <w:tcW w:w="2087" w:type="dxa"/>
            <w:shd w:val="clear" w:color="auto" w:fill="auto"/>
          </w:tcPr>
          <w:p w14:paraId="43E9E8F2"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41.76</w:t>
            </w:r>
          </w:p>
          <w:p w14:paraId="0BFC3F8D" w14:textId="7F9A62A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Strong</w:t>
            </w:r>
          </w:p>
        </w:tc>
        <w:tc>
          <w:tcPr>
            <w:tcW w:w="2086" w:type="dxa"/>
          </w:tcPr>
          <w:p w14:paraId="457DDFF4" w14:textId="1933C6E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tcPr>
          <w:p w14:paraId="17E96BA2" w14:textId="0EE36A9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30E89A21" w14:textId="70D2ED1B"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3F77B2A" w14:textId="4066D348"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Robust repeated-measures t-test – Effect of direction (+/- log </w:t>
            </w:r>
            <w:r w:rsidRPr="00A051D4">
              <w:rPr>
                <w:rFonts w:ascii="Microsoft Sans Serif" w:eastAsiaTheme="minorEastAsia" w:hAnsi="Microsoft Sans Serif" w:cs="Microsoft Sans Serif"/>
                <w:b w:val="0"/>
                <w:i/>
                <w:sz w:val="22"/>
                <w:szCs w:val="22"/>
              </w:rPr>
              <w:t>k</w:t>
            </w:r>
            <w:r w:rsidRPr="00A051D4">
              <w:rPr>
                <w:rFonts w:ascii="Microsoft Sans Serif" w:eastAsiaTheme="minorEastAsia" w:hAnsi="Microsoft Sans Serif" w:cs="Microsoft Sans Serif"/>
                <w:b w:val="0"/>
                <w:sz w:val="22"/>
                <w:szCs w:val="22"/>
              </w:rPr>
              <w:t xml:space="preserve">) on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p>
        </w:tc>
        <w:tc>
          <w:tcPr>
            <w:tcW w:w="2086" w:type="dxa"/>
            <w:shd w:val="clear" w:color="auto" w:fill="auto"/>
          </w:tcPr>
          <w:p w14:paraId="09E5F8F8"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bCs/>
                <w:sz w:val="22"/>
                <w:szCs w:val="22"/>
              </w:rPr>
            </w:pPr>
            <m:oMath>
              <m:sSub>
                <m:sSubPr>
                  <m:ctrlPr>
                    <w:rPr>
                      <w:rFonts w:ascii="Cambria Math" w:eastAsiaTheme="minorEastAsia" w:hAnsi="Cambria Math" w:cs="Microsoft Sans Serif"/>
                      <w:b/>
                      <w:bCs/>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bCs/>
                <w:sz w:val="22"/>
                <w:szCs w:val="22"/>
              </w:rPr>
              <w:t xml:space="preserve"> = .91</w:t>
            </w:r>
          </w:p>
          <w:p w14:paraId="083CE423" w14:textId="568D07E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bCs/>
                <w:sz w:val="22"/>
                <w:szCs w:val="22"/>
              </w:rPr>
              <w:t>Anecdotal support for H0</w:t>
            </w:r>
          </w:p>
        </w:tc>
        <w:tc>
          <w:tcPr>
            <w:tcW w:w="2087" w:type="dxa"/>
            <w:shd w:val="clear" w:color="auto" w:fill="auto"/>
          </w:tcPr>
          <w:p w14:paraId="771F7DB7"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2.95</w:t>
            </w:r>
          </w:p>
          <w:p w14:paraId="20B10E1B" w14:textId="0E26D94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6" w:type="dxa"/>
          </w:tcPr>
          <w:p w14:paraId="2E90ED04" w14:textId="4EE7444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shd w:val="clear" w:color="auto" w:fill="auto"/>
          </w:tcPr>
          <w:p w14:paraId="66DF1B0B" w14:textId="0905621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02ADB4EA" w14:textId="181D671D"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666DAFBD" w14:textId="4D74C56C"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Repeated-measures t-test – Effect of direction (+/- log </w:t>
            </w:r>
            <w:r w:rsidRPr="00A051D4">
              <w:rPr>
                <w:rFonts w:ascii="Microsoft Sans Serif" w:eastAsiaTheme="minorEastAsia" w:hAnsi="Microsoft Sans Serif" w:cs="Microsoft Sans Serif"/>
                <w:b w:val="0"/>
                <w:i/>
                <w:sz w:val="22"/>
                <w:szCs w:val="22"/>
              </w:rPr>
              <w:t>k</w:t>
            </w:r>
            <w:r w:rsidRPr="00A051D4">
              <w:rPr>
                <w:rFonts w:ascii="Microsoft Sans Serif" w:eastAsiaTheme="minorEastAsia" w:hAnsi="Microsoft Sans Serif" w:cs="Microsoft Sans Serif"/>
                <w:b w:val="0"/>
                <w:sz w:val="22"/>
                <w:szCs w:val="22"/>
              </w:rPr>
              <w:t>) on percentage accuracy</w:t>
            </w:r>
          </w:p>
        </w:tc>
        <w:tc>
          <w:tcPr>
            <w:tcW w:w="2086" w:type="dxa"/>
            <w:shd w:val="clear" w:color="auto" w:fill="auto"/>
          </w:tcPr>
          <w:p w14:paraId="23DC40E7"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2.60</w:t>
            </w:r>
          </w:p>
          <w:p w14:paraId="18FBD801" w14:textId="53B293A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Anecdotal</w:t>
            </w:r>
          </w:p>
        </w:tc>
        <w:tc>
          <w:tcPr>
            <w:tcW w:w="2087" w:type="dxa"/>
            <w:shd w:val="clear" w:color="auto" w:fill="auto"/>
          </w:tcPr>
          <w:p w14:paraId="41FBAEE5"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3.51</w:t>
            </w:r>
          </w:p>
          <w:p w14:paraId="0C50AAA0" w14:textId="6F7160A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Moderate</w:t>
            </w:r>
          </w:p>
        </w:tc>
        <w:tc>
          <w:tcPr>
            <w:tcW w:w="2086" w:type="dxa"/>
          </w:tcPr>
          <w:p w14:paraId="4BE1D82E" w14:textId="2190E67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tcPr>
          <w:p w14:paraId="3B098F83" w14:textId="08E1721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3DD584C0"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E7C3BF3" w14:textId="14DF890D"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Correlation -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and accuracy, impulsive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59571923"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4.97</w:t>
            </w:r>
          </w:p>
          <w:p w14:paraId="0F14C51A" w14:textId="7D6C41B5"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7" w:type="dxa"/>
            <w:shd w:val="clear" w:color="auto" w:fill="auto"/>
          </w:tcPr>
          <w:p w14:paraId="3D21AF78"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4.56</w:t>
            </w:r>
          </w:p>
          <w:p w14:paraId="2ADA3889" w14:textId="50556C0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Moderate</w:t>
            </w:r>
          </w:p>
        </w:tc>
        <w:tc>
          <w:tcPr>
            <w:tcW w:w="2086" w:type="dxa"/>
          </w:tcPr>
          <w:p w14:paraId="10B79B31" w14:textId="781E35C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tcPr>
          <w:p w14:paraId="6EC95BD9" w14:textId="3A0259C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7104AFDB" w14:textId="78D37578"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5D022E54" w14:textId="305B7699"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Correlation -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and accuracy, patient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35DFC2C7"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2.86</w:t>
            </w:r>
          </w:p>
          <w:p w14:paraId="2E623CB6" w14:textId="6440230F"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7" w:type="dxa"/>
            <w:shd w:val="clear" w:color="auto" w:fill="auto"/>
          </w:tcPr>
          <w:p w14:paraId="5C70A20D"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2.79</w:t>
            </w:r>
          </w:p>
          <w:p w14:paraId="1E53DB26" w14:textId="6805B1F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w:r w:rsidRPr="00A051D4">
              <w:rPr>
                <w:rFonts w:ascii="Microsoft Sans Serif" w:eastAsiaTheme="minorEastAsia" w:hAnsi="Microsoft Sans Serif" w:cs="Microsoft Sans Serif"/>
                <w:sz w:val="22"/>
                <w:szCs w:val="22"/>
              </w:rPr>
              <w:t>Anecdotal</w:t>
            </w:r>
          </w:p>
        </w:tc>
        <w:tc>
          <w:tcPr>
            <w:tcW w:w="2086" w:type="dxa"/>
          </w:tcPr>
          <w:p w14:paraId="5BAAEA18" w14:textId="3D7B835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tcPr>
          <w:p w14:paraId="634E7779" w14:textId="5C751A5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6B1FD46C" w14:textId="1A2ECD31"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1EE0AE65" w14:textId="6C645CCB"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lastRenderedPageBreak/>
              <w:t xml:space="preserve">Independent-measures t-test – Effect of belief in manipulation on mean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p>
        </w:tc>
        <w:tc>
          <w:tcPr>
            <w:tcW w:w="2086" w:type="dxa"/>
            <w:shd w:val="clear" w:color="auto" w:fill="auto"/>
          </w:tcPr>
          <w:p w14:paraId="2C8F2BB7" w14:textId="0701408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shd w:val="clear" w:color="auto" w:fill="auto"/>
          </w:tcPr>
          <w:p w14:paraId="25879582"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2.52</w:t>
            </w:r>
          </w:p>
          <w:p w14:paraId="3301FD9B" w14:textId="5D7F5B3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w:r w:rsidRPr="00A051D4">
              <w:rPr>
                <w:rFonts w:ascii="Microsoft Sans Serif" w:eastAsiaTheme="minorEastAsia" w:hAnsi="Microsoft Sans Serif" w:cs="Microsoft Sans Serif"/>
                <w:sz w:val="22"/>
                <w:szCs w:val="22"/>
              </w:rPr>
              <w:t>Anecdotal</w:t>
            </w:r>
          </w:p>
        </w:tc>
        <w:tc>
          <w:tcPr>
            <w:tcW w:w="2086" w:type="dxa"/>
          </w:tcPr>
          <w:p w14:paraId="37CD6979" w14:textId="0F5F700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10828A0D" w14:textId="2C6EF58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1E4060B1" w14:textId="788A68BF"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1E19F48" w14:textId="4A12A8E0" w:rsidR="00101CF9" w:rsidRPr="00A051D4" w:rsidRDefault="00101CF9" w:rsidP="00101CF9">
            <w:pPr>
              <w:tabs>
                <w:tab w:val="left" w:pos="720"/>
              </w:tabs>
              <w:autoSpaceDE w:val="0"/>
              <w:autoSpaceDN w:val="0"/>
              <w:adjustRightInd w:val="0"/>
              <w:spacing w:line="480" w:lineRule="auto"/>
              <w:jc w:val="right"/>
              <w:rPr>
                <w:rFonts w:ascii="Microsoft Sans Serif"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Independent-measures t-test – Effect of awareness of manipulation on mean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p>
        </w:tc>
        <w:tc>
          <w:tcPr>
            <w:tcW w:w="2086" w:type="dxa"/>
            <w:shd w:val="clear" w:color="auto" w:fill="auto"/>
          </w:tcPr>
          <w:p w14:paraId="3FB85683" w14:textId="784455C6"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shd w:val="clear" w:color="auto" w:fill="auto"/>
          </w:tcPr>
          <w:p w14:paraId="0E49B85E"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1.87</w:t>
            </w:r>
          </w:p>
          <w:p w14:paraId="0FE17418" w14:textId="3D32A96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6" w:type="dxa"/>
          </w:tcPr>
          <w:p w14:paraId="5B83CEE7" w14:textId="4C3B05EF"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shd w:val="clear" w:color="auto" w:fill="auto"/>
          </w:tcPr>
          <w:p w14:paraId="70E164D0" w14:textId="5E541A5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5D8A09AB" w14:textId="7B7F55B2" w:rsidTr="00A051D4">
        <w:trPr>
          <w:trHeight w:val="539"/>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3A81B37" w14:textId="6AB41011" w:rsidR="00101CF9" w:rsidRPr="00A051D4" w:rsidRDefault="00101CF9" w:rsidP="00101CF9">
            <w:pPr>
              <w:tabs>
                <w:tab w:val="left" w:pos="720"/>
              </w:tabs>
              <w:autoSpaceDE w:val="0"/>
              <w:autoSpaceDN w:val="0"/>
              <w:adjustRightInd w:val="0"/>
              <w:spacing w:line="480" w:lineRule="auto"/>
              <w:jc w:val="right"/>
              <w:rPr>
                <w:rFonts w:ascii="Microsoft Sans Serif"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Independent-measures t-test – </w:t>
            </w:r>
            <w:r w:rsidR="00262726">
              <w:rPr>
                <w:rFonts w:ascii="Microsoft Sans Serif" w:eastAsiaTheme="minorEastAsia" w:hAnsi="Microsoft Sans Serif" w:cs="Microsoft Sans Serif"/>
                <w:b w:val="0"/>
                <w:sz w:val="22"/>
                <w:szCs w:val="22"/>
              </w:rPr>
              <w:t>Gender</w:t>
            </w:r>
            <w:r w:rsidRPr="00A051D4">
              <w:rPr>
                <w:rFonts w:ascii="Microsoft Sans Serif" w:eastAsiaTheme="minorEastAsia" w:hAnsi="Microsoft Sans Serif" w:cs="Microsoft Sans Serif"/>
                <w:b w:val="0"/>
                <w:sz w:val="22"/>
                <w:szCs w:val="22"/>
              </w:rPr>
              <w:t xml:space="preserve"> difference in log </w:t>
            </w:r>
            <w:r w:rsidRPr="00A051D4">
              <w:rPr>
                <w:rFonts w:ascii="Microsoft Sans Serif" w:eastAsiaTheme="minorEastAsia" w:hAnsi="Microsoft Sans Serif" w:cs="Microsoft Sans Serif"/>
                <w:b w:val="0"/>
                <w:i/>
                <w:sz w:val="22"/>
                <w:szCs w:val="22"/>
              </w:rPr>
              <w:t>k</w:t>
            </w:r>
          </w:p>
        </w:tc>
        <w:tc>
          <w:tcPr>
            <w:tcW w:w="2086" w:type="dxa"/>
            <w:shd w:val="clear" w:color="auto" w:fill="auto"/>
          </w:tcPr>
          <w:p w14:paraId="3BF71237"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1.07</w:t>
            </w:r>
          </w:p>
          <w:p w14:paraId="0328C70E" w14:textId="108292B0"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7" w:type="dxa"/>
            <w:shd w:val="clear" w:color="auto" w:fill="auto"/>
          </w:tcPr>
          <w:p w14:paraId="0FFC16D9"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1.76</w:t>
            </w:r>
          </w:p>
          <w:p w14:paraId="2F69701F" w14:textId="55052BD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6" w:type="dxa"/>
          </w:tcPr>
          <w:p w14:paraId="63F24E25" w14:textId="24CFA00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5F078B9E" w14:textId="6AA5567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778410D6" w14:textId="3F841346"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13A1DF42" w14:textId="18D94621"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Independent-measures t-test – </w:t>
            </w:r>
            <w:r w:rsidR="00262726">
              <w:rPr>
                <w:rFonts w:ascii="Microsoft Sans Serif" w:eastAsiaTheme="minorEastAsia" w:hAnsi="Microsoft Sans Serif" w:cs="Microsoft Sans Serif"/>
                <w:b w:val="0"/>
                <w:sz w:val="22"/>
                <w:szCs w:val="22"/>
              </w:rPr>
              <w:t>Gender</w:t>
            </w:r>
            <w:r w:rsidRPr="00A051D4">
              <w:rPr>
                <w:rFonts w:ascii="Microsoft Sans Serif" w:eastAsiaTheme="minorEastAsia" w:hAnsi="Microsoft Sans Serif" w:cs="Microsoft Sans Serif"/>
                <w:b w:val="0"/>
                <w:sz w:val="22"/>
                <w:szCs w:val="22"/>
              </w:rPr>
              <w:t xml:space="preserve"> difference in log β</w:t>
            </w:r>
          </w:p>
        </w:tc>
        <w:tc>
          <w:tcPr>
            <w:tcW w:w="2086" w:type="dxa"/>
            <w:shd w:val="clear" w:color="auto" w:fill="auto"/>
          </w:tcPr>
          <w:p w14:paraId="31739B3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3.01</w:t>
            </w:r>
          </w:p>
          <w:p w14:paraId="43FE9D4D" w14:textId="3B1626C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7" w:type="dxa"/>
            <w:shd w:val="clear" w:color="auto" w:fill="auto"/>
          </w:tcPr>
          <w:p w14:paraId="47D6A93D"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5.89</w:t>
            </w:r>
          </w:p>
          <w:p w14:paraId="0FC32DCD" w14:textId="1127705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b/>
                <w:sz w:val="22"/>
                <w:szCs w:val="22"/>
              </w:rPr>
              <w:t>Moderate</w:t>
            </w:r>
          </w:p>
        </w:tc>
        <w:tc>
          <w:tcPr>
            <w:tcW w:w="2086" w:type="dxa"/>
          </w:tcPr>
          <w:p w14:paraId="3DA1A7E9" w14:textId="628F0C16"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48E44D54" w14:textId="61ACCF8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5F437926"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3F8798C5" w14:textId="1A2089C9"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Regression – Group, accuracy, and AQ subscales predicting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impulsive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 xml:space="preserve">+1)  </w:t>
            </w:r>
          </w:p>
        </w:tc>
        <w:tc>
          <w:tcPr>
            <w:tcW w:w="2086" w:type="dxa"/>
            <w:shd w:val="clear" w:color="auto" w:fill="auto"/>
          </w:tcPr>
          <w:p w14:paraId="4FFC8FFD" w14:textId="7BBD42B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272CAF42" w14:textId="26B66870"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6" w:type="dxa"/>
          </w:tcPr>
          <w:p w14:paraId="1F2B26F3"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184.26</w:t>
            </w:r>
          </w:p>
          <w:p w14:paraId="67B1BAC0" w14:textId="5581E82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Theme="minorEastAsia" w:hAnsi="Microsoft Sans Serif" w:cs="Microsoft Sans Serif"/>
                <w:sz w:val="22"/>
                <w:szCs w:val="22"/>
              </w:rPr>
              <w:t>Extreme</w:t>
            </w:r>
          </w:p>
        </w:tc>
        <w:tc>
          <w:tcPr>
            <w:tcW w:w="2087" w:type="dxa"/>
          </w:tcPr>
          <w:p w14:paraId="209A6C8F" w14:textId="5A949A8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34D7443A"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F00A6AD" w14:textId="50C0FE1F"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Regression – Group, accuracy, and AQ subscales predicting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patient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 xml:space="preserve">-1)  </w:t>
            </w:r>
          </w:p>
        </w:tc>
        <w:tc>
          <w:tcPr>
            <w:tcW w:w="2086" w:type="dxa"/>
            <w:shd w:val="clear" w:color="auto" w:fill="auto"/>
          </w:tcPr>
          <w:p w14:paraId="67072146" w14:textId="351BD41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17945FE3" w14:textId="07A3875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6" w:type="dxa"/>
          </w:tcPr>
          <w:p w14:paraId="62D730D3"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bCs/>
                <w:sz w:val="22"/>
                <w:szCs w:val="22"/>
              </w:rPr>
            </w:pPr>
            <m:oMath>
              <m:sSub>
                <m:sSubPr>
                  <m:ctrlPr>
                    <w:rPr>
                      <w:rFonts w:ascii="Cambria Math" w:eastAsiaTheme="minorEastAsia" w:hAnsi="Cambria Math" w:cs="Microsoft Sans Serif"/>
                      <w:b/>
                      <w:bCs/>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bCs/>
                <w:sz w:val="22"/>
                <w:szCs w:val="22"/>
              </w:rPr>
              <w:t xml:space="preserve"> = .40</w:t>
            </w:r>
          </w:p>
          <w:p w14:paraId="589EC51A" w14:textId="7478FFB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Theme="minorEastAsia" w:hAnsi="Microsoft Sans Serif" w:cs="Microsoft Sans Serif"/>
                <w:b/>
                <w:bCs/>
                <w:sz w:val="22"/>
                <w:szCs w:val="22"/>
              </w:rPr>
              <w:t>Anecdotal support for H0</w:t>
            </w:r>
          </w:p>
        </w:tc>
        <w:tc>
          <w:tcPr>
            <w:tcW w:w="2087" w:type="dxa"/>
          </w:tcPr>
          <w:p w14:paraId="5DFC5860" w14:textId="11F9987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r>
      <w:tr w:rsidR="00101CF9" w:rsidRPr="00A051D4" w14:paraId="686AEAB7"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0D3E2361" w14:textId="47A15A35"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Yuen’s robust Independent-samples t-test – Group difference in log </w:t>
            </w:r>
            <w:r w:rsidRPr="00A051D4">
              <w:rPr>
                <w:rFonts w:ascii="Microsoft Sans Serif" w:eastAsiaTheme="minorEastAsia" w:hAnsi="Microsoft Sans Serif" w:cs="Microsoft Sans Serif"/>
                <w:b w:val="0"/>
                <w:i/>
                <w:iCs/>
                <w:sz w:val="22"/>
                <w:szCs w:val="22"/>
              </w:rPr>
              <w:t>k</w:t>
            </w:r>
          </w:p>
        </w:tc>
        <w:tc>
          <w:tcPr>
            <w:tcW w:w="2086" w:type="dxa"/>
            <w:shd w:val="clear" w:color="auto" w:fill="auto"/>
          </w:tcPr>
          <w:p w14:paraId="23DFF849" w14:textId="140E79F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6244DD43" w14:textId="0A6918D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shd w:val="clear" w:color="auto" w:fill="auto"/>
          </w:tcPr>
          <w:p w14:paraId="3CF8128B" w14:textId="3C73448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shd w:val="clear" w:color="auto" w:fill="auto"/>
          </w:tcPr>
          <w:p w14:paraId="51CFC3FD"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2.68</w:t>
            </w:r>
          </w:p>
          <w:p w14:paraId="13EC399D" w14:textId="2A9E9B46"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r>
      <w:tr w:rsidR="00101CF9" w:rsidRPr="00A051D4" w14:paraId="6D734DA1"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677C4F9" w14:textId="6849FEC7"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Yuen’s robust Independent-samples t-test – Group difference in log </w:t>
            </w:r>
            <m:oMath>
              <m:r>
                <m:rPr>
                  <m:sty m:val="bi"/>
                </m:rPr>
                <w:rPr>
                  <w:rFonts w:ascii="Cambria Math" w:eastAsiaTheme="minorEastAsia" w:hAnsi="Cambria Math" w:cs="Microsoft Sans Serif"/>
                  <w:sz w:val="22"/>
                  <w:szCs w:val="22"/>
                </w:rPr>
                <m:t>β</m:t>
              </m:r>
            </m:oMath>
          </w:p>
        </w:tc>
        <w:tc>
          <w:tcPr>
            <w:tcW w:w="2086" w:type="dxa"/>
            <w:shd w:val="clear" w:color="auto" w:fill="auto"/>
          </w:tcPr>
          <w:p w14:paraId="7BCC523B" w14:textId="3F2C81F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687B901A" w14:textId="298318F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207EE250" w14:textId="40B601B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1DC8B2DC"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.53</w:t>
            </w:r>
          </w:p>
          <w:p w14:paraId="3EBCD63A" w14:textId="378272C5"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 support for H0</w:t>
            </w:r>
          </w:p>
        </w:tc>
      </w:tr>
      <w:tr w:rsidR="00101CF9" w:rsidRPr="00A051D4" w14:paraId="4924E8F4"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187F999A" w14:textId="25DE602E"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lastRenderedPageBreak/>
              <w:t xml:space="preserve">Yuen’s robust Independent-samples t-test – Group difference in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impulsive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 xml:space="preserve">+1) </w:t>
            </w:r>
          </w:p>
        </w:tc>
        <w:tc>
          <w:tcPr>
            <w:tcW w:w="2086" w:type="dxa"/>
            <w:shd w:val="clear" w:color="auto" w:fill="auto"/>
          </w:tcPr>
          <w:p w14:paraId="72347332" w14:textId="08B360C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61344597" w14:textId="64949A1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21106718" w14:textId="50729D3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35220D1A"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1.24</w:t>
            </w:r>
          </w:p>
          <w:p w14:paraId="0D4FCAD4" w14:textId="765D661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r>
      <w:tr w:rsidR="00101CF9" w:rsidRPr="00A051D4" w14:paraId="71103F6C"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1987DF3" w14:textId="1C0753DA"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Yuen’s robust Independent-samples t-test – Group difference in </w:t>
            </w:r>
            <m:oMath>
              <m:sSub>
                <m:sSubPr>
                  <m:ctrlPr>
                    <w:rPr>
                      <w:rFonts w:ascii="Cambria Math" w:eastAsiaTheme="minorEastAsia" w:hAnsi="Cambria Math" w:cs="Microsoft Sans Serif"/>
                      <w:b w:val="0"/>
                      <w:i/>
                      <w:sz w:val="22"/>
                      <w:szCs w:val="22"/>
                    </w:rPr>
                  </m:ctrlPr>
                </m:sSubPr>
                <m:e>
                  <m:r>
                    <m:rPr>
                      <m:sty m:val="bi"/>
                    </m:rPr>
                    <w:rPr>
                      <w:rFonts w:ascii="Cambria Math" w:eastAsiaTheme="minorEastAsia" w:hAnsi="Cambria Math" w:cs="Microsoft Sans Serif"/>
                      <w:sz w:val="22"/>
                      <w:szCs w:val="22"/>
                    </w:rPr>
                    <m:t>D</m:t>
                  </m:r>
                </m:e>
                <m:sub>
                  <m:r>
                    <m:rPr>
                      <m:sty m:val="bi"/>
                    </m:rPr>
                    <w:rPr>
                      <w:rFonts w:ascii="Cambria Math" w:eastAsiaTheme="minorEastAsia" w:hAnsi="Cambria Math" w:cs="Microsoft Sans Serif"/>
                      <w:sz w:val="22"/>
                      <w:szCs w:val="22"/>
                    </w:rPr>
                    <m:t>KL</m:t>
                  </m:r>
                </m:sub>
              </m:sSub>
            </m:oMath>
            <w:r w:rsidRPr="00A051D4">
              <w:rPr>
                <w:rFonts w:ascii="Microsoft Sans Serif" w:eastAsiaTheme="minorEastAsia" w:hAnsi="Microsoft Sans Serif" w:cs="Microsoft Sans Serif"/>
                <w:b w:val="0"/>
                <w:sz w:val="22"/>
                <w:szCs w:val="22"/>
              </w:rPr>
              <w:t xml:space="preserve">, patient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7224A8EB" w14:textId="41B4498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037130D1" w14:textId="3C74A1F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17324193" w14:textId="763D811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45A65FD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1.68</w:t>
            </w:r>
          </w:p>
          <w:p w14:paraId="7E0A6D4E" w14:textId="1AB75BB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r>
      <w:tr w:rsidR="00101CF9" w:rsidRPr="00A051D4" w14:paraId="42633FF0"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7B13EB76" w14:textId="4B396758" w:rsidR="00101CF9" w:rsidRPr="00A051D4" w:rsidRDefault="00101CF9" w:rsidP="00A051D4">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Yuen’s robust Independent-samples t-test – Group difference in </w:t>
            </w:r>
            <w:r w:rsidR="00A051D4">
              <w:rPr>
                <w:rFonts w:ascii="Microsoft Sans Serif" w:eastAsiaTheme="minorEastAsia" w:hAnsi="Microsoft Sans Serif" w:cs="Microsoft Sans Serif"/>
                <w:b w:val="0"/>
                <w:sz w:val="22"/>
                <w:szCs w:val="22"/>
              </w:rPr>
              <w:t>%</w:t>
            </w:r>
            <w:r w:rsidRPr="00A051D4">
              <w:rPr>
                <w:rFonts w:ascii="Microsoft Sans Serif" w:eastAsiaTheme="minorEastAsia" w:hAnsi="Microsoft Sans Serif" w:cs="Microsoft Sans Serif"/>
                <w:b w:val="0"/>
                <w:sz w:val="22"/>
                <w:szCs w:val="22"/>
              </w:rPr>
              <w:t xml:space="preserve"> accuracy, impulsive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463CFEEF" w14:textId="00DAC13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2D0CF469" w14:textId="6333914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2D41B2E3" w14:textId="1920884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5BCF944E"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2.59</w:t>
            </w:r>
          </w:p>
          <w:p w14:paraId="4C78690F" w14:textId="4579642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r>
      <w:tr w:rsidR="00101CF9" w:rsidRPr="00A051D4" w14:paraId="5A028A04"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5FE47B49" w14:textId="763D8255" w:rsidR="00101CF9" w:rsidRPr="00A051D4" w:rsidRDefault="00101CF9" w:rsidP="00A051D4">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Yuen’s robust Independent-samples t-test – Group difference in </w:t>
            </w:r>
            <w:r w:rsidR="00A051D4">
              <w:rPr>
                <w:rFonts w:ascii="Microsoft Sans Serif" w:eastAsiaTheme="minorEastAsia" w:hAnsi="Microsoft Sans Serif" w:cs="Microsoft Sans Serif"/>
                <w:b w:val="0"/>
                <w:sz w:val="22"/>
                <w:szCs w:val="22"/>
              </w:rPr>
              <w:t>%</w:t>
            </w:r>
            <w:r w:rsidRPr="00A051D4">
              <w:rPr>
                <w:rFonts w:ascii="Microsoft Sans Serif" w:eastAsiaTheme="minorEastAsia" w:hAnsi="Microsoft Sans Serif" w:cs="Microsoft Sans Serif"/>
                <w:b w:val="0"/>
                <w:sz w:val="22"/>
                <w:szCs w:val="22"/>
              </w:rPr>
              <w:t xml:space="preserve"> accuracy, patient (log </w:t>
            </w:r>
            <w:r w:rsidRPr="00A051D4">
              <w:rPr>
                <w:rFonts w:ascii="Microsoft Sans Serif" w:eastAsiaTheme="minorEastAsia" w:hAnsi="Microsoft Sans Serif" w:cs="Microsoft Sans Serif"/>
                <w:b w:val="0"/>
                <w:i/>
                <w:iCs/>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5B5A8FE9" w14:textId="363E9A0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w:r w:rsidRPr="00A051D4">
              <w:rPr>
                <w:rFonts w:ascii="Microsoft Sans Serif" w:eastAsiaTheme="minorEastAsia" w:hAnsi="Microsoft Sans Serif" w:cs="Microsoft Sans Serif"/>
                <w:bCs/>
                <w:sz w:val="22"/>
                <w:szCs w:val="22"/>
              </w:rPr>
              <w:t>-</w:t>
            </w:r>
          </w:p>
        </w:tc>
        <w:tc>
          <w:tcPr>
            <w:tcW w:w="2087" w:type="dxa"/>
            <w:shd w:val="clear" w:color="auto" w:fill="auto"/>
          </w:tcPr>
          <w:p w14:paraId="3C4FC92B" w14:textId="1AA8C56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054FC76F" w14:textId="097A1FF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5BF4592B"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2.50</w:t>
            </w:r>
          </w:p>
          <w:p w14:paraId="60A2A0E0" w14:textId="480DB5E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r>
      <w:tr w:rsidR="00101CF9" w:rsidRPr="00A051D4" w14:paraId="3B09A2C1" w14:textId="77777777"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6D9F515C" w14:textId="64382634"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Yuen’s robust Independent-samples t-test – Group difference in AQ Social Skills subscale</w:t>
            </w:r>
          </w:p>
        </w:tc>
        <w:tc>
          <w:tcPr>
            <w:tcW w:w="2086" w:type="dxa"/>
            <w:shd w:val="clear" w:color="auto" w:fill="auto"/>
          </w:tcPr>
          <w:p w14:paraId="14012432" w14:textId="5D2705D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shd w:val="clear" w:color="auto" w:fill="auto"/>
          </w:tcPr>
          <w:p w14:paraId="0AD649B1" w14:textId="499E8AC0"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6" w:type="dxa"/>
          </w:tcPr>
          <w:p w14:paraId="0807C3F6" w14:textId="591E76E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tcPr>
          <w:p w14:paraId="7EE041AB"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4096.01</w:t>
            </w:r>
          </w:p>
          <w:p w14:paraId="75B1A4BB" w14:textId="7C4431C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r>
      <w:tr w:rsidR="00101CF9" w:rsidRPr="00A051D4" w14:paraId="454A559D" w14:textId="797774BE"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086E372" w14:textId="3D696669"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Yuen’s robust Independent-samples t-test – Group difference in AQ Attention Switching subscale</w:t>
            </w:r>
          </w:p>
        </w:tc>
        <w:tc>
          <w:tcPr>
            <w:tcW w:w="2086" w:type="dxa"/>
            <w:shd w:val="clear" w:color="auto" w:fill="auto"/>
          </w:tcPr>
          <w:p w14:paraId="5F9CC390" w14:textId="09F385E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shd w:val="clear" w:color="auto" w:fill="auto"/>
          </w:tcPr>
          <w:p w14:paraId="627E0697" w14:textId="6CE9320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6" w:type="dxa"/>
          </w:tcPr>
          <w:p w14:paraId="5B5EB501" w14:textId="0F8AA60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shd w:val="clear" w:color="auto" w:fill="auto"/>
          </w:tcPr>
          <w:p w14:paraId="524326D3"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14615.95</w:t>
            </w:r>
          </w:p>
          <w:p w14:paraId="76C68612" w14:textId="753550C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r>
      <w:tr w:rsidR="00101CF9" w:rsidRPr="00A051D4" w14:paraId="643371B2" w14:textId="391253DB"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4FC33450" w14:textId="7DA9D81B"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Yuen’s robust Independent-samples t-test – Group difference in AQ Attention to Detail subscale</w:t>
            </w:r>
          </w:p>
        </w:tc>
        <w:tc>
          <w:tcPr>
            <w:tcW w:w="2086" w:type="dxa"/>
            <w:shd w:val="clear" w:color="auto" w:fill="auto"/>
          </w:tcPr>
          <w:p w14:paraId="2C1CC78A" w14:textId="118182E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shd w:val="clear" w:color="auto" w:fill="auto"/>
          </w:tcPr>
          <w:p w14:paraId="4A85F0C9" w14:textId="261FD71F"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6" w:type="dxa"/>
          </w:tcPr>
          <w:p w14:paraId="13825A45" w14:textId="77D4799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tcPr>
          <w:p w14:paraId="436496E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Cs/>
                <w:sz w:val="22"/>
                <w:szCs w:val="22"/>
              </w:rPr>
            </w:pPr>
            <m:oMath>
              <m:sSub>
                <m:sSubPr>
                  <m:ctrlPr>
                    <w:rPr>
                      <w:rFonts w:ascii="Cambria Math" w:eastAsiaTheme="minorEastAsia" w:hAnsi="Cambria Math" w:cs="Microsoft Sans Serif"/>
                      <w:bCs/>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bCs/>
                <w:sz w:val="22"/>
                <w:szCs w:val="22"/>
              </w:rPr>
              <w:t xml:space="preserve"> = .41</w:t>
            </w:r>
          </w:p>
          <w:p w14:paraId="0F27C104" w14:textId="04FDD7B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Cs/>
                <w:sz w:val="22"/>
                <w:szCs w:val="22"/>
              </w:rPr>
              <w:t>Anecdotal support for H1</w:t>
            </w:r>
          </w:p>
        </w:tc>
      </w:tr>
      <w:tr w:rsidR="00101CF9" w:rsidRPr="00A051D4" w14:paraId="0CCD36D0" w14:textId="032482BC"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49DB8E5" w14:textId="71CFF939"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Yuen’s robust Independent-samples t-test – Group difference in AQ Communication subscale</w:t>
            </w:r>
          </w:p>
        </w:tc>
        <w:tc>
          <w:tcPr>
            <w:tcW w:w="2086" w:type="dxa"/>
            <w:shd w:val="clear" w:color="auto" w:fill="auto"/>
          </w:tcPr>
          <w:p w14:paraId="51CAED00" w14:textId="6BBC35D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shd w:val="clear" w:color="auto" w:fill="auto"/>
          </w:tcPr>
          <w:p w14:paraId="35913A4D" w14:textId="6536E917"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6" w:type="dxa"/>
          </w:tcPr>
          <w:p w14:paraId="11BB72B0" w14:textId="2D49AAB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tcPr>
          <w:p w14:paraId="291CDE0A"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19376.95</w:t>
            </w:r>
          </w:p>
          <w:p w14:paraId="2AB81654" w14:textId="537EF71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r>
      <w:tr w:rsidR="00101CF9" w:rsidRPr="00A051D4" w14:paraId="37917B4B" w14:textId="733D588D"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37BC76D2" w14:textId="266B28B1"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Yuen’s robust Independent-samples t-test – Group difference in AQ Imagination subscale</w:t>
            </w:r>
          </w:p>
        </w:tc>
        <w:tc>
          <w:tcPr>
            <w:tcW w:w="2086" w:type="dxa"/>
            <w:shd w:val="clear" w:color="auto" w:fill="auto"/>
          </w:tcPr>
          <w:p w14:paraId="5427250A" w14:textId="1E96DA9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Calibri" w:hAnsi="Microsoft Sans Serif" w:cs="Microsoft Sans Serif"/>
                <w:sz w:val="22"/>
                <w:szCs w:val="22"/>
              </w:rPr>
            </w:pPr>
            <w:r w:rsidRPr="00A051D4">
              <w:rPr>
                <w:rFonts w:ascii="Microsoft Sans Serif" w:eastAsia="Calibri" w:hAnsi="Microsoft Sans Serif" w:cs="Microsoft Sans Serif"/>
                <w:sz w:val="22"/>
                <w:szCs w:val="22"/>
              </w:rPr>
              <w:t>-</w:t>
            </w:r>
          </w:p>
        </w:tc>
        <w:tc>
          <w:tcPr>
            <w:tcW w:w="2087" w:type="dxa"/>
            <w:shd w:val="clear" w:color="auto" w:fill="auto"/>
          </w:tcPr>
          <w:p w14:paraId="240B7BF8" w14:textId="045D6A2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6" w:type="dxa"/>
          </w:tcPr>
          <w:p w14:paraId="24DE4182" w14:textId="4F6284A3"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tcPr>
          <w:p w14:paraId="60A0241F"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22.21</w:t>
            </w:r>
          </w:p>
          <w:p w14:paraId="137B075F" w14:textId="7A96AA40"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Strong</w:t>
            </w:r>
          </w:p>
        </w:tc>
      </w:tr>
      <w:tr w:rsidR="00101CF9" w:rsidRPr="00A051D4" w14:paraId="57556884" w14:textId="71D67B96"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6333C4E2" w14:textId="509B768D"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lastRenderedPageBreak/>
              <w:t>Yuen’s robust Independent-samples t-test – Group difference in AQ total score</w:t>
            </w:r>
          </w:p>
        </w:tc>
        <w:tc>
          <w:tcPr>
            <w:tcW w:w="2086" w:type="dxa"/>
            <w:shd w:val="clear" w:color="auto" w:fill="auto"/>
          </w:tcPr>
          <w:p w14:paraId="46BCB3E6" w14:textId="59DFA17F"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shd w:val="clear" w:color="auto" w:fill="auto"/>
          </w:tcPr>
          <w:p w14:paraId="65FE6AC1" w14:textId="5D56E86F"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6" w:type="dxa"/>
          </w:tcPr>
          <w:p w14:paraId="442A8A10" w14:textId="6DF18E4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bCs/>
                <w:sz w:val="22"/>
                <w:szCs w:val="22"/>
              </w:rPr>
            </w:pPr>
            <w:r w:rsidRPr="00A051D4">
              <w:rPr>
                <w:rFonts w:ascii="Microsoft Sans Serif" w:eastAsia="Times New Roman" w:hAnsi="Microsoft Sans Serif" w:cs="Microsoft Sans Serif"/>
                <w:bCs/>
                <w:sz w:val="22"/>
                <w:szCs w:val="22"/>
              </w:rPr>
              <w:t>-</w:t>
            </w:r>
          </w:p>
        </w:tc>
        <w:tc>
          <w:tcPr>
            <w:tcW w:w="2087" w:type="dxa"/>
          </w:tcPr>
          <w:p w14:paraId="1E0C0E95"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72616.40</w:t>
            </w:r>
          </w:p>
          <w:p w14:paraId="4C500C8C" w14:textId="4F9819A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r>
      <w:tr w:rsidR="00101CF9" w:rsidRPr="00A051D4" w14:paraId="6DFE9673" w14:textId="685C5A80" w:rsidTr="00A051D4">
        <w:trPr>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081A3C38" w14:textId="4FF83360"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Basic normalised shift, impulsive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16C69F3C"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1.12</w:t>
            </w:r>
          </w:p>
          <w:p w14:paraId="7184DD39" w14:textId="5CD78C7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Anecdotal</w:t>
            </w:r>
          </w:p>
        </w:tc>
        <w:tc>
          <w:tcPr>
            <w:tcW w:w="2087" w:type="dxa"/>
            <w:shd w:val="clear" w:color="auto" w:fill="auto"/>
          </w:tcPr>
          <w:p w14:paraId="0CE8208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8.18</w:t>
            </w:r>
          </w:p>
          <w:p w14:paraId="3ED71087" w14:textId="40346276"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6" w:type="dxa"/>
          </w:tcPr>
          <w:p w14:paraId="26EBCC54" w14:textId="1C50A8D5"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tcPr>
          <w:p w14:paraId="3A08D1B8" w14:textId="16ADDC5E"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r>
      <w:tr w:rsidR="00101CF9" w:rsidRPr="00A051D4" w14:paraId="2A2B24E6" w14:textId="7F6244ED" w:rsidTr="00A051D4">
        <w:trPr>
          <w:trHeight w:val="568"/>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5ADEB70E" w14:textId="36251602"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Basic normalised shift, patient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30D06C97"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1007.63</w:t>
            </w:r>
          </w:p>
          <w:p w14:paraId="7A8DC035" w14:textId="46E2B4F9"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c>
          <w:tcPr>
            <w:tcW w:w="2087" w:type="dxa"/>
            <w:shd w:val="clear" w:color="auto" w:fill="auto"/>
          </w:tcPr>
          <w:p w14:paraId="3F31E52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b/>
                <w:sz w:val="22"/>
                <w:szCs w:val="22"/>
              </w:rPr>
              <w:t xml:space="preserve"> = 438.35</w:t>
            </w:r>
          </w:p>
          <w:p w14:paraId="2B13BD99" w14:textId="7830A86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Extreme</w:t>
            </w:r>
          </w:p>
        </w:tc>
        <w:tc>
          <w:tcPr>
            <w:tcW w:w="2086" w:type="dxa"/>
            <w:shd w:val="clear" w:color="auto" w:fill="auto"/>
          </w:tcPr>
          <w:p w14:paraId="11B49C5F" w14:textId="5D69A641"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c>
          <w:tcPr>
            <w:tcW w:w="2087" w:type="dxa"/>
            <w:shd w:val="clear" w:color="auto" w:fill="auto"/>
          </w:tcPr>
          <w:p w14:paraId="77FB2411" w14:textId="3F0A859D"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w:t>
            </w:r>
          </w:p>
        </w:tc>
      </w:tr>
      <w:tr w:rsidR="00101CF9" w:rsidRPr="00A051D4" w14:paraId="62207929" w14:textId="77777777" w:rsidTr="00A051D4">
        <w:trPr>
          <w:trHeight w:val="568"/>
          <w:jc w:val="center"/>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388031D8" w14:textId="28E7099D"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Distance-controlled normalised shift, impulsive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shd w:val="clear" w:color="auto" w:fill="auto"/>
          </w:tcPr>
          <w:p w14:paraId="5CA84551"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3.15</w:t>
            </w:r>
          </w:p>
          <w:p w14:paraId="2905010A" w14:textId="3E781875"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7" w:type="dxa"/>
            <w:shd w:val="clear" w:color="auto" w:fill="auto"/>
          </w:tcPr>
          <w:p w14:paraId="12C43566"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sz w:val="22"/>
                <w:szCs w:val="22"/>
              </w:rPr>
            </w:pPr>
            <m:oMath>
              <m:sSub>
                <m:sSubPr>
                  <m:ctrlPr>
                    <w:rPr>
                      <w:rFonts w:ascii="Cambria Math" w:eastAsiaTheme="minorEastAsia" w:hAnsi="Cambria Math" w:cs="Microsoft Sans Serif"/>
                      <w:i/>
                      <w:sz w:val="22"/>
                      <w:szCs w:val="22"/>
                    </w:rPr>
                  </m:ctrlPr>
                </m:sSubPr>
                <m:e>
                  <m:r>
                    <w:rPr>
                      <w:rFonts w:ascii="Cambria Math" w:eastAsiaTheme="minorEastAsia" w:hAnsi="Cambria Math" w:cs="Microsoft Sans Serif"/>
                      <w:sz w:val="22"/>
                      <w:szCs w:val="22"/>
                    </w:rPr>
                    <m:t>BF</m:t>
                  </m:r>
                </m:e>
                <m:sub>
                  <m:r>
                    <w:rPr>
                      <w:rFonts w:ascii="Cambria Math" w:eastAsiaTheme="minorEastAsia" w:hAnsi="Cambria Math" w:cs="Microsoft Sans Serif"/>
                      <w:sz w:val="22"/>
                      <w:szCs w:val="22"/>
                    </w:rPr>
                    <m:t>01</m:t>
                  </m:r>
                </m:sub>
              </m:sSub>
            </m:oMath>
            <w:r w:rsidR="00101CF9" w:rsidRPr="00A051D4">
              <w:rPr>
                <w:rFonts w:ascii="Microsoft Sans Serif" w:eastAsiaTheme="minorEastAsia" w:hAnsi="Microsoft Sans Serif" w:cs="Microsoft Sans Serif"/>
                <w:sz w:val="22"/>
                <w:szCs w:val="22"/>
              </w:rPr>
              <w:t xml:space="preserve"> = 8.70</w:t>
            </w:r>
          </w:p>
          <w:p w14:paraId="4005A0BE" w14:textId="0C413E82"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sz w:val="22"/>
                <w:szCs w:val="22"/>
              </w:rPr>
              <w:t>Moderate</w:t>
            </w:r>
          </w:p>
        </w:tc>
        <w:tc>
          <w:tcPr>
            <w:tcW w:w="2086" w:type="dxa"/>
          </w:tcPr>
          <w:p w14:paraId="1935DF22" w14:textId="391BF24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Pr>
          <w:p w14:paraId="678B3295" w14:textId="58DFB52A"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r w:rsidR="00101CF9" w:rsidRPr="00A051D4" w14:paraId="7E0C1BAC" w14:textId="77777777" w:rsidTr="00A051D4">
        <w:trPr>
          <w:trHeight w:val="568"/>
          <w:jc w:val="center"/>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auto"/>
            </w:tcBorders>
            <w:shd w:val="clear" w:color="auto" w:fill="auto"/>
          </w:tcPr>
          <w:p w14:paraId="5935A3F6" w14:textId="08B5EB05" w:rsidR="00101CF9" w:rsidRPr="00A051D4" w:rsidRDefault="00101CF9" w:rsidP="00101CF9">
            <w:pPr>
              <w:tabs>
                <w:tab w:val="left" w:pos="720"/>
              </w:tabs>
              <w:autoSpaceDE w:val="0"/>
              <w:autoSpaceDN w:val="0"/>
              <w:adjustRightInd w:val="0"/>
              <w:spacing w:line="480" w:lineRule="auto"/>
              <w:jc w:val="right"/>
              <w:rPr>
                <w:rFonts w:ascii="Microsoft Sans Serif" w:eastAsiaTheme="minorEastAsia" w:hAnsi="Microsoft Sans Serif" w:cs="Microsoft Sans Serif"/>
                <w:b w:val="0"/>
                <w:sz w:val="22"/>
                <w:szCs w:val="22"/>
              </w:rPr>
            </w:pPr>
            <w:r w:rsidRPr="00A051D4">
              <w:rPr>
                <w:rFonts w:ascii="Microsoft Sans Serif" w:eastAsiaTheme="minorEastAsia" w:hAnsi="Microsoft Sans Serif" w:cs="Microsoft Sans Serif"/>
                <w:b w:val="0"/>
                <w:sz w:val="22"/>
                <w:szCs w:val="22"/>
              </w:rPr>
              <w:t xml:space="preserve">One-sample t-test/Wilcoxon singed-rank test – Distance-controlled normalised shift, patient (log </w:t>
            </w:r>
            <w:r w:rsidRPr="00A051D4">
              <w:rPr>
                <w:rFonts w:ascii="Microsoft Sans Serif" w:eastAsiaTheme="minorEastAsia" w:hAnsi="Microsoft Sans Serif" w:cs="Microsoft Sans Serif"/>
                <w:b w:val="0"/>
                <w:i/>
                <w:sz w:val="22"/>
                <w:szCs w:val="22"/>
              </w:rPr>
              <w:t xml:space="preserve">k </w:t>
            </w:r>
            <w:r w:rsidRPr="00A051D4">
              <w:rPr>
                <w:rFonts w:ascii="Microsoft Sans Serif" w:eastAsiaTheme="minorEastAsia" w:hAnsi="Microsoft Sans Serif" w:cs="Microsoft Sans Serif"/>
                <w:b w:val="0"/>
                <w:sz w:val="22"/>
                <w:szCs w:val="22"/>
              </w:rPr>
              <w:t>-1)</w:t>
            </w:r>
          </w:p>
        </w:tc>
        <w:tc>
          <w:tcPr>
            <w:tcW w:w="2086" w:type="dxa"/>
            <w:tcBorders>
              <w:bottom w:val="single" w:sz="4" w:space="0" w:color="auto"/>
            </w:tcBorders>
            <w:shd w:val="clear" w:color="auto" w:fill="auto"/>
          </w:tcPr>
          <w:p w14:paraId="4986A53C"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bCs/>
                <w:sz w:val="22"/>
                <w:szCs w:val="22"/>
              </w:rPr>
            </w:pPr>
            <m:oMath>
              <m:sSub>
                <m:sSubPr>
                  <m:ctrlPr>
                    <w:rPr>
                      <w:rFonts w:ascii="Cambria Math" w:eastAsiaTheme="minorEastAsia" w:hAnsi="Cambria Math" w:cs="Microsoft Sans Serif"/>
                      <w:b/>
                      <w:bCs/>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bCs/>
                <w:sz w:val="22"/>
                <w:szCs w:val="22"/>
              </w:rPr>
              <w:t xml:space="preserve"> = .19</w:t>
            </w:r>
          </w:p>
          <w:p w14:paraId="79E0098E" w14:textId="4D7DC1E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bCs/>
                <w:sz w:val="22"/>
                <w:szCs w:val="22"/>
              </w:rPr>
              <w:t>Anecdotal support for H0</w:t>
            </w:r>
          </w:p>
        </w:tc>
        <w:tc>
          <w:tcPr>
            <w:tcW w:w="2087" w:type="dxa"/>
            <w:tcBorders>
              <w:bottom w:val="single" w:sz="4" w:space="0" w:color="auto"/>
            </w:tcBorders>
            <w:shd w:val="clear" w:color="auto" w:fill="auto"/>
          </w:tcPr>
          <w:p w14:paraId="269331B2" w14:textId="77777777" w:rsidR="00101CF9" w:rsidRPr="00A051D4" w:rsidRDefault="00B73373"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heme="minorEastAsia" w:hAnsi="Microsoft Sans Serif" w:cs="Microsoft Sans Serif"/>
                <w:b/>
                <w:sz w:val="22"/>
                <w:szCs w:val="22"/>
              </w:rPr>
            </w:pPr>
            <m:oMath>
              <m:sSub>
                <m:sSubPr>
                  <m:ctrlPr>
                    <w:rPr>
                      <w:rFonts w:ascii="Cambria Math" w:eastAsiaTheme="minorEastAsia" w:hAnsi="Cambria Math" w:cs="Microsoft Sans Serif"/>
                      <w:b/>
                      <w:i/>
                      <w:sz w:val="22"/>
                      <w:szCs w:val="22"/>
                    </w:rPr>
                  </m:ctrlPr>
                </m:sSubPr>
                <m:e>
                  <m:r>
                    <m:rPr>
                      <m:sty m:val="bi"/>
                    </m:rPr>
                    <w:rPr>
                      <w:rFonts w:ascii="Cambria Math" w:eastAsiaTheme="minorEastAsia" w:hAnsi="Cambria Math" w:cs="Microsoft Sans Serif"/>
                      <w:sz w:val="22"/>
                      <w:szCs w:val="22"/>
                    </w:rPr>
                    <m:t>BF</m:t>
                  </m:r>
                </m:e>
                <m:sub>
                  <m:r>
                    <m:rPr>
                      <m:sty m:val="bi"/>
                    </m:rPr>
                    <w:rPr>
                      <w:rFonts w:ascii="Cambria Math" w:eastAsiaTheme="minorEastAsia" w:hAnsi="Cambria Math" w:cs="Microsoft Sans Serif"/>
                      <w:sz w:val="22"/>
                      <w:szCs w:val="22"/>
                    </w:rPr>
                    <m:t>10</m:t>
                  </m:r>
                </m:sub>
              </m:sSub>
            </m:oMath>
            <w:r w:rsidR="00101CF9" w:rsidRPr="00A051D4">
              <w:rPr>
                <w:rFonts w:ascii="Microsoft Sans Serif" w:eastAsiaTheme="minorEastAsia" w:hAnsi="Microsoft Sans Serif" w:cs="Microsoft Sans Serif"/>
                <w:b/>
                <w:sz w:val="22"/>
                <w:szCs w:val="22"/>
              </w:rPr>
              <w:t xml:space="preserve"> = 8.15</w:t>
            </w:r>
          </w:p>
          <w:p w14:paraId="22DB7530" w14:textId="77E64C9B"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heme="minorEastAsia" w:hAnsi="Microsoft Sans Serif" w:cs="Microsoft Sans Serif"/>
                <w:b/>
                <w:sz w:val="22"/>
                <w:szCs w:val="22"/>
              </w:rPr>
              <w:t>Moderate</w:t>
            </w:r>
          </w:p>
        </w:tc>
        <w:tc>
          <w:tcPr>
            <w:tcW w:w="2086" w:type="dxa"/>
            <w:tcBorders>
              <w:bottom w:val="single" w:sz="4" w:space="0" w:color="auto"/>
            </w:tcBorders>
          </w:tcPr>
          <w:p w14:paraId="061933AD" w14:textId="0029EEB4"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c>
          <w:tcPr>
            <w:tcW w:w="2087" w:type="dxa"/>
            <w:tcBorders>
              <w:bottom w:val="single" w:sz="4" w:space="0" w:color="auto"/>
            </w:tcBorders>
          </w:tcPr>
          <w:p w14:paraId="1738EDEB" w14:textId="42BDCAC8" w:rsidR="00101CF9" w:rsidRPr="00A051D4" w:rsidRDefault="00101CF9" w:rsidP="00101CF9">
            <w:pPr>
              <w:tabs>
                <w:tab w:val="left" w:pos="720"/>
              </w:tabs>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sz w:val="22"/>
                <w:szCs w:val="22"/>
              </w:rPr>
            </w:pPr>
            <w:r w:rsidRPr="00A051D4">
              <w:rPr>
                <w:rFonts w:ascii="Microsoft Sans Serif" w:eastAsia="Times New Roman" w:hAnsi="Microsoft Sans Serif" w:cs="Microsoft Sans Serif"/>
                <w:sz w:val="22"/>
                <w:szCs w:val="22"/>
              </w:rPr>
              <w:t>-</w:t>
            </w:r>
          </w:p>
        </w:tc>
      </w:tr>
    </w:tbl>
    <w:p w14:paraId="3EABA885" w14:textId="32C20679" w:rsidR="00824D59" w:rsidRPr="00A051D4" w:rsidRDefault="00E33543" w:rsidP="00101CF9">
      <w:pPr>
        <w:spacing w:line="480" w:lineRule="auto"/>
        <w:rPr>
          <w:rFonts w:ascii="Microsoft Sans Serif" w:eastAsiaTheme="minorEastAsia" w:hAnsi="Microsoft Sans Serif" w:cs="Microsoft Sans Serif"/>
          <w:sz w:val="22"/>
          <w:szCs w:val="22"/>
        </w:rPr>
        <w:sectPr w:rsidR="00824D59" w:rsidRPr="00A051D4" w:rsidSect="0098714D">
          <w:pgSz w:w="16840" w:h="11900" w:orient="landscape"/>
          <w:pgMar w:top="1440" w:right="1440" w:bottom="567" w:left="1440" w:header="720" w:footer="720" w:gutter="0"/>
          <w:cols w:space="720"/>
          <w:docGrid w:linePitch="360"/>
        </w:sectPr>
      </w:pPr>
      <w:r w:rsidRPr="00A051D4">
        <w:rPr>
          <w:rFonts w:ascii="Microsoft Sans Serif" w:eastAsiaTheme="minorEastAsia" w:hAnsi="Microsoft Sans Serif" w:cs="Microsoft Sans Serif"/>
          <w:sz w:val="22"/>
          <w:szCs w:val="22"/>
        </w:rPr>
        <w:t xml:space="preserve">Note: </w:t>
      </w:r>
      <m:oMath>
        <m:sSub>
          <m:sSubPr>
            <m:ctrlPr>
              <w:rPr>
                <w:rFonts w:ascii="Cambria Math" w:eastAsiaTheme="minorEastAsia" w:hAnsi="Cambria Math" w:cs="Microsoft Sans Serif"/>
                <w:sz w:val="22"/>
                <w:szCs w:val="22"/>
              </w:rPr>
            </m:ctrlPr>
          </m:sSubPr>
          <m:e>
            <m:r>
              <m:rPr>
                <m:sty m:val="p"/>
              </m:rPr>
              <w:rPr>
                <w:rFonts w:ascii="Cambria Math" w:eastAsiaTheme="minorEastAsia" w:hAnsi="Cambria Math" w:cs="Microsoft Sans Serif"/>
                <w:sz w:val="22"/>
                <w:szCs w:val="22"/>
              </w:rPr>
              <m:t>BF</m:t>
            </m:r>
          </m:e>
          <m:sub>
            <m:r>
              <m:rPr>
                <m:sty m:val="p"/>
              </m:rPr>
              <w:rPr>
                <w:rFonts w:ascii="Cambria Math" w:eastAsiaTheme="minorEastAsia" w:hAnsi="Cambria Math" w:cs="Microsoft Sans Serif"/>
                <w:sz w:val="22"/>
                <w:szCs w:val="22"/>
              </w:rPr>
              <m:t>01</m:t>
            </m:r>
          </m:sub>
        </m:sSub>
      </m:oMath>
      <w:r w:rsidRPr="00A051D4">
        <w:rPr>
          <w:rFonts w:ascii="Microsoft Sans Serif" w:eastAsiaTheme="minorEastAsia" w:hAnsi="Microsoft Sans Serif" w:cs="Microsoft Sans Serif"/>
          <w:sz w:val="22"/>
          <w:szCs w:val="22"/>
        </w:rPr>
        <w:t xml:space="preserve"> is used for non-significant (i.e. </w:t>
      </w:r>
      <w:r w:rsidRPr="00A051D4">
        <w:rPr>
          <w:rFonts w:ascii="Microsoft Sans Serif" w:eastAsiaTheme="minorEastAsia" w:hAnsi="Microsoft Sans Serif" w:cs="Microsoft Sans Serif"/>
          <w:i/>
          <w:sz w:val="22"/>
          <w:szCs w:val="22"/>
        </w:rPr>
        <w:t xml:space="preserve">p </w:t>
      </w:r>
      <w:r w:rsidRPr="00A051D4">
        <w:rPr>
          <w:rFonts w:ascii="Microsoft Sans Serif" w:eastAsiaTheme="minorEastAsia" w:hAnsi="Microsoft Sans Serif" w:cs="Microsoft Sans Serif"/>
          <w:sz w:val="22"/>
          <w:szCs w:val="22"/>
        </w:rPr>
        <w:t xml:space="preserve">&gt; .05) and indicates support for the null hypothesis (H0). </w:t>
      </w:r>
      <m:oMath>
        <m:sSub>
          <m:sSubPr>
            <m:ctrlPr>
              <w:rPr>
                <w:rFonts w:ascii="Cambria Math" w:eastAsiaTheme="minorEastAsia" w:hAnsi="Cambria Math" w:cs="Microsoft Sans Serif"/>
                <w:sz w:val="22"/>
                <w:szCs w:val="22"/>
              </w:rPr>
            </m:ctrlPr>
          </m:sSubPr>
          <m:e>
            <m:r>
              <m:rPr>
                <m:sty m:val="p"/>
              </m:rPr>
              <w:rPr>
                <w:rFonts w:ascii="Cambria Math" w:eastAsiaTheme="minorEastAsia" w:hAnsi="Cambria Math" w:cs="Microsoft Sans Serif"/>
                <w:sz w:val="22"/>
                <w:szCs w:val="22"/>
              </w:rPr>
              <m:t>BF</m:t>
            </m:r>
          </m:e>
          <m:sub>
            <m:r>
              <m:rPr>
                <m:sty m:val="p"/>
              </m:rPr>
              <w:rPr>
                <w:rFonts w:ascii="Cambria Math" w:eastAsiaTheme="minorEastAsia" w:hAnsi="Cambria Math" w:cs="Microsoft Sans Serif"/>
                <w:sz w:val="22"/>
                <w:szCs w:val="22"/>
              </w:rPr>
              <m:t>10</m:t>
            </m:r>
          </m:sub>
        </m:sSub>
      </m:oMath>
      <w:r w:rsidRPr="00A051D4">
        <w:rPr>
          <w:rFonts w:ascii="Microsoft Sans Serif" w:eastAsiaTheme="minorEastAsia" w:hAnsi="Microsoft Sans Serif" w:cs="Microsoft Sans Serif"/>
          <w:sz w:val="22"/>
          <w:szCs w:val="22"/>
        </w:rPr>
        <w:t xml:space="preserve"> is used for significant analyses (p &lt; .05) and indicates support for the alternative hypothesis (H1).</w:t>
      </w:r>
    </w:p>
    <w:p w14:paraId="4628AA59" w14:textId="47095792" w:rsidR="00824D59" w:rsidRPr="00290716" w:rsidRDefault="00974A32" w:rsidP="00A051D4">
      <w:pPr>
        <w:spacing w:line="480" w:lineRule="auto"/>
        <w:jc w:val="center"/>
        <w:rPr>
          <w:rFonts w:ascii="Microsoft Sans Serif" w:hAnsi="Microsoft Sans Serif" w:cs="Microsoft Sans Serif"/>
          <w:b/>
          <w:noProof/>
          <w:sz w:val="22"/>
          <w:szCs w:val="22"/>
        </w:rPr>
      </w:pPr>
      <w:r w:rsidRPr="00290716">
        <w:rPr>
          <w:rFonts w:ascii="Microsoft Sans Serif" w:hAnsi="Microsoft Sans Serif" w:cs="Microsoft Sans Serif"/>
          <w:b/>
          <w:noProof/>
          <w:sz w:val="22"/>
          <w:szCs w:val="22"/>
        </w:rPr>
        <w:lastRenderedPageBreak/>
        <w:t>Supplemental References</w:t>
      </w:r>
    </w:p>
    <w:p w14:paraId="72CAF33C" w14:textId="77777777" w:rsidR="00290716" w:rsidRPr="005C058B" w:rsidRDefault="00290716" w:rsidP="00290716">
      <w:pPr>
        <w:spacing w:line="480" w:lineRule="auto"/>
        <w:ind w:left="720" w:hanging="720"/>
        <w:rPr>
          <w:rFonts w:ascii="Microsoft Sans Serif" w:eastAsiaTheme="minorEastAsia" w:hAnsi="Microsoft Sans Serif" w:cs="Microsoft Sans Serif"/>
          <w:sz w:val="22"/>
          <w:szCs w:val="22"/>
        </w:rPr>
      </w:pPr>
      <w:r w:rsidRPr="005C058B">
        <w:rPr>
          <w:rFonts w:ascii="Microsoft Sans Serif" w:eastAsiaTheme="minorEastAsia" w:hAnsi="Microsoft Sans Serif" w:cs="Microsoft Sans Serif"/>
          <w:sz w:val="22"/>
          <w:szCs w:val="22"/>
        </w:rPr>
        <w:t xml:space="preserve">Baron-Cohen, S., Wheelwright, S., Skinner, R., Martin, J., &amp; Clubley, E. (2001). The Autism Spectrum Quotient (AQ): Evidence from Asperger syndrome/high-functioning autism, males and females, scientists and mathematicians. </w:t>
      </w:r>
      <w:r w:rsidRPr="005C058B">
        <w:rPr>
          <w:rFonts w:ascii="Microsoft Sans Serif" w:eastAsiaTheme="minorEastAsia" w:hAnsi="Microsoft Sans Serif" w:cs="Microsoft Sans Serif"/>
          <w:i/>
          <w:sz w:val="22"/>
          <w:szCs w:val="22"/>
        </w:rPr>
        <w:t>Journal of Autism and Developmental Disorders, 31</w:t>
      </w:r>
      <w:r w:rsidRPr="005C058B">
        <w:rPr>
          <w:rFonts w:ascii="Microsoft Sans Serif" w:eastAsiaTheme="minorEastAsia" w:hAnsi="Microsoft Sans Serif" w:cs="Microsoft Sans Serif"/>
          <w:sz w:val="22"/>
          <w:szCs w:val="22"/>
        </w:rPr>
        <w:t>(1), 5-17.</w:t>
      </w:r>
    </w:p>
    <w:p w14:paraId="4618BF7A" w14:textId="77777777" w:rsidR="00974A32" w:rsidRPr="00A051D4" w:rsidRDefault="00974A32" w:rsidP="00101CF9">
      <w:pPr>
        <w:spacing w:line="480" w:lineRule="auto"/>
        <w:ind w:left="720" w:hanging="720"/>
        <w:rPr>
          <w:rFonts w:ascii="Microsoft Sans Serif" w:eastAsiaTheme="minorEastAsia" w:hAnsi="Microsoft Sans Serif" w:cs="Microsoft Sans Serif"/>
          <w:sz w:val="22"/>
          <w:szCs w:val="22"/>
        </w:rPr>
      </w:pPr>
      <w:r w:rsidRPr="00A051D4">
        <w:rPr>
          <w:rFonts w:ascii="Microsoft Sans Serif" w:eastAsiaTheme="minorEastAsia" w:hAnsi="Microsoft Sans Serif" w:cs="Microsoft Sans Serif"/>
          <w:sz w:val="22"/>
          <w:szCs w:val="22"/>
        </w:rPr>
        <w:t xml:space="preserve">Garvert, M. M., Moutoussis, M., Kurth-Nelson, Z., Behrens, T. E. J. &amp; Dolan, R. J. (2015). Learning-induced plasticity in medial prefrontal cortex predicts preference malleability. </w:t>
      </w:r>
      <w:r w:rsidRPr="00A051D4">
        <w:rPr>
          <w:rFonts w:ascii="Microsoft Sans Serif" w:eastAsiaTheme="minorEastAsia" w:hAnsi="Microsoft Sans Serif" w:cs="Microsoft Sans Serif"/>
          <w:i/>
          <w:sz w:val="22"/>
          <w:szCs w:val="22"/>
        </w:rPr>
        <w:t>Neuron, 85</w:t>
      </w:r>
      <w:r w:rsidRPr="00A051D4">
        <w:rPr>
          <w:rFonts w:ascii="Microsoft Sans Serif" w:eastAsiaTheme="minorEastAsia" w:hAnsi="Microsoft Sans Serif" w:cs="Microsoft Sans Serif"/>
          <w:sz w:val="22"/>
          <w:szCs w:val="22"/>
        </w:rPr>
        <w:t>(2), 418-428.</w:t>
      </w:r>
    </w:p>
    <w:p w14:paraId="4C715E92" w14:textId="77777777" w:rsidR="00974A32" w:rsidRPr="00A051D4" w:rsidRDefault="00974A32" w:rsidP="00101CF9">
      <w:pPr>
        <w:spacing w:line="480" w:lineRule="auto"/>
        <w:rPr>
          <w:rFonts w:ascii="Microsoft Sans Serif" w:hAnsi="Microsoft Sans Serif" w:cs="Microsoft Sans Serif"/>
          <w:noProof/>
          <w:sz w:val="22"/>
          <w:szCs w:val="22"/>
        </w:rPr>
      </w:pPr>
    </w:p>
    <w:sectPr w:rsidR="00974A32" w:rsidRPr="00A051D4" w:rsidSect="00824D59">
      <w:pgSz w:w="11900" w:h="16840"/>
      <w:pgMar w:top="1440" w:right="14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0E9A0" w14:textId="77777777" w:rsidR="00B73373" w:rsidRDefault="00B73373" w:rsidP="005C10B6">
      <w:r>
        <w:separator/>
      </w:r>
    </w:p>
  </w:endnote>
  <w:endnote w:type="continuationSeparator" w:id="0">
    <w:p w14:paraId="7780738D" w14:textId="77777777" w:rsidR="00B73373" w:rsidRDefault="00B73373" w:rsidP="005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FCFB" w14:textId="77777777" w:rsidR="00B73373" w:rsidRDefault="00B73373" w:rsidP="005C10B6">
      <w:r>
        <w:separator/>
      </w:r>
    </w:p>
  </w:footnote>
  <w:footnote w:type="continuationSeparator" w:id="0">
    <w:p w14:paraId="6AB77A16" w14:textId="77777777" w:rsidR="00B73373" w:rsidRDefault="00B73373" w:rsidP="005C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749190"/>
      <w:docPartObj>
        <w:docPartGallery w:val="Page Numbers (Top of Page)"/>
        <w:docPartUnique/>
      </w:docPartObj>
    </w:sdtPr>
    <w:sdtEndPr>
      <w:rPr>
        <w:noProof/>
      </w:rPr>
    </w:sdtEndPr>
    <w:sdtContent>
      <w:p w14:paraId="0219271F" w14:textId="393B42C7" w:rsidR="000414FE" w:rsidRDefault="000414FE">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29BD19F6" w14:textId="77777777" w:rsidR="000414FE" w:rsidRDefault="0004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5CF6"/>
    <w:multiLevelType w:val="hybridMultilevel"/>
    <w:tmpl w:val="4EEE9A26"/>
    <w:lvl w:ilvl="0" w:tplc="0A72245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9702B"/>
    <w:multiLevelType w:val="hybridMultilevel"/>
    <w:tmpl w:val="FBF4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377C1"/>
    <w:multiLevelType w:val="hybridMultilevel"/>
    <w:tmpl w:val="76F6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81DD4"/>
    <w:multiLevelType w:val="hybridMultilevel"/>
    <w:tmpl w:val="0BA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22FCC"/>
    <w:multiLevelType w:val="hybridMultilevel"/>
    <w:tmpl w:val="8988CA1A"/>
    <w:lvl w:ilvl="0" w:tplc="7AC67246">
      <w:start w:val="2"/>
      <w:numFmt w:val="bullet"/>
      <w:lvlText w:val="-"/>
      <w:lvlJc w:val="left"/>
      <w:pPr>
        <w:ind w:left="420" w:hanging="360"/>
      </w:pPr>
      <w:rPr>
        <w:rFonts w:ascii="Microsoft Sans Serif" w:eastAsiaTheme="minorEastAsia" w:hAnsi="Microsoft Sans Serif" w:cs="Microsoft Sans Serif"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ABD23D4"/>
    <w:multiLevelType w:val="hybridMultilevel"/>
    <w:tmpl w:val="4EEE9A26"/>
    <w:lvl w:ilvl="0" w:tplc="0A72245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22A60"/>
    <w:multiLevelType w:val="multilevel"/>
    <w:tmpl w:val="B7608ED4"/>
    <w:lvl w:ilvl="0">
      <w:start w:val="1"/>
      <w:numFmt w:val="decimal"/>
      <w:lvlText w:val="%1."/>
      <w:lvlJc w:val="left"/>
      <w:pPr>
        <w:ind w:left="360"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340" w:hanging="2160"/>
      </w:pPr>
      <w:rPr>
        <w:rFonts w:hint="default"/>
      </w:rPr>
    </w:lvl>
  </w:abstractNum>
  <w:abstractNum w:abstractNumId="7" w15:restartNumberingAfterBreak="0">
    <w:nsid w:val="59931CC4"/>
    <w:multiLevelType w:val="hybridMultilevel"/>
    <w:tmpl w:val="3258C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963096"/>
    <w:multiLevelType w:val="hybridMultilevel"/>
    <w:tmpl w:val="B3101B28"/>
    <w:lvl w:ilvl="0" w:tplc="6A2A3E26">
      <w:start w:val="1"/>
      <w:numFmt w:val="decimal"/>
      <w:lvlText w:val="(%1)"/>
      <w:lvlJc w:val="left"/>
      <w:pPr>
        <w:ind w:left="928" w:hanging="360"/>
      </w:pPr>
      <w:rPr>
        <w:rFonts w:ascii="Times New Roman" w:hAnsi="Times New Roman" w:cs="Microsoft Sans Serif"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284EFC"/>
    <w:multiLevelType w:val="hybridMultilevel"/>
    <w:tmpl w:val="F4CC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2"/>
  </w:num>
  <w:num w:numId="6">
    <w:abstractNumId w:val="1"/>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3C"/>
    <w:rsid w:val="0000303A"/>
    <w:rsid w:val="000102B6"/>
    <w:rsid w:val="00011BEF"/>
    <w:rsid w:val="00013E33"/>
    <w:rsid w:val="00026EB6"/>
    <w:rsid w:val="00033537"/>
    <w:rsid w:val="000414FE"/>
    <w:rsid w:val="00042578"/>
    <w:rsid w:val="0004508E"/>
    <w:rsid w:val="000455B2"/>
    <w:rsid w:val="0004570F"/>
    <w:rsid w:val="00050089"/>
    <w:rsid w:val="00052617"/>
    <w:rsid w:val="000578D9"/>
    <w:rsid w:val="00064DFE"/>
    <w:rsid w:val="00073F1A"/>
    <w:rsid w:val="00074E75"/>
    <w:rsid w:val="000778CC"/>
    <w:rsid w:val="00082296"/>
    <w:rsid w:val="00087D7F"/>
    <w:rsid w:val="000911C8"/>
    <w:rsid w:val="00091CFB"/>
    <w:rsid w:val="00093D5E"/>
    <w:rsid w:val="000A130F"/>
    <w:rsid w:val="000A6CFF"/>
    <w:rsid w:val="000B072A"/>
    <w:rsid w:val="000B6EC9"/>
    <w:rsid w:val="000C2DEA"/>
    <w:rsid w:val="000D64C1"/>
    <w:rsid w:val="000D6DBC"/>
    <w:rsid w:val="000E62B2"/>
    <w:rsid w:val="000E7597"/>
    <w:rsid w:val="000E7889"/>
    <w:rsid w:val="000F0BD6"/>
    <w:rsid w:val="000F23D4"/>
    <w:rsid w:val="00101CF9"/>
    <w:rsid w:val="00103D28"/>
    <w:rsid w:val="00104E34"/>
    <w:rsid w:val="0010657E"/>
    <w:rsid w:val="0011285E"/>
    <w:rsid w:val="001242AB"/>
    <w:rsid w:val="00127DD7"/>
    <w:rsid w:val="00131A0C"/>
    <w:rsid w:val="00133D7E"/>
    <w:rsid w:val="00135201"/>
    <w:rsid w:val="00137AA4"/>
    <w:rsid w:val="00150FDA"/>
    <w:rsid w:val="0015290E"/>
    <w:rsid w:val="00153072"/>
    <w:rsid w:val="00155D95"/>
    <w:rsid w:val="001611CD"/>
    <w:rsid w:val="00170569"/>
    <w:rsid w:val="00172A98"/>
    <w:rsid w:val="00185F32"/>
    <w:rsid w:val="001867BA"/>
    <w:rsid w:val="001905F0"/>
    <w:rsid w:val="0019110A"/>
    <w:rsid w:val="001A4CC8"/>
    <w:rsid w:val="001A506D"/>
    <w:rsid w:val="001B2176"/>
    <w:rsid w:val="001B2491"/>
    <w:rsid w:val="001B2B93"/>
    <w:rsid w:val="001B5C40"/>
    <w:rsid w:val="001C457F"/>
    <w:rsid w:val="001C5B83"/>
    <w:rsid w:val="001C673E"/>
    <w:rsid w:val="001D3306"/>
    <w:rsid w:val="001D38B9"/>
    <w:rsid w:val="001D6C2D"/>
    <w:rsid w:val="001E687C"/>
    <w:rsid w:val="001F1AA0"/>
    <w:rsid w:val="001F745C"/>
    <w:rsid w:val="00214724"/>
    <w:rsid w:val="00214A58"/>
    <w:rsid w:val="00220FA9"/>
    <w:rsid w:val="0022483A"/>
    <w:rsid w:val="002436EC"/>
    <w:rsid w:val="002472AF"/>
    <w:rsid w:val="00247DE5"/>
    <w:rsid w:val="00262726"/>
    <w:rsid w:val="0027099F"/>
    <w:rsid w:val="00270E74"/>
    <w:rsid w:val="00271713"/>
    <w:rsid w:val="00274CFE"/>
    <w:rsid w:val="00280DAE"/>
    <w:rsid w:val="00282275"/>
    <w:rsid w:val="002879ED"/>
    <w:rsid w:val="00290716"/>
    <w:rsid w:val="002907BE"/>
    <w:rsid w:val="00292724"/>
    <w:rsid w:val="00292955"/>
    <w:rsid w:val="002A5892"/>
    <w:rsid w:val="002A6899"/>
    <w:rsid w:val="002B04F3"/>
    <w:rsid w:val="002B11FA"/>
    <w:rsid w:val="002B20C9"/>
    <w:rsid w:val="002B4FFF"/>
    <w:rsid w:val="002C016B"/>
    <w:rsid w:val="002C27A1"/>
    <w:rsid w:val="002C4092"/>
    <w:rsid w:val="002C4B01"/>
    <w:rsid w:val="002C776E"/>
    <w:rsid w:val="002D292E"/>
    <w:rsid w:val="002D719D"/>
    <w:rsid w:val="002E116A"/>
    <w:rsid w:val="002E1ECA"/>
    <w:rsid w:val="002F1AAF"/>
    <w:rsid w:val="002F23C3"/>
    <w:rsid w:val="002F28D0"/>
    <w:rsid w:val="002F50C8"/>
    <w:rsid w:val="00301865"/>
    <w:rsid w:val="00302CBA"/>
    <w:rsid w:val="00303B9B"/>
    <w:rsid w:val="00304AB6"/>
    <w:rsid w:val="00305B63"/>
    <w:rsid w:val="003225A2"/>
    <w:rsid w:val="00337C82"/>
    <w:rsid w:val="00343AB1"/>
    <w:rsid w:val="00344A69"/>
    <w:rsid w:val="00351501"/>
    <w:rsid w:val="0035263B"/>
    <w:rsid w:val="00352EE6"/>
    <w:rsid w:val="00362F53"/>
    <w:rsid w:val="00364DA6"/>
    <w:rsid w:val="00375822"/>
    <w:rsid w:val="00377B3C"/>
    <w:rsid w:val="00381A72"/>
    <w:rsid w:val="00392A54"/>
    <w:rsid w:val="0039318D"/>
    <w:rsid w:val="003968FD"/>
    <w:rsid w:val="003A5BD7"/>
    <w:rsid w:val="003A636F"/>
    <w:rsid w:val="003B1A8C"/>
    <w:rsid w:val="003C1E80"/>
    <w:rsid w:val="003C7274"/>
    <w:rsid w:val="003D262F"/>
    <w:rsid w:val="003D5475"/>
    <w:rsid w:val="003E1C68"/>
    <w:rsid w:val="003E7085"/>
    <w:rsid w:val="003E7BE8"/>
    <w:rsid w:val="003F0647"/>
    <w:rsid w:val="003F6E05"/>
    <w:rsid w:val="003F6FD6"/>
    <w:rsid w:val="003F70EF"/>
    <w:rsid w:val="004057A0"/>
    <w:rsid w:val="00406BA5"/>
    <w:rsid w:val="004073F5"/>
    <w:rsid w:val="00414CA4"/>
    <w:rsid w:val="00415826"/>
    <w:rsid w:val="00415FAC"/>
    <w:rsid w:val="00422972"/>
    <w:rsid w:val="00434F98"/>
    <w:rsid w:val="0044507D"/>
    <w:rsid w:val="00445C06"/>
    <w:rsid w:val="00445D70"/>
    <w:rsid w:val="00450E70"/>
    <w:rsid w:val="00452416"/>
    <w:rsid w:val="00454421"/>
    <w:rsid w:val="00455FD5"/>
    <w:rsid w:val="00462246"/>
    <w:rsid w:val="00471727"/>
    <w:rsid w:val="004738C0"/>
    <w:rsid w:val="00474DFC"/>
    <w:rsid w:val="00475BD1"/>
    <w:rsid w:val="00484D2E"/>
    <w:rsid w:val="004852C0"/>
    <w:rsid w:val="004854EF"/>
    <w:rsid w:val="00496DED"/>
    <w:rsid w:val="004A0323"/>
    <w:rsid w:val="004A1290"/>
    <w:rsid w:val="004A6C7B"/>
    <w:rsid w:val="004B33F9"/>
    <w:rsid w:val="004B6587"/>
    <w:rsid w:val="004D0ADB"/>
    <w:rsid w:val="004D5447"/>
    <w:rsid w:val="004D61BA"/>
    <w:rsid w:val="004E61E7"/>
    <w:rsid w:val="00504EBE"/>
    <w:rsid w:val="005147D4"/>
    <w:rsid w:val="00514943"/>
    <w:rsid w:val="00516BF1"/>
    <w:rsid w:val="005214CB"/>
    <w:rsid w:val="00522BE8"/>
    <w:rsid w:val="0052458E"/>
    <w:rsid w:val="005300E7"/>
    <w:rsid w:val="0054351B"/>
    <w:rsid w:val="00544B85"/>
    <w:rsid w:val="00544C35"/>
    <w:rsid w:val="005461D2"/>
    <w:rsid w:val="00547661"/>
    <w:rsid w:val="00551E00"/>
    <w:rsid w:val="00551E66"/>
    <w:rsid w:val="00554387"/>
    <w:rsid w:val="005631D9"/>
    <w:rsid w:val="00563F8B"/>
    <w:rsid w:val="00564835"/>
    <w:rsid w:val="00571551"/>
    <w:rsid w:val="005735CC"/>
    <w:rsid w:val="00573CFC"/>
    <w:rsid w:val="005801DB"/>
    <w:rsid w:val="00581FEA"/>
    <w:rsid w:val="005821D1"/>
    <w:rsid w:val="005846B9"/>
    <w:rsid w:val="005854BB"/>
    <w:rsid w:val="005875C2"/>
    <w:rsid w:val="00591FA9"/>
    <w:rsid w:val="0059310A"/>
    <w:rsid w:val="005A5B21"/>
    <w:rsid w:val="005B1583"/>
    <w:rsid w:val="005B27BF"/>
    <w:rsid w:val="005C058B"/>
    <w:rsid w:val="005C10B6"/>
    <w:rsid w:val="005C3673"/>
    <w:rsid w:val="005C4C5F"/>
    <w:rsid w:val="005E2E48"/>
    <w:rsid w:val="005E2E64"/>
    <w:rsid w:val="005E41A9"/>
    <w:rsid w:val="005E483C"/>
    <w:rsid w:val="005E62E2"/>
    <w:rsid w:val="005E6968"/>
    <w:rsid w:val="005F010B"/>
    <w:rsid w:val="005F5746"/>
    <w:rsid w:val="005F5A2C"/>
    <w:rsid w:val="006004B6"/>
    <w:rsid w:val="006228AB"/>
    <w:rsid w:val="00627C82"/>
    <w:rsid w:val="00633873"/>
    <w:rsid w:val="00637427"/>
    <w:rsid w:val="0064197C"/>
    <w:rsid w:val="006421A0"/>
    <w:rsid w:val="00644BB2"/>
    <w:rsid w:val="00646EA5"/>
    <w:rsid w:val="006516AB"/>
    <w:rsid w:val="00657E71"/>
    <w:rsid w:val="006607D4"/>
    <w:rsid w:val="00670F33"/>
    <w:rsid w:val="006825FB"/>
    <w:rsid w:val="00684D88"/>
    <w:rsid w:val="0068659D"/>
    <w:rsid w:val="00686B65"/>
    <w:rsid w:val="00693EE1"/>
    <w:rsid w:val="0069652A"/>
    <w:rsid w:val="006A181D"/>
    <w:rsid w:val="006A61CF"/>
    <w:rsid w:val="006B39E9"/>
    <w:rsid w:val="006B3C18"/>
    <w:rsid w:val="006B68AD"/>
    <w:rsid w:val="006C0F01"/>
    <w:rsid w:val="006E1BED"/>
    <w:rsid w:val="006E4109"/>
    <w:rsid w:val="006E7633"/>
    <w:rsid w:val="006F2A5E"/>
    <w:rsid w:val="006F7CA9"/>
    <w:rsid w:val="006F7E0B"/>
    <w:rsid w:val="00706334"/>
    <w:rsid w:val="00711FB3"/>
    <w:rsid w:val="00713221"/>
    <w:rsid w:val="00716E14"/>
    <w:rsid w:val="00734022"/>
    <w:rsid w:val="007364FC"/>
    <w:rsid w:val="007409A3"/>
    <w:rsid w:val="00742DD4"/>
    <w:rsid w:val="00742E00"/>
    <w:rsid w:val="0074407B"/>
    <w:rsid w:val="00747754"/>
    <w:rsid w:val="0075720D"/>
    <w:rsid w:val="0076150E"/>
    <w:rsid w:val="00763D64"/>
    <w:rsid w:val="00767BF9"/>
    <w:rsid w:val="00773FC5"/>
    <w:rsid w:val="007856C5"/>
    <w:rsid w:val="007965D8"/>
    <w:rsid w:val="0079722E"/>
    <w:rsid w:val="00797884"/>
    <w:rsid w:val="007A66AB"/>
    <w:rsid w:val="007D2174"/>
    <w:rsid w:val="007D4FA7"/>
    <w:rsid w:val="007D50FD"/>
    <w:rsid w:val="007D57A6"/>
    <w:rsid w:val="007D6DE3"/>
    <w:rsid w:val="007D7365"/>
    <w:rsid w:val="007E1586"/>
    <w:rsid w:val="007F0573"/>
    <w:rsid w:val="007F2729"/>
    <w:rsid w:val="007F6361"/>
    <w:rsid w:val="0080024C"/>
    <w:rsid w:val="0080163B"/>
    <w:rsid w:val="00806FDF"/>
    <w:rsid w:val="0081047C"/>
    <w:rsid w:val="00815920"/>
    <w:rsid w:val="00815B4C"/>
    <w:rsid w:val="00821B21"/>
    <w:rsid w:val="00821B67"/>
    <w:rsid w:val="00823303"/>
    <w:rsid w:val="00824576"/>
    <w:rsid w:val="00824D59"/>
    <w:rsid w:val="00825B7D"/>
    <w:rsid w:val="00831511"/>
    <w:rsid w:val="00832068"/>
    <w:rsid w:val="00833281"/>
    <w:rsid w:val="00845FC0"/>
    <w:rsid w:val="00864185"/>
    <w:rsid w:val="008670E2"/>
    <w:rsid w:val="00871C0C"/>
    <w:rsid w:val="00880551"/>
    <w:rsid w:val="00882EC9"/>
    <w:rsid w:val="008845AE"/>
    <w:rsid w:val="00896652"/>
    <w:rsid w:val="008A7457"/>
    <w:rsid w:val="008C05F4"/>
    <w:rsid w:val="008C3433"/>
    <w:rsid w:val="008C5A8B"/>
    <w:rsid w:val="008C69D5"/>
    <w:rsid w:val="008D40E8"/>
    <w:rsid w:val="008D44EC"/>
    <w:rsid w:val="008D461A"/>
    <w:rsid w:val="008F2D5F"/>
    <w:rsid w:val="009017D9"/>
    <w:rsid w:val="00926365"/>
    <w:rsid w:val="0092707B"/>
    <w:rsid w:val="00931A12"/>
    <w:rsid w:val="00932BC3"/>
    <w:rsid w:val="00934D3D"/>
    <w:rsid w:val="00934DD6"/>
    <w:rsid w:val="00944DDB"/>
    <w:rsid w:val="00950788"/>
    <w:rsid w:val="009704E3"/>
    <w:rsid w:val="00970623"/>
    <w:rsid w:val="00974A32"/>
    <w:rsid w:val="00981B2B"/>
    <w:rsid w:val="00981B33"/>
    <w:rsid w:val="0098332B"/>
    <w:rsid w:val="0098714D"/>
    <w:rsid w:val="00994D98"/>
    <w:rsid w:val="009A051F"/>
    <w:rsid w:val="009A1702"/>
    <w:rsid w:val="009A5054"/>
    <w:rsid w:val="009A5BB8"/>
    <w:rsid w:val="009A6C08"/>
    <w:rsid w:val="009A706F"/>
    <w:rsid w:val="009B3C5F"/>
    <w:rsid w:val="009D3D32"/>
    <w:rsid w:val="009E061E"/>
    <w:rsid w:val="009F2A2F"/>
    <w:rsid w:val="009F34CC"/>
    <w:rsid w:val="00A02291"/>
    <w:rsid w:val="00A029F2"/>
    <w:rsid w:val="00A051D4"/>
    <w:rsid w:val="00A150D6"/>
    <w:rsid w:val="00A2105F"/>
    <w:rsid w:val="00A24E4E"/>
    <w:rsid w:val="00A277F5"/>
    <w:rsid w:val="00A33833"/>
    <w:rsid w:val="00A34FB9"/>
    <w:rsid w:val="00A359C4"/>
    <w:rsid w:val="00A41DDC"/>
    <w:rsid w:val="00A50632"/>
    <w:rsid w:val="00A51BC1"/>
    <w:rsid w:val="00A53CEA"/>
    <w:rsid w:val="00A54EA9"/>
    <w:rsid w:val="00A64202"/>
    <w:rsid w:val="00A72C93"/>
    <w:rsid w:val="00A76B39"/>
    <w:rsid w:val="00A77ECD"/>
    <w:rsid w:val="00A835FB"/>
    <w:rsid w:val="00A9344D"/>
    <w:rsid w:val="00A95EFB"/>
    <w:rsid w:val="00A9792F"/>
    <w:rsid w:val="00AA0084"/>
    <w:rsid w:val="00AA3A4B"/>
    <w:rsid w:val="00AA4922"/>
    <w:rsid w:val="00AA68F5"/>
    <w:rsid w:val="00AB2FBF"/>
    <w:rsid w:val="00AC0F31"/>
    <w:rsid w:val="00AC52C8"/>
    <w:rsid w:val="00AC5770"/>
    <w:rsid w:val="00AD0697"/>
    <w:rsid w:val="00AD2ACA"/>
    <w:rsid w:val="00AD55FC"/>
    <w:rsid w:val="00AE531C"/>
    <w:rsid w:val="00AF02FE"/>
    <w:rsid w:val="00AF17A9"/>
    <w:rsid w:val="00AF37B7"/>
    <w:rsid w:val="00B0075C"/>
    <w:rsid w:val="00B03A6C"/>
    <w:rsid w:val="00B04E19"/>
    <w:rsid w:val="00B107B7"/>
    <w:rsid w:val="00B11E4E"/>
    <w:rsid w:val="00B13C2E"/>
    <w:rsid w:val="00B15F73"/>
    <w:rsid w:val="00B23A27"/>
    <w:rsid w:val="00B27233"/>
    <w:rsid w:val="00B30F18"/>
    <w:rsid w:val="00B34429"/>
    <w:rsid w:val="00B348E2"/>
    <w:rsid w:val="00B37586"/>
    <w:rsid w:val="00B409AD"/>
    <w:rsid w:val="00B430C0"/>
    <w:rsid w:val="00B44362"/>
    <w:rsid w:val="00B52DF7"/>
    <w:rsid w:val="00B618A4"/>
    <w:rsid w:val="00B6276D"/>
    <w:rsid w:val="00B646D1"/>
    <w:rsid w:val="00B73373"/>
    <w:rsid w:val="00B81780"/>
    <w:rsid w:val="00B843D6"/>
    <w:rsid w:val="00B91FD4"/>
    <w:rsid w:val="00BA2153"/>
    <w:rsid w:val="00BA3426"/>
    <w:rsid w:val="00BA4172"/>
    <w:rsid w:val="00BA47D8"/>
    <w:rsid w:val="00BA6FE1"/>
    <w:rsid w:val="00BA769C"/>
    <w:rsid w:val="00BB76E0"/>
    <w:rsid w:val="00BC770F"/>
    <w:rsid w:val="00BD08B8"/>
    <w:rsid w:val="00BD3668"/>
    <w:rsid w:val="00BD620C"/>
    <w:rsid w:val="00BE4996"/>
    <w:rsid w:val="00BE53BD"/>
    <w:rsid w:val="00C01810"/>
    <w:rsid w:val="00C101FF"/>
    <w:rsid w:val="00C10E07"/>
    <w:rsid w:val="00C110C0"/>
    <w:rsid w:val="00C12FEB"/>
    <w:rsid w:val="00C219ED"/>
    <w:rsid w:val="00C242BF"/>
    <w:rsid w:val="00C277EA"/>
    <w:rsid w:val="00C337A5"/>
    <w:rsid w:val="00C34911"/>
    <w:rsid w:val="00C34F55"/>
    <w:rsid w:val="00C37AC3"/>
    <w:rsid w:val="00C417DA"/>
    <w:rsid w:val="00C5170C"/>
    <w:rsid w:val="00C55389"/>
    <w:rsid w:val="00C56594"/>
    <w:rsid w:val="00C63938"/>
    <w:rsid w:val="00C64754"/>
    <w:rsid w:val="00C7233C"/>
    <w:rsid w:val="00C72ECB"/>
    <w:rsid w:val="00C777AC"/>
    <w:rsid w:val="00C85FD6"/>
    <w:rsid w:val="00C92638"/>
    <w:rsid w:val="00C932D2"/>
    <w:rsid w:val="00C950A3"/>
    <w:rsid w:val="00CA05EB"/>
    <w:rsid w:val="00CB57C7"/>
    <w:rsid w:val="00CC3428"/>
    <w:rsid w:val="00CC5D2D"/>
    <w:rsid w:val="00CC658C"/>
    <w:rsid w:val="00CD0CEF"/>
    <w:rsid w:val="00CD5D2F"/>
    <w:rsid w:val="00CD6954"/>
    <w:rsid w:val="00CD7392"/>
    <w:rsid w:val="00CE47AE"/>
    <w:rsid w:val="00CF2770"/>
    <w:rsid w:val="00CF6F3F"/>
    <w:rsid w:val="00CF7A94"/>
    <w:rsid w:val="00D01912"/>
    <w:rsid w:val="00D113AA"/>
    <w:rsid w:val="00D145B6"/>
    <w:rsid w:val="00D14A3A"/>
    <w:rsid w:val="00D25634"/>
    <w:rsid w:val="00D34637"/>
    <w:rsid w:val="00D36E97"/>
    <w:rsid w:val="00D40863"/>
    <w:rsid w:val="00D41096"/>
    <w:rsid w:val="00D44A79"/>
    <w:rsid w:val="00D472BD"/>
    <w:rsid w:val="00D5759A"/>
    <w:rsid w:val="00D6128F"/>
    <w:rsid w:val="00D676B8"/>
    <w:rsid w:val="00D7090A"/>
    <w:rsid w:val="00D7364D"/>
    <w:rsid w:val="00D76BD0"/>
    <w:rsid w:val="00D80110"/>
    <w:rsid w:val="00D80DAE"/>
    <w:rsid w:val="00D82FF1"/>
    <w:rsid w:val="00D87062"/>
    <w:rsid w:val="00D924A5"/>
    <w:rsid w:val="00DA6AE5"/>
    <w:rsid w:val="00DB0185"/>
    <w:rsid w:val="00DB4723"/>
    <w:rsid w:val="00DC27B9"/>
    <w:rsid w:val="00DC6B78"/>
    <w:rsid w:val="00DD0ACD"/>
    <w:rsid w:val="00DD52FE"/>
    <w:rsid w:val="00DE4281"/>
    <w:rsid w:val="00DE49DE"/>
    <w:rsid w:val="00DE6FED"/>
    <w:rsid w:val="00DF5AE0"/>
    <w:rsid w:val="00DF63DA"/>
    <w:rsid w:val="00E04796"/>
    <w:rsid w:val="00E06A38"/>
    <w:rsid w:val="00E134F4"/>
    <w:rsid w:val="00E163E9"/>
    <w:rsid w:val="00E211A2"/>
    <w:rsid w:val="00E24EBC"/>
    <w:rsid w:val="00E33543"/>
    <w:rsid w:val="00E41373"/>
    <w:rsid w:val="00E42836"/>
    <w:rsid w:val="00E8355D"/>
    <w:rsid w:val="00E8463B"/>
    <w:rsid w:val="00EA073C"/>
    <w:rsid w:val="00EA1FD3"/>
    <w:rsid w:val="00EA73D3"/>
    <w:rsid w:val="00EB248D"/>
    <w:rsid w:val="00EC2C31"/>
    <w:rsid w:val="00EC3F33"/>
    <w:rsid w:val="00ED0034"/>
    <w:rsid w:val="00ED21A6"/>
    <w:rsid w:val="00ED5A38"/>
    <w:rsid w:val="00ED6EC3"/>
    <w:rsid w:val="00ED7394"/>
    <w:rsid w:val="00EE10AB"/>
    <w:rsid w:val="00EE6738"/>
    <w:rsid w:val="00EF2B8F"/>
    <w:rsid w:val="00EF424D"/>
    <w:rsid w:val="00F03FA2"/>
    <w:rsid w:val="00F104A9"/>
    <w:rsid w:val="00F12C6F"/>
    <w:rsid w:val="00F13E33"/>
    <w:rsid w:val="00F14035"/>
    <w:rsid w:val="00F250BF"/>
    <w:rsid w:val="00F354D2"/>
    <w:rsid w:val="00F36890"/>
    <w:rsid w:val="00F41DA7"/>
    <w:rsid w:val="00F42F3F"/>
    <w:rsid w:val="00F433FD"/>
    <w:rsid w:val="00F456D9"/>
    <w:rsid w:val="00F46076"/>
    <w:rsid w:val="00F52881"/>
    <w:rsid w:val="00F54F87"/>
    <w:rsid w:val="00F61274"/>
    <w:rsid w:val="00F6371C"/>
    <w:rsid w:val="00F637A5"/>
    <w:rsid w:val="00F673EE"/>
    <w:rsid w:val="00F70CC3"/>
    <w:rsid w:val="00F72770"/>
    <w:rsid w:val="00F73412"/>
    <w:rsid w:val="00F8087B"/>
    <w:rsid w:val="00F90390"/>
    <w:rsid w:val="00F915F6"/>
    <w:rsid w:val="00F93227"/>
    <w:rsid w:val="00FA3C0C"/>
    <w:rsid w:val="00FA48B6"/>
    <w:rsid w:val="00FB158D"/>
    <w:rsid w:val="00FB57A5"/>
    <w:rsid w:val="00FC11E5"/>
    <w:rsid w:val="00FC5E92"/>
    <w:rsid w:val="00FD272A"/>
    <w:rsid w:val="00FD2DFC"/>
    <w:rsid w:val="00FD3A23"/>
    <w:rsid w:val="00FD6DCF"/>
    <w:rsid w:val="00FE26EE"/>
    <w:rsid w:val="00FE2F10"/>
    <w:rsid w:val="00FE338C"/>
    <w:rsid w:val="00FE3631"/>
    <w:rsid w:val="00FE378E"/>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7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11"/>
    <w:rPr>
      <w:rFonts w:ascii="Times New Roman" w:hAnsi="Times New Roman" w:cs="Times New Roman"/>
      <w:lang w:eastAsia="en-GB"/>
    </w:rPr>
  </w:style>
  <w:style w:type="paragraph" w:styleId="Heading1">
    <w:name w:val="heading 1"/>
    <w:basedOn w:val="Normal"/>
    <w:next w:val="Normal"/>
    <w:link w:val="Heading1Char"/>
    <w:uiPriority w:val="9"/>
    <w:qFormat/>
    <w:rsid w:val="00D346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3F33"/>
    <w:rPr>
      <w:sz w:val="16"/>
      <w:szCs w:val="16"/>
    </w:rPr>
  </w:style>
  <w:style w:type="paragraph" w:styleId="CommentText">
    <w:name w:val="annotation text"/>
    <w:basedOn w:val="Normal"/>
    <w:link w:val="CommentTextChar"/>
    <w:uiPriority w:val="99"/>
    <w:unhideWhenUsed/>
    <w:rsid w:val="00EC3F33"/>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C3F33"/>
    <w:rPr>
      <w:sz w:val="20"/>
      <w:szCs w:val="20"/>
    </w:rPr>
  </w:style>
  <w:style w:type="paragraph" w:styleId="BalloonText">
    <w:name w:val="Balloon Text"/>
    <w:basedOn w:val="Normal"/>
    <w:link w:val="BalloonTextChar"/>
    <w:uiPriority w:val="99"/>
    <w:semiHidden/>
    <w:unhideWhenUsed/>
    <w:rsid w:val="00EC3F33"/>
    <w:rPr>
      <w:sz w:val="18"/>
      <w:szCs w:val="18"/>
      <w:lang w:eastAsia="en-US"/>
    </w:rPr>
  </w:style>
  <w:style w:type="character" w:customStyle="1" w:styleId="BalloonTextChar">
    <w:name w:val="Balloon Text Char"/>
    <w:basedOn w:val="DefaultParagraphFont"/>
    <w:link w:val="BalloonText"/>
    <w:uiPriority w:val="99"/>
    <w:semiHidden/>
    <w:rsid w:val="00EC3F3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C3F33"/>
    <w:rPr>
      <w:b/>
      <w:bCs/>
    </w:rPr>
  </w:style>
  <w:style w:type="character" w:customStyle="1" w:styleId="CommentSubjectChar">
    <w:name w:val="Comment Subject Char"/>
    <w:basedOn w:val="CommentTextChar"/>
    <w:link w:val="CommentSubject"/>
    <w:uiPriority w:val="99"/>
    <w:semiHidden/>
    <w:rsid w:val="00EC3F33"/>
    <w:rPr>
      <w:b/>
      <w:bCs/>
      <w:sz w:val="20"/>
      <w:szCs w:val="20"/>
    </w:rPr>
  </w:style>
  <w:style w:type="paragraph" w:styleId="ListParagraph">
    <w:name w:val="List Paragraph"/>
    <w:basedOn w:val="Normal"/>
    <w:uiPriority w:val="34"/>
    <w:qFormat/>
    <w:rsid w:val="00F13E33"/>
    <w:pPr>
      <w:spacing w:after="160" w:line="259"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unhideWhenUsed/>
    <w:rsid w:val="00F13E33"/>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6B68AD"/>
    <w:rPr>
      <w:color w:val="808080"/>
    </w:rPr>
  </w:style>
  <w:style w:type="table" w:styleId="TableGrid">
    <w:name w:val="Table Grid"/>
    <w:basedOn w:val="TableNormal"/>
    <w:uiPriority w:val="39"/>
    <w:rsid w:val="00AA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ECA"/>
    <w:rPr>
      <w:sz w:val="22"/>
      <w:szCs w:val="22"/>
    </w:rPr>
  </w:style>
  <w:style w:type="character" w:customStyle="1" w:styleId="Heading1Char">
    <w:name w:val="Heading 1 Char"/>
    <w:basedOn w:val="DefaultParagraphFont"/>
    <w:link w:val="Heading1"/>
    <w:uiPriority w:val="9"/>
    <w:rsid w:val="00D34637"/>
    <w:rPr>
      <w:rFonts w:asciiTheme="majorHAnsi" w:eastAsiaTheme="majorEastAsia" w:hAnsiTheme="majorHAnsi" w:cstheme="majorBidi"/>
      <w:b/>
      <w:bCs/>
      <w:color w:val="2F5496" w:themeColor="accent1" w:themeShade="BF"/>
      <w:sz w:val="28"/>
      <w:szCs w:val="28"/>
      <w:lang w:val="en-US" w:bidi="en-US"/>
    </w:rPr>
  </w:style>
  <w:style w:type="character" w:styleId="Hyperlink">
    <w:name w:val="Hyperlink"/>
    <w:basedOn w:val="DefaultParagraphFont"/>
    <w:uiPriority w:val="99"/>
    <w:unhideWhenUsed/>
    <w:rsid w:val="005735CC"/>
    <w:rPr>
      <w:color w:val="0563C1" w:themeColor="hyperlink"/>
      <w:u w:val="single"/>
    </w:rPr>
  </w:style>
  <w:style w:type="character" w:customStyle="1" w:styleId="UnresolvedMention1">
    <w:name w:val="Unresolved Mention1"/>
    <w:basedOn w:val="DefaultParagraphFont"/>
    <w:uiPriority w:val="99"/>
    <w:rsid w:val="005735CC"/>
    <w:rPr>
      <w:color w:val="605E5C"/>
      <w:shd w:val="clear" w:color="auto" w:fill="E1DFDD"/>
    </w:rPr>
  </w:style>
  <w:style w:type="character" w:styleId="FollowedHyperlink">
    <w:name w:val="FollowedHyperlink"/>
    <w:basedOn w:val="DefaultParagraphFont"/>
    <w:uiPriority w:val="99"/>
    <w:semiHidden/>
    <w:unhideWhenUsed/>
    <w:rsid w:val="00C12FEB"/>
    <w:rPr>
      <w:color w:val="954F72" w:themeColor="followedHyperlink"/>
      <w:u w:val="single"/>
    </w:rPr>
  </w:style>
  <w:style w:type="table" w:styleId="GridTable2">
    <w:name w:val="Grid Table 2"/>
    <w:basedOn w:val="TableNormal"/>
    <w:uiPriority w:val="47"/>
    <w:rsid w:val="00214A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214A5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rsid w:val="00214A58"/>
    <w:rPr>
      <w:color w:val="605E5C"/>
      <w:shd w:val="clear" w:color="auto" w:fill="E1DFDD"/>
    </w:rPr>
  </w:style>
  <w:style w:type="character" w:customStyle="1" w:styleId="gnkrckgcgsb">
    <w:name w:val="gnkrckgcgsb"/>
    <w:basedOn w:val="DefaultParagraphFont"/>
    <w:rsid w:val="008A7457"/>
  </w:style>
  <w:style w:type="paragraph" w:styleId="Header">
    <w:name w:val="header"/>
    <w:basedOn w:val="Normal"/>
    <w:link w:val="HeaderChar"/>
    <w:uiPriority w:val="99"/>
    <w:unhideWhenUsed/>
    <w:rsid w:val="005C10B6"/>
    <w:pPr>
      <w:tabs>
        <w:tab w:val="center" w:pos="4513"/>
        <w:tab w:val="right" w:pos="9026"/>
      </w:tabs>
    </w:pPr>
  </w:style>
  <w:style w:type="character" w:customStyle="1" w:styleId="HeaderChar">
    <w:name w:val="Header Char"/>
    <w:basedOn w:val="DefaultParagraphFont"/>
    <w:link w:val="Header"/>
    <w:uiPriority w:val="99"/>
    <w:rsid w:val="005C10B6"/>
    <w:rPr>
      <w:rFonts w:ascii="Times New Roman" w:hAnsi="Times New Roman" w:cs="Times New Roman"/>
      <w:lang w:eastAsia="en-GB"/>
    </w:rPr>
  </w:style>
  <w:style w:type="paragraph" w:styleId="Footer">
    <w:name w:val="footer"/>
    <w:basedOn w:val="Normal"/>
    <w:link w:val="FooterChar"/>
    <w:uiPriority w:val="99"/>
    <w:unhideWhenUsed/>
    <w:rsid w:val="005C10B6"/>
    <w:pPr>
      <w:tabs>
        <w:tab w:val="center" w:pos="4513"/>
        <w:tab w:val="right" w:pos="9026"/>
      </w:tabs>
    </w:pPr>
  </w:style>
  <w:style w:type="character" w:customStyle="1" w:styleId="FooterChar">
    <w:name w:val="Footer Char"/>
    <w:basedOn w:val="DefaultParagraphFont"/>
    <w:link w:val="Footer"/>
    <w:uiPriority w:val="99"/>
    <w:rsid w:val="005C10B6"/>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7886">
      <w:bodyDiv w:val="1"/>
      <w:marLeft w:val="0"/>
      <w:marRight w:val="0"/>
      <w:marTop w:val="0"/>
      <w:marBottom w:val="0"/>
      <w:divBdr>
        <w:top w:val="none" w:sz="0" w:space="0" w:color="auto"/>
        <w:left w:val="none" w:sz="0" w:space="0" w:color="auto"/>
        <w:bottom w:val="none" w:sz="0" w:space="0" w:color="auto"/>
        <w:right w:val="none" w:sz="0" w:space="0" w:color="auto"/>
      </w:divBdr>
    </w:div>
    <w:div w:id="91779420">
      <w:bodyDiv w:val="1"/>
      <w:marLeft w:val="0"/>
      <w:marRight w:val="0"/>
      <w:marTop w:val="0"/>
      <w:marBottom w:val="0"/>
      <w:divBdr>
        <w:top w:val="none" w:sz="0" w:space="0" w:color="auto"/>
        <w:left w:val="none" w:sz="0" w:space="0" w:color="auto"/>
        <w:bottom w:val="none" w:sz="0" w:space="0" w:color="auto"/>
        <w:right w:val="none" w:sz="0" w:space="0" w:color="auto"/>
      </w:divBdr>
    </w:div>
    <w:div w:id="450131708">
      <w:bodyDiv w:val="1"/>
      <w:marLeft w:val="0"/>
      <w:marRight w:val="0"/>
      <w:marTop w:val="0"/>
      <w:marBottom w:val="0"/>
      <w:divBdr>
        <w:top w:val="none" w:sz="0" w:space="0" w:color="auto"/>
        <w:left w:val="none" w:sz="0" w:space="0" w:color="auto"/>
        <w:bottom w:val="none" w:sz="0" w:space="0" w:color="auto"/>
        <w:right w:val="none" w:sz="0" w:space="0" w:color="auto"/>
      </w:divBdr>
    </w:div>
    <w:div w:id="502280302">
      <w:bodyDiv w:val="1"/>
      <w:marLeft w:val="0"/>
      <w:marRight w:val="0"/>
      <w:marTop w:val="0"/>
      <w:marBottom w:val="0"/>
      <w:divBdr>
        <w:top w:val="none" w:sz="0" w:space="0" w:color="auto"/>
        <w:left w:val="none" w:sz="0" w:space="0" w:color="auto"/>
        <w:bottom w:val="none" w:sz="0" w:space="0" w:color="auto"/>
        <w:right w:val="none" w:sz="0" w:space="0" w:color="auto"/>
      </w:divBdr>
    </w:div>
    <w:div w:id="566259469">
      <w:bodyDiv w:val="1"/>
      <w:marLeft w:val="0"/>
      <w:marRight w:val="0"/>
      <w:marTop w:val="0"/>
      <w:marBottom w:val="0"/>
      <w:divBdr>
        <w:top w:val="none" w:sz="0" w:space="0" w:color="auto"/>
        <w:left w:val="none" w:sz="0" w:space="0" w:color="auto"/>
        <w:bottom w:val="none" w:sz="0" w:space="0" w:color="auto"/>
        <w:right w:val="none" w:sz="0" w:space="0" w:color="auto"/>
      </w:divBdr>
    </w:div>
    <w:div w:id="636565729">
      <w:bodyDiv w:val="1"/>
      <w:marLeft w:val="0"/>
      <w:marRight w:val="0"/>
      <w:marTop w:val="0"/>
      <w:marBottom w:val="0"/>
      <w:divBdr>
        <w:top w:val="none" w:sz="0" w:space="0" w:color="auto"/>
        <w:left w:val="none" w:sz="0" w:space="0" w:color="auto"/>
        <w:bottom w:val="none" w:sz="0" w:space="0" w:color="auto"/>
        <w:right w:val="none" w:sz="0" w:space="0" w:color="auto"/>
      </w:divBdr>
    </w:div>
    <w:div w:id="638876995">
      <w:bodyDiv w:val="1"/>
      <w:marLeft w:val="0"/>
      <w:marRight w:val="0"/>
      <w:marTop w:val="0"/>
      <w:marBottom w:val="0"/>
      <w:divBdr>
        <w:top w:val="none" w:sz="0" w:space="0" w:color="auto"/>
        <w:left w:val="none" w:sz="0" w:space="0" w:color="auto"/>
        <w:bottom w:val="none" w:sz="0" w:space="0" w:color="auto"/>
        <w:right w:val="none" w:sz="0" w:space="0" w:color="auto"/>
      </w:divBdr>
    </w:div>
    <w:div w:id="667753188">
      <w:bodyDiv w:val="1"/>
      <w:marLeft w:val="0"/>
      <w:marRight w:val="0"/>
      <w:marTop w:val="0"/>
      <w:marBottom w:val="0"/>
      <w:divBdr>
        <w:top w:val="none" w:sz="0" w:space="0" w:color="auto"/>
        <w:left w:val="none" w:sz="0" w:space="0" w:color="auto"/>
        <w:bottom w:val="none" w:sz="0" w:space="0" w:color="auto"/>
        <w:right w:val="none" w:sz="0" w:space="0" w:color="auto"/>
      </w:divBdr>
    </w:div>
    <w:div w:id="779910052">
      <w:bodyDiv w:val="1"/>
      <w:marLeft w:val="0"/>
      <w:marRight w:val="0"/>
      <w:marTop w:val="0"/>
      <w:marBottom w:val="0"/>
      <w:divBdr>
        <w:top w:val="none" w:sz="0" w:space="0" w:color="auto"/>
        <w:left w:val="none" w:sz="0" w:space="0" w:color="auto"/>
        <w:bottom w:val="none" w:sz="0" w:space="0" w:color="auto"/>
        <w:right w:val="none" w:sz="0" w:space="0" w:color="auto"/>
      </w:divBdr>
    </w:div>
    <w:div w:id="1084647825">
      <w:bodyDiv w:val="1"/>
      <w:marLeft w:val="0"/>
      <w:marRight w:val="0"/>
      <w:marTop w:val="0"/>
      <w:marBottom w:val="0"/>
      <w:divBdr>
        <w:top w:val="none" w:sz="0" w:space="0" w:color="auto"/>
        <w:left w:val="none" w:sz="0" w:space="0" w:color="auto"/>
        <w:bottom w:val="none" w:sz="0" w:space="0" w:color="auto"/>
        <w:right w:val="none" w:sz="0" w:space="0" w:color="auto"/>
      </w:divBdr>
    </w:div>
    <w:div w:id="1135876312">
      <w:bodyDiv w:val="1"/>
      <w:marLeft w:val="0"/>
      <w:marRight w:val="0"/>
      <w:marTop w:val="0"/>
      <w:marBottom w:val="0"/>
      <w:divBdr>
        <w:top w:val="none" w:sz="0" w:space="0" w:color="auto"/>
        <w:left w:val="none" w:sz="0" w:space="0" w:color="auto"/>
        <w:bottom w:val="none" w:sz="0" w:space="0" w:color="auto"/>
        <w:right w:val="none" w:sz="0" w:space="0" w:color="auto"/>
      </w:divBdr>
    </w:div>
    <w:div w:id="1213232980">
      <w:bodyDiv w:val="1"/>
      <w:marLeft w:val="0"/>
      <w:marRight w:val="0"/>
      <w:marTop w:val="0"/>
      <w:marBottom w:val="0"/>
      <w:divBdr>
        <w:top w:val="none" w:sz="0" w:space="0" w:color="auto"/>
        <w:left w:val="none" w:sz="0" w:space="0" w:color="auto"/>
        <w:bottom w:val="none" w:sz="0" w:space="0" w:color="auto"/>
        <w:right w:val="none" w:sz="0" w:space="0" w:color="auto"/>
      </w:divBdr>
    </w:div>
    <w:div w:id="1293755181">
      <w:bodyDiv w:val="1"/>
      <w:marLeft w:val="0"/>
      <w:marRight w:val="0"/>
      <w:marTop w:val="0"/>
      <w:marBottom w:val="0"/>
      <w:divBdr>
        <w:top w:val="none" w:sz="0" w:space="0" w:color="auto"/>
        <w:left w:val="none" w:sz="0" w:space="0" w:color="auto"/>
        <w:bottom w:val="none" w:sz="0" w:space="0" w:color="auto"/>
        <w:right w:val="none" w:sz="0" w:space="0" w:color="auto"/>
      </w:divBdr>
    </w:div>
    <w:div w:id="1320302523">
      <w:bodyDiv w:val="1"/>
      <w:marLeft w:val="0"/>
      <w:marRight w:val="0"/>
      <w:marTop w:val="0"/>
      <w:marBottom w:val="0"/>
      <w:divBdr>
        <w:top w:val="none" w:sz="0" w:space="0" w:color="auto"/>
        <w:left w:val="none" w:sz="0" w:space="0" w:color="auto"/>
        <w:bottom w:val="none" w:sz="0" w:space="0" w:color="auto"/>
        <w:right w:val="none" w:sz="0" w:space="0" w:color="auto"/>
      </w:divBdr>
    </w:div>
    <w:div w:id="1445886727">
      <w:bodyDiv w:val="1"/>
      <w:marLeft w:val="0"/>
      <w:marRight w:val="0"/>
      <w:marTop w:val="0"/>
      <w:marBottom w:val="0"/>
      <w:divBdr>
        <w:top w:val="none" w:sz="0" w:space="0" w:color="auto"/>
        <w:left w:val="none" w:sz="0" w:space="0" w:color="auto"/>
        <w:bottom w:val="none" w:sz="0" w:space="0" w:color="auto"/>
        <w:right w:val="none" w:sz="0" w:space="0" w:color="auto"/>
      </w:divBdr>
    </w:div>
    <w:div w:id="1540631160">
      <w:bodyDiv w:val="1"/>
      <w:marLeft w:val="0"/>
      <w:marRight w:val="0"/>
      <w:marTop w:val="0"/>
      <w:marBottom w:val="0"/>
      <w:divBdr>
        <w:top w:val="none" w:sz="0" w:space="0" w:color="auto"/>
        <w:left w:val="none" w:sz="0" w:space="0" w:color="auto"/>
        <w:bottom w:val="none" w:sz="0" w:space="0" w:color="auto"/>
        <w:right w:val="none" w:sz="0" w:space="0" w:color="auto"/>
      </w:divBdr>
    </w:div>
    <w:div w:id="1574125899">
      <w:bodyDiv w:val="1"/>
      <w:marLeft w:val="0"/>
      <w:marRight w:val="0"/>
      <w:marTop w:val="0"/>
      <w:marBottom w:val="0"/>
      <w:divBdr>
        <w:top w:val="none" w:sz="0" w:space="0" w:color="auto"/>
        <w:left w:val="none" w:sz="0" w:space="0" w:color="auto"/>
        <w:bottom w:val="none" w:sz="0" w:space="0" w:color="auto"/>
        <w:right w:val="none" w:sz="0" w:space="0" w:color="auto"/>
      </w:divBdr>
    </w:div>
    <w:div w:id="1595086403">
      <w:bodyDiv w:val="1"/>
      <w:marLeft w:val="0"/>
      <w:marRight w:val="0"/>
      <w:marTop w:val="0"/>
      <w:marBottom w:val="0"/>
      <w:divBdr>
        <w:top w:val="none" w:sz="0" w:space="0" w:color="auto"/>
        <w:left w:val="none" w:sz="0" w:space="0" w:color="auto"/>
        <w:bottom w:val="none" w:sz="0" w:space="0" w:color="auto"/>
        <w:right w:val="none" w:sz="0" w:space="0" w:color="auto"/>
      </w:divBdr>
    </w:div>
    <w:div w:id="1704092799">
      <w:bodyDiv w:val="1"/>
      <w:marLeft w:val="0"/>
      <w:marRight w:val="0"/>
      <w:marTop w:val="0"/>
      <w:marBottom w:val="0"/>
      <w:divBdr>
        <w:top w:val="none" w:sz="0" w:space="0" w:color="auto"/>
        <w:left w:val="none" w:sz="0" w:space="0" w:color="auto"/>
        <w:bottom w:val="none" w:sz="0" w:space="0" w:color="auto"/>
        <w:right w:val="none" w:sz="0" w:space="0" w:color="auto"/>
      </w:divBdr>
    </w:div>
    <w:div w:id="2040665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38BD1-C5CE-439F-929D-9288860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Louisa (2013)</dc:creator>
  <cp:keywords/>
  <dc:description/>
  <cp:lastModifiedBy>Thomas, Louisa (2013)</cp:lastModifiedBy>
  <cp:revision>6</cp:revision>
  <cp:lastPrinted>2020-08-20T16:52:00Z</cp:lastPrinted>
  <dcterms:created xsi:type="dcterms:W3CDTF">2021-01-23T13:38:00Z</dcterms:created>
  <dcterms:modified xsi:type="dcterms:W3CDTF">2021-01-23T17:31:00Z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6e6699fe-4b68-361c-9e95-517002b896c2</vt:lpwstr>
  </property>
  <property fmtid="{D5CDD505-2E9C-101B-9397-08002B2CF9AE}" pid="24" name="Mendeley Citation Style_1">
    <vt:lpwstr>http://www.zotero.org/styles/apa</vt:lpwstr>
  </property>
</Properties>
</file>