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D5CC" w14:textId="7E9139F9" w:rsidR="001834CD" w:rsidRPr="00D37AD3" w:rsidRDefault="00C95CE3">
      <w:r>
        <w:t>Supplementary Table</w:t>
      </w:r>
      <w:bookmarkStart w:id="0" w:name="_GoBack"/>
      <w:bookmarkEnd w:id="0"/>
    </w:p>
    <w:p w14:paraId="688EC307" w14:textId="47DCCD44" w:rsidR="00D37AD3" w:rsidRPr="00D37AD3" w:rsidRDefault="00D37AD3"/>
    <w:p w14:paraId="7CBB8EDA" w14:textId="77777777" w:rsidR="00D37AD3" w:rsidRPr="00D37AD3" w:rsidRDefault="00D37AD3"/>
    <w:p w14:paraId="2664557B" w14:textId="57949044" w:rsidR="0063691E" w:rsidRPr="00D37AD3" w:rsidRDefault="00D26910" w:rsidP="0063691E">
      <w:pPr>
        <w:snapToGrid w:val="0"/>
        <w:contextualSpacing/>
        <w:rPr>
          <w:rFonts w:eastAsia="宋体"/>
          <w:sz w:val="20"/>
          <w:szCs w:val="20"/>
        </w:rPr>
      </w:pPr>
      <w:r w:rsidRPr="00D37AD3">
        <w:rPr>
          <w:rFonts w:eastAsia="宋体"/>
          <w:sz w:val="20"/>
          <w:szCs w:val="20"/>
        </w:rPr>
        <w:t>Table A</w:t>
      </w:r>
    </w:p>
    <w:p w14:paraId="72302194" w14:textId="77777777" w:rsidR="0063691E" w:rsidRPr="00D37AD3" w:rsidRDefault="0063691E" w:rsidP="0063691E">
      <w:pPr>
        <w:snapToGrid w:val="0"/>
        <w:contextualSpacing/>
        <w:rPr>
          <w:rFonts w:eastAsia="宋体"/>
          <w:i/>
          <w:sz w:val="20"/>
          <w:szCs w:val="20"/>
        </w:rPr>
      </w:pPr>
      <w:r w:rsidRPr="00D37AD3">
        <w:rPr>
          <w:rFonts w:eastAsia="宋体"/>
          <w:i/>
          <w:sz w:val="20"/>
          <w:szCs w:val="20"/>
        </w:rPr>
        <w:t>Descriptive statistics of GDO-R, VABS, and CARS subscales (N = 60)</w:t>
      </w:r>
    </w:p>
    <w:tbl>
      <w:tblPr>
        <w:tblW w:w="5024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690"/>
        <w:gridCol w:w="1350"/>
        <w:gridCol w:w="1081"/>
        <w:gridCol w:w="1509"/>
      </w:tblGrid>
      <w:tr w:rsidR="0063691E" w:rsidRPr="00D37AD3" w14:paraId="34D739E4" w14:textId="77777777" w:rsidTr="003335BF">
        <w:trPr>
          <w:trHeight w:val="319"/>
        </w:trPr>
        <w:tc>
          <w:tcPr>
            <w:tcW w:w="794" w:type="pct"/>
            <w:tcBorders>
              <w:bottom w:val="single" w:sz="4" w:space="0" w:color="auto"/>
            </w:tcBorders>
          </w:tcPr>
          <w:p w14:paraId="3B851910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bottom w:val="single" w:sz="4" w:space="0" w:color="auto"/>
            </w:tcBorders>
          </w:tcPr>
          <w:p w14:paraId="7C1F3CAC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  <w:r w:rsidRPr="00D37AD3">
              <w:rPr>
                <w:sz w:val="20"/>
                <w:szCs w:val="20"/>
              </w:rPr>
              <w:t>Scales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56785B9" w14:textId="77777777" w:rsidR="0063691E" w:rsidRPr="00D37AD3" w:rsidRDefault="0063691E" w:rsidP="003335BF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 w:rsidRPr="00D37AD3">
              <w:rPr>
                <w:i/>
                <w:sz w:val="20"/>
                <w:szCs w:val="20"/>
              </w:rPr>
              <w:t>Mean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7F81F221" w14:textId="77777777" w:rsidR="0063691E" w:rsidRPr="00D37AD3" w:rsidRDefault="0063691E" w:rsidP="003335BF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 w:rsidRPr="00D37AD3">
              <w:rPr>
                <w:i/>
                <w:sz w:val="20"/>
                <w:szCs w:val="20"/>
              </w:rPr>
              <w:t>SD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3732D9B8" w14:textId="77777777" w:rsidR="0063691E" w:rsidRPr="00D37AD3" w:rsidRDefault="0063691E" w:rsidP="003335BF">
            <w:pPr>
              <w:pStyle w:val="NoSpacing"/>
              <w:jc w:val="center"/>
              <w:rPr>
                <w:sz w:val="20"/>
                <w:szCs w:val="20"/>
              </w:rPr>
            </w:pPr>
            <w:r w:rsidRPr="00D37AD3">
              <w:rPr>
                <w:sz w:val="20"/>
                <w:szCs w:val="20"/>
              </w:rPr>
              <w:t>Range</w:t>
            </w:r>
          </w:p>
        </w:tc>
      </w:tr>
      <w:tr w:rsidR="0063691E" w:rsidRPr="00D37AD3" w14:paraId="4DB39245" w14:textId="77777777" w:rsidTr="003335BF">
        <w:trPr>
          <w:trHeight w:val="330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4B5B2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  <w:r w:rsidRPr="00D37AD3">
              <w:rPr>
                <w:sz w:val="20"/>
                <w:szCs w:val="20"/>
              </w:rPr>
              <w:t>GDO-R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B4DA5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Adaptive area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EA6EF" w14:textId="77777777" w:rsidR="0063691E" w:rsidRPr="00D37AD3" w:rsidRDefault="0063691E" w:rsidP="003335BF">
            <w:pPr>
              <w:pStyle w:val="NoSpacing"/>
              <w:jc w:val="right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55.97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86D932" w14:textId="77777777" w:rsidR="0063691E" w:rsidRPr="00D37AD3" w:rsidRDefault="0063691E" w:rsidP="003335BF">
            <w:pPr>
              <w:pStyle w:val="NoSpacing"/>
              <w:jc w:val="right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16.29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4719C0" w14:textId="77777777" w:rsidR="0063691E" w:rsidRPr="00D37AD3" w:rsidRDefault="0063691E" w:rsidP="003335BF">
            <w:pPr>
              <w:pStyle w:val="NoSpacing"/>
              <w:jc w:val="center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23-95</w:t>
            </w:r>
          </w:p>
        </w:tc>
      </w:tr>
      <w:tr w:rsidR="0063691E" w:rsidRPr="00D37AD3" w14:paraId="3BB9E474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7CFF51C1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69F06082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Gross motor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3DC2" w14:textId="77777777" w:rsidR="0063691E" w:rsidRPr="00D37AD3" w:rsidRDefault="0063691E" w:rsidP="003335BF">
            <w:pPr>
              <w:pStyle w:val="NoSpacing"/>
              <w:jc w:val="right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65.12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0FD9" w14:textId="77777777" w:rsidR="0063691E" w:rsidRPr="00D37AD3" w:rsidRDefault="0063691E" w:rsidP="003335BF">
            <w:pPr>
              <w:pStyle w:val="NoSpacing"/>
              <w:jc w:val="right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14.22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BF8A" w14:textId="77777777" w:rsidR="0063691E" w:rsidRPr="00D37AD3" w:rsidRDefault="0063691E" w:rsidP="003335BF">
            <w:pPr>
              <w:pStyle w:val="NoSpacing"/>
              <w:jc w:val="center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34-105</w:t>
            </w:r>
          </w:p>
        </w:tc>
      </w:tr>
      <w:tr w:rsidR="0063691E" w:rsidRPr="00D37AD3" w14:paraId="3B34FD20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657E0F61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3020E2E4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Fine motor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18D2" w14:textId="77777777" w:rsidR="0063691E" w:rsidRPr="00D37AD3" w:rsidRDefault="0063691E" w:rsidP="003335BF">
            <w:pPr>
              <w:pStyle w:val="NoSpacing"/>
              <w:jc w:val="right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63.50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21E2" w14:textId="77777777" w:rsidR="0063691E" w:rsidRPr="00D37AD3" w:rsidRDefault="0063691E" w:rsidP="003335BF">
            <w:pPr>
              <w:pStyle w:val="NoSpacing"/>
              <w:jc w:val="right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19.80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9CAB" w14:textId="77777777" w:rsidR="0063691E" w:rsidRPr="00D37AD3" w:rsidRDefault="0063691E" w:rsidP="003335BF">
            <w:pPr>
              <w:pStyle w:val="NoSpacing"/>
              <w:jc w:val="center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23-106</w:t>
            </w:r>
          </w:p>
        </w:tc>
      </w:tr>
      <w:tr w:rsidR="0063691E" w:rsidRPr="00D37AD3" w14:paraId="4AC2F2FB" w14:textId="77777777" w:rsidTr="003335BF">
        <w:trPr>
          <w:trHeight w:val="33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7ADF8685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6C388A9C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Language area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6AE5" w14:textId="77777777" w:rsidR="0063691E" w:rsidRPr="00D37AD3" w:rsidRDefault="0063691E" w:rsidP="003335BF">
            <w:pPr>
              <w:pStyle w:val="NoSpacing"/>
              <w:jc w:val="right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42.55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C683" w14:textId="77777777" w:rsidR="0063691E" w:rsidRPr="00D37AD3" w:rsidRDefault="0063691E" w:rsidP="003335BF">
            <w:pPr>
              <w:pStyle w:val="NoSpacing"/>
              <w:jc w:val="right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17.71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319B" w14:textId="77777777" w:rsidR="0063691E" w:rsidRPr="00D37AD3" w:rsidRDefault="0063691E" w:rsidP="003335BF">
            <w:pPr>
              <w:pStyle w:val="NoSpacing"/>
              <w:jc w:val="center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13-89</w:t>
            </w:r>
          </w:p>
        </w:tc>
      </w:tr>
      <w:tr w:rsidR="0063691E" w:rsidRPr="00D37AD3" w14:paraId="7DD56996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061B3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0D3B0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Personal, social area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5E199" w14:textId="77777777" w:rsidR="0063691E" w:rsidRPr="00D37AD3" w:rsidRDefault="0063691E" w:rsidP="003335BF">
            <w:pPr>
              <w:pStyle w:val="NoSpacing"/>
              <w:jc w:val="right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53.53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CA28C" w14:textId="77777777" w:rsidR="0063691E" w:rsidRPr="00D37AD3" w:rsidRDefault="0063691E" w:rsidP="003335BF">
            <w:pPr>
              <w:pStyle w:val="NoSpacing"/>
              <w:jc w:val="right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15.35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480FE" w14:textId="77777777" w:rsidR="0063691E" w:rsidRPr="00D37AD3" w:rsidRDefault="0063691E" w:rsidP="003335BF">
            <w:pPr>
              <w:pStyle w:val="NoSpacing"/>
              <w:jc w:val="center"/>
              <w:rPr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19-86</w:t>
            </w:r>
          </w:p>
        </w:tc>
      </w:tr>
      <w:tr w:rsidR="0063691E" w:rsidRPr="00D37AD3" w14:paraId="0CDB38FB" w14:textId="77777777" w:rsidTr="003335BF">
        <w:trPr>
          <w:trHeight w:val="31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0A41D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  <w:r w:rsidRPr="00D37AD3">
              <w:rPr>
                <w:sz w:val="20"/>
                <w:szCs w:val="20"/>
              </w:rPr>
              <w:t>VABS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4D9DA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Receptive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8680FE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6.72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0F99C4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3.98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8ADA07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0-17</w:t>
            </w:r>
          </w:p>
        </w:tc>
      </w:tr>
      <w:tr w:rsidR="0063691E" w:rsidRPr="00D37AD3" w14:paraId="690112E4" w14:textId="77777777" w:rsidTr="003335BF">
        <w:trPr>
          <w:trHeight w:val="33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5125A12A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2BA4BA00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Expressive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617F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12.57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3A9F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12.27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DEC6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0-48</w:t>
            </w:r>
          </w:p>
        </w:tc>
      </w:tr>
      <w:tr w:rsidR="0063691E" w:rsidRPr="00D37AD3" w14:paraId="7AF02B33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693EA12C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22BA07DA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Written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FB21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1.42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FF07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3.45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D6172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0-16</w:t>
            </w:r>
          </w:p>
        </w:tc>
      </w:tr>
      <w:tr w:rsidR="0063691E" w:rsidRPr="00D37AD3" w14:paraId="3C6B7C36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6AB64D18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6EB87E70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Communication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7E08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20.70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ACFC1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18.21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C03C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0-77</w:t>
            </w:r>
          </w:p>
        </w:tc>
      </w:tr>
      <w:tr w:rsidR="0063691E" w:rsidRPr="00D37AD3" w14:paraId="6FFE8B10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02890939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5E338EDF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Personal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DF92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27.52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DDB9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15.76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BDB72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0-118</w:t>
            </w:r>
          </w:p>
        </w:tc>
      </w:tr>
      <w:tr w:rsidR="0063691E" w:rsidRPr="00D37AD3" w14:paraId="03845E61" w14:textId="77777777" w:rsidTr="003335BF">
        <w:trPr>
          <w:trHeight w:val="33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1329DF2C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4863664A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Domestic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ED6A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1.12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CEC1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2.69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9463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0-17</w:t>
            </w:r>
          </w:p>
        </w:tc>
      </w:tr>
      <w:tr w:rsidR="0063691E" w:rsidRPr="00D37AD3" w14:paraId="72B10B2F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08255C80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1C5A42E4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Community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D4A2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5.83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E2059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7.59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B37A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0-37</w:t>
            </w:r>
          </w:p>
        </w:tc>
      </w:tr>
      <w:tr w:rsidR="0063691E" w:rsidRPr="00D37AD3" w14:paraId="1BB3CE35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0D070F4D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62E2AEF3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Skills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800A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32.43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B85B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18.50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741CA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0-104</w:t>
            </w:r>
          </w:p>
        </w:tc>
      </w:tr>
      <w:tr w:rsidR="0063691E" w:rsidRPr="00D37AD3" w14:paraId="4AC621CA" w14:textId="77777777" w:rsidTr="003335BF">
        <w:trPr>
          <w:trHeight w:val="33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5BFA896A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35769042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Interpersonal relationships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0B45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5.45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20FF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4.84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A2B0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0-23</w:t>
            </w:r>
          </w:p>
        </w:tc>
      </w:tr>
      <w:tr w:rsidR="0063691E" w:rsidRPr="00D37AD3" w14:paraId="1A0E6D75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2E0B12C8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79DC58AC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Play and leisure time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2AC68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6.50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D73E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4.01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279C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0-22</w:t>
            </w:r>
          </w:p>
        </w:tc>
      </w:tr>
      <w:tr w:rsidR="0063691E" w:rsidRPr="00D37AD3" w14:paraId="015BF26A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3689D68E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60F8D023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Socialization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5C4A7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13.43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10C3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10.24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D75D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0-64</w:t>
            </w:r>
          </w:p>
        </w:tc>
      </w:tr>
      <w:tr w:rsidR="0063691E" w:rsidRPr="00D37AD3" w14:paraId="2E346751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3F6F8800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34C14A62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Gross motor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637F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19.77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8ED6E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5.19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97D30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0-32</w:t>
            </w:r>
          </w:p>
        </w:tc>
      </w:tr>
      <w:tr w:rsidR="0063691E" w:rsidRPr="00D37AD3" w14:paraId="0B8FA25A" w14:textId="77777777" w:rsidTr="003335BF">
        <w:trPr>
          <w:trHeight w:val="33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2B6C4FD7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753FB488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Motor skills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DC5E9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31.10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42E7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10.42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967CB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0-56</w:t>
            </w:r>
          </w:p>
        </w:tc>
      </w:tr>
      <w:tr w:rsidR="0063691E" w:rsidRPr="00D37AD3" w14:paraId="78DF696A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414BD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C596C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Adaptive behavior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F5800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96.70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FFB0C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53.09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EEFB8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0-301</w:t>
            </w:r>
          </w:p>
        </w:tc>
      </w:tr>
      <w:tr w:rsidR="0063691E" w:rsidRPr="00D37AD3" w14:paraId="16A01164" w14:textId="77777777" w:rsidTr="003335BF">
        <w:trPr>
          <w:trHeight w:val="31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C0637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  <w:r w:rsidRPr="00D37AD3">
              <w:rPr>
                <w:sz w:val="20"/>
                <w:szCs w:val="20"/>
              </w:rPr>
              <w:t>CARS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72573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Relating to people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492D4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2.58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D1B824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0.70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210EB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2-4</w:t>
            </w:r>
          </w:p>
        </w:tc>
      </w:tr>
      <w:tr w:rsidR="0063691E" w:rsidRPr="00D37AD3" w14:paraId="07650FBA" w14:textId="77777777" w:rsidTr="003335BF">
        <w:trPr>
          <w:trHeight w:val="33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15C7F349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32CCF5B6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Imitation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17D0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2.57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D7874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0.72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D793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2-4</w:t>
            </w:r>
          </w:p>
        </w:tc>
      </w:tr>
      <w:tr w:rsidR="0063691E" w:rsidRPr="00D37AD3" w14:paraId="66EB329B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4B190692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1A1DEB21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Emotional response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0D89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2.38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EB40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0.69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F615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1-4</w:t>
            </w:r>
          </w:p>
        </w:tc>
      </w:tr>
      <w:tr w:rsidR="0063691E" w:rsidRPr="00D37AD3" w14:paraId="21BB509E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6801603D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17D5EEA3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Body use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9AF7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2.15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AE9A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0.58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81E9D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1-4</w:t>
            </w:r>
          </w:p>
        </w:tc>
      </w:tr>
      <w:tr w:rsidR="0063691E" w:rsidRPr="00D37AD3" w14:paraId="739C8832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2A10803C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56145889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Object use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5855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2.58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A98B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0.83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0C37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1-4</w:t>
            </w:r>
          </w:p>
        </w:tc>
      </w:tr>
      <w:tr w:rsidR="0063691E" w:rsidRPr="00D37AD3" w14:paraId="2D623C0B" w14:textId="77777777" w:rsidTr="003335BF">
        <w:trPr>
          <w:trHeight w:val="33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5721EDDC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4BAEE8F6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Adaptation to change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0F9E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2.22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FE99B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0.61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1A48B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1-4</w:t>
            </w:r>
          </w:p>
        </w:tc>
      </w:tr>
      <w:tr w:rsidR="0063691E" w:rsidRPr="00D37AD3" w14:paraId="0E42ADD0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2CA639C7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00036196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Visual response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6640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2.25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65EB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0.65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0A04E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1-4</w:t>
            </w:r>
          </w:p>
        </w:tc>
      </w:tr>
      <w:tr w:rsidR="0063691E" w:rsidRPr="00D37AD3" w14:paraId="76D61CE9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2F12BBC0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7CB972E6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Listening response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9E84F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1.75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25F1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0.70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8982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1-3</w:t>
            </w:r>
          </w:p>
        </w:tc>
      </w:tr>
      <w:tr w:rsidR="0063691E" w:rsidRPr="00D37AD3" w14:paraId="17D2E9C7" w14:textId="77777777" w:rsidTr="003335BF">
        <w:trPr>
          <w:trHeight w:val="33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0F200AF0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5B504911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Taste, smell, and touch response and use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FEDA3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1.65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659A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0.78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8130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1-4</w:t>
            </w:r>
          </w:p>
        </w:tc>
      </w:tr>
      <w:tr w:rsidR="0063691E" w:rsidRPr="00D37AD3" w14:paraId="3AA76A45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115F3AE2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0D629D70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Fear or nervousness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E810B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1.55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550B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0.57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05CDD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1-3</w:t>
            </w:r>
          </w:p>
        </w:tc>
      </w:tr>
      <w:tr w:rsidR="0063691E" w:rsidRPr="00D37AD3" w14:paraId="58CB5C09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43A4A6B1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1E9BB509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Verbal communication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E0DA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2.97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E915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0.74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94F4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1-4</w:t>
            </w:r>
          </w:p>
        </w:tc>
      </w:tr>
      <w:tr w:rsidR="0063691E" w:rsidRPr="00D37AD3" w14:paraId="31042313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0C96A7CE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0AB037D8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Nonverbal communication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212D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2.58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8EAB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0.72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0F5D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1-4</w:t>
            </w:r>
          </w:p>
        </w:tc>
      </w:tr>
      <w:tr w:rsidR="0063691E" w:rsidRPr="00D37AD3" w14:paraId="72FAFF33" w14:textId="77777777" w:rsidTr="003335BF">
        <w:trPr>
          <w:trHeight w:val="33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06C263E7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6A7F39C8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Activity level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89595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2.27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4C7E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0.63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7609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1-4</w:t>
            </w:r>
          </w:p>
        </w:tc>
      </w:tr>
      <w:tr w:rsidR="0063691E" w:rsidRPr="00D37AD3" w14:paraId="360BE66F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221D2FC1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14:paraId="54BDCC10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Level and consistency of intellectual response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A708F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2.58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E343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0.77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357D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1-4</w:t>
            </w:r>
          </w:p>
        </w:tc>
      </w:tr>
      <w:tr w:rsidR="0063691E" w:rsidRPr="00D37AD3" w14:paraId="5909AB12" w14:textId="77777777" w:rsidTr="003335BF">
        <w:trPr>
          <w:trHeight w:val="319"/>
        </w:trPr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40AFE" w14:textId="77777777" w:rsidR="0063691E" w:rsidRPr="00D37AD3" w:rsidRDefault="0063691E" w:rsidP="003335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5D82" w14:textId="77777777" w:rsidR="0063691E" w:rsidRPr="00D37AD3" w:rsidRDefault="0063691E" w:rsidP="003335BF">
            <w:pPr>
              <w:pStyle w:val="NoSpacing"/>
              <w:rPr>
                <w:rFonts w:eastAsia="PMingLiU"/>
                <w:sz w:val="20"/>
                <w:szCs w:val="20"/>
              </w:rPr>
            </w:pPr>
            <w:r w:rsidRPr="00D37AD3">
              <w:rPr>
                <w:rFonts w:eastAsia="PMingLiU"/>
                <w:sz w:val="20"/>
                <w:szCs w:val="20"/>
              </w:rPr>
              <w:t>General impressions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E16A7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2.75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7BC28" w14:textId="77777777" w:rsidR="0063691E" w:rsidRPr="00D37AD3" w:rsidRDefault="0063691E" w:rsidP="003335BF">
            <w:pPr>
              <w:pStyle w:val="NoSpacing"/>
              <w:jc w:val="right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0.70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29FE33" w14:textId="77777777" w:rsidR="0063691E" w:rsidRPr="00D37AD3" w:rsidRDefault="0063691E" w:rsidP="003335BF">
            <w:pPr>
              <w:pStyle w:val="NoSpacing"/>
              <w:jc w:val="center"/>
              <w:rPr>
                <w:rFonts w:eastAsia="Times New Roman"/>
                <w:sz w:val="20"/>
                <w:szCs w:val="20"/>
              </w:rPr>
            </w:pPr>
            <w:r w:rsidRPr="00D37AD3">
              <w:rPr>
                <w:rFonts w:eastAsia="Times New Roman"/>
                <w:sz w:val="20"/>
                <w:szCs w:val="20"/>
              </w:rPr>
              <w:t>2-4</w:t>
            </w:r>
          </w:p>
        </w:tc>
      </w:tr>
    </w:tbl>
    <w:p w14:paraId="62F4C97B" w14:textId="77777777" w:rsidR="0063691E" w:rsidRPr="00D37AD3" w:rsidRDefault="0063691E" w:rsidP="0063691E">
      <w:pPr>
        <w:snapToGrid w:val="0"/>
        <w:contextualSpacing/>
        <w:rPr>
          <w:rFonts w:eastAsia="宋体"/>
          <w:sz w:val="20"/>
          <w:szCs w:val="20"/>
        </w:rPr>
      </w:pPr>
    </w:p>
    <w:p w14:paraId="3E50E2F4" w14:textId="56CAD3E1" w:rsidR="00D26910" w:rsidRPr="00D37AD3" w:rsidRDefault="00D26910" w:rsidP="00D80467"/>
    <w:sectPr w:rsidR="00D26910" w:rsidRPr="00D37AD3" w:rsidSect="00D2691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659B" w14:textId="77777777" w:rsidR="00D80467" w:rsidRDefault="00D80467" w:rsidP="00D80467">
      <w:r>
        <w:separator/>
      </w:r>
    </w:p>
  </w:endnote>
  <w:endnote w:type="continuationSeparator" w:id="0">
    <w:p w14:paraId="74AF0841" w14:textId="77777777" w:rsidR="00D80467" w:rsidRDefault="00D80467" w:rsidP="00D8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46BE" w14:textId="77777777" w:rsidR="00D80467" w:rsidRDefault="00D80467" w:rsidP="00D80467">
      <w:r>
        <w:separator/>
      </w:r>
    </w:p>
  </w:footnote>
  <w:footnote w:type="continuationSeparator" w:id="0">
    <w:p w14:paraId="51F60D2B" w14:textId="77777777" w:rsidR="00D80467" w:rsidRDefault="00D80467" w:rsidP="00D8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21B"/>
    <w:multiLevelType w:val="hybridMultilevel"/>
    <w:tmpl w:val="051E8F8C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 w15:restartNumberingAfterBreak="0">
    <w:nsid w:val="5C223B75"/>
    <w:multiLevelType w:val="hybridMultilevel"/>
    <w:tmpl w:val="CE38D13C"/>
    <w:lvl w:ilvl="0" w:tplc="BB52F0FE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wNjAwNLQwNwYiSyUdpeDU4uLM/DyQAsNaAAvocscsAAAA"/>
  </w:docVars>
  <w:rsids>
    <w:rsidRoot w:val="00A10C60"/>
    <w:rsid w:val="001834CD"/>
    <w:rsid w:val="00553A94"/>
    <w:rsid w:val="0063691E"/>
    <w:rsid w:val="00843C6D"/>
    <w:rsid w:val="00A0419E"/>
    <w:rsid w:val="00A10C60"/>
    <w:rsid w:val="00BF2F4A"/>
    <w:rsid w:val="00C95CE3"/>
    <w:rsid w:val="00D26910"/>
    <w:rsid w:val="00D37AD3"/>
    <w:rsid w:val="00D4435D"/>
    <w:rsid w:val="00D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019D6F"/>
  <w15:chartTrackingRefBased/>
  <w15:docId w15:val="{1816BB00-F7DF-42E8-9802-C37277B6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6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C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C6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C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C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C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C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C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C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A10C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A10C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C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C60"/>
    <w:rPr>
      <w:rFonts w:asciiTheme="majorHAnsi" w:eastAsiaTheme="majorEastAsia" w:hAnsiTheme="majorHAnsi" w:cstheme="majorBidi"/>
      <w:color w:val="1F3763" w:themeColor="accent1" w:themeShade="7F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C60"/>
    <w:rPr>
      <w:rFonts w:asciiTheme="majorHAnsi" w:eastAsiaTheme="majorEastAsia" w:hAnsiTheme="majorHAnsi" w:cstheme="majorBidi"/>
      <w:i/>
      <w:iCs/>
      <w:color w:val="1F3763" w:themeColor="accent1" w:themeShade="7F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C60"/>
    <w:rPr>
      <w:rFonts w:asciiTheme="majorHAnsi" w:eastAsiaTheme="majorEastAsia" w:hAnsiTheme="majorHAnsi" w:cstheme="majorBidi"/>
      <w:i/>
      <w:iCs/>
      <w:color w:val="404040" w:themeColor="text1" w:themeTint="BF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C60"/>
    <w:rPr>
      <w:rFonts w:asciiTheme="majorHAnsi" w:eastAsiaTheme="majorEastAsia" w:hAnsiTheme="majorHAnsi" w:cstheme="majorBidi"/>
      <w:color w:val="4472C4" w:themeColor="accent1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C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styleId="Strong">
    <w:name w:val="Strong"/>
    <w:basedOn w:val="DefaultParagraphFont"/>
    <w:qFormat/>
    <w:rsid w:val="00A10C60"/>
    <w:rPr>
      <w:b/>
      <w:bCs/>
    </w:rPr>
  </w:style>
  <w:style w:type="paragraph" w:styleId="NoSpacing">
    <w:name w:val="No Spacing"/>
    <w:uiPriority w:val="1"/>
    <w:qFormat/>
    <w:rsid w:val="00A10C6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0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60"/>
    <w:rPr>
      <w:rFonts w:ascii="Times New Roman" w:hAnsi="Times New Roman" w:cs="Times New Roman"/>
      <w:color w:val="000000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C60"/>
    <w:rPr>
      <w:rFonts w:ascii="Times New Roman" w:hAnsi="Times New Roman" w:cs="Times New Roman"/>
      <w:color w:val="000000"/>
      <w:sz w:val="24"/>
      <w:szCs w:val="24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60"/>
    <w:rPr>
      <w:rFonts w:ascii="Lucida Grande" w:hAnsi="Lucida Grande" w:cs="Lucida Grande"/>
      <w:color w:val="000000"/>
      <w:sz w:val="18"/>
      <w:szCs w:val="1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60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0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C60"/>
    <w:rPr>
      <w:rFonts w:ascii="Times New Roman" w:hAnsi="Times New Roman" w:cs="Times New Roman"/>
      <w:color w:val="000000"/>
      <w:sz w:val="20"/>
      <w:szCs w:val="20"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60"/>
    <w:rPr>
      <w:rFonts w:ascii="Times New Roman" w:hAnsi="Times New Roman" w:cs="Times New Roman"/>
      <w:b/>
      <w:bCs/>
      <w:color w:val="000000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60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0C60"/>
    <w:rPr>
      <w:rFonts w:ascii="宋体" w:eastAsia="宋体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0C60"/>
    <w:rPr>
      <w:rFonts w:ascii="宋体" w:eastAsia="宋体" w:hAnsiTheme="minorHAnsi" w:cstheme="minorBidi"/>
      <w:color w:val="auto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A10C60"/>
    <w:rPr>
      <w:rFonts w:ascii="Segoe UI" w:hAnsi="Segoe UI" w:cs="Segoe UI"/>
      <w:color w:val="000000"/>
      <w:sz w:val="16"/>
      <w:szCs w:val="1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A10C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10C6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A10C6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A10C60"/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C6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2"/>
      <w:szCs w:val="22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A10C60"/>
    <w:rPr>
      <w:color w:val="5A5A5A" w:themeColor="text1" w:themeTint="A5"/>
      <w:spacing w:val="15"/>
      <w:lang w:eastAsia="zh-TW"/>
    </w:rPr>
  </w:style>
  <w:style w:type="character" w:customStyle="1" w:styleId="QuoteChar">
    <w:name w:val="Quote Char"/>
    <w:basedOn w:val="DefaultParagraphFont"/>
    <w:link w:val="Quote"/>
    <w:uiPriority w:val="29"/>
    <w:rsid w:val="00A10C60"/>
    <w:rPr>
      <w:i/>
      <w:iCs/>
      <w:color w:val="000000" w:themeColor="text1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0C60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A10C60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zh-T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C60"/>
    <w:rPr>
      <w:b/>
      <w:bCs/>
      <w:i/>
      <w:iCs/>
      <w:color w:val="4472C4" w:themeColor="accent1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C60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472C4" w:themeColor="accent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A10C60"/>
    <w:rPr>
      <w:rFonts w:ascii="Times New Roman" w:hAnsi="Times New Roman" w:cs="Times New Roman"/>
      <w:i/>
      <w:iCs/>
      <w:color w:val="4472C4" w:themeColor="accent1"/>
      <w:sz w:val="24"/>
      <w:szCs w:val="24"/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C60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C60"/>
    <w:rPr>
      <w:rFonts w:asciiTheme="minorHAnsi" w:hAnsiTheme="minorHAnsi" w:cstheme="minorBidi"/>
      <w:color w:val="auto"/>
      <w:sz w:val="20"/>
      <w:szCs w:val="20"/>
      <w:lang w:eastAsia="zh-CN"/>
    </w:rPr>
  </w:style>
  <w:style w:type="character" w:customStyle="1" w:styleId="EndnoteTextChar1">
    <w:name w:val="Endnote Text Char1"/>
    <w:basedOn w:val="DefaultParagraphFont"/>
    <w:uiPriority w:val="99"/>
    <w:semiHidden/>
    <w:rsid w:val="00A10C60"/>
    <w:rPr>
      <w:rFonts w:ascii="Times New Roman" w:hAnsi="Times New Roman" w:cs="Times New Roman"/>
      <w:color w:val="000000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C6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C60"/>
    <w:rPr>
      <w:rFonts w:asciiTheme="minorHAnsi" w:hAnsiTheme="minorHAnsi" w:cstheme="minorBidi"/>
      <w:color w:val="auto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A10C60"/>
    <w:rPr>
      <w:rFonts w:ascii="Times New Roman" w:hAnsi="Times New Roman" w:cs="Times New Roman"/>
      <w:color w:val="000000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A10C6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10C6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0C60"/>
    <w:rPr>
      <w:rFonts w:ascii="Times New Roman" w:hAnsi="Times New Roman" w:cs="Times New Roman"/>
      <w:noProof/>
      <w:color w:val="000000"/>
      <w:sz w:val="24"/>
      <w:szCs w:val="24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A10C60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10C60"/>
    <w:rPr>
      <w:rFonts w:ascii="Times New Roman" w:hAnsi="Times New Roman" w:cs="Times New Roman"/>
      <w:noProof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A10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XIAOQIN [APSS]</dc:creator>
  <cp:keywords/>
  <dc:description/>
  <cp:lastModifiedBy>YU, Lu [APSS]</cp:lastModifiedBy>
  <cp:revision>3</cp:revision>
  <dcterms:created xsi:type="dcterms:W3CDTF">2018-07-17T03:11:00Z</dcterms:created>
  <dcterms:modified xsi:type="dcterms:W3CDTF">2018-07-17T03:17:00Z</dcterms:modified>
</cp:coreProperties>
</file>