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2A" w:rsidRDefault="0095122A">
      <w:pPr>
        <w:spacing w:after="200" w:line="276" w:lineRule="auto"/>
        <w:rPr>
          <w:rFonts w:ascii="Arial" w:hAnsi="Arial" w:cs="Arial"/>
        </w:rPr>
        <w:sectPr w:rsidR="0095122A" w:rsidSect="00C43AE4">
          <w:headerReference w:type="default" r:id="rId9"/>
          <w:pgSz w:w="12240" w:h="15840"/>
          <w:pgMar w:top="1440" w:right="1080" w:bottom="1440" w:left="1080" w:header="720" w:footer="720" w:gutter="0"/>
          <w:cols w:space="720"/>
          <w:docGrid w:linePitch="360"/>
        </w:sectPr>
      </w:pPr>
      <w:bookmarkStart w:id="0" w:name="_GoBack"/>
      <w:bookmarkEnd w:id="0"/>
    </w:p>
    <w:p w:rsidR="007576C4" w:rsidRDefault="007576C4" w:rsidP="007576C4">
      <w:pPr>
        <w:spacing w:line="360" w:lineRule="auto"/>
        <w:rPr>
          <w:rFonts w:ascii="Arial" w:hAnsi="Arial" w:cs="Arial"/>
        </w:rPr>
      </w:pPr>
      <w:r>
        <w:rPr>
          <w:rFonts w:ascii="Arial" w:hAnsi="Arial" w:cs="Arial"/>
        </w:rPr>
        <w:lastRenderedPageBreak/>
        <w:t>Appendix A: ICD-9 Codes and Comorbidity Classifications</w:t>
      </w:r>
    </w:p>
    <w:p w:rsidR="007576C4" w:rsidRDefault="007576C4" w:rsidP="007576C4">
      <w:pPr>
        <w:spacing w:line="360" w:lineRule="auto"/>
        <w:rPr>
          <w:rFonts w:ascii="Arial" w:hAnsi="Arial" w:cs="Arial"/>
        </w:rPr>
      </w:pPr>
    </w:p>
    <w:tbl>
      <w:tblPr>
        <w:tblW w:w="12780" w:type="dxa"/>
        <w:tblInd w:w="93" w:type="dxa"/>
        <w:tblLook w:val="04A0" w:firstRow="1" w:lastRow="0" w:firstColumn="1" w:lastColumn="0" w:noHBand="0" w:noVBand="1"/>
      </w:tblPr>
      <w:tblGrid>
        <w:gridCol w:w="3440"/>
        <w:gridCol w:w="5200"/>
        <w:gridCol w:w="4140"/>
      </w:tblGrid>
      <w:tr w:rsidR="007576C4" w:rsidRPr="003140B3" w:rsidTr="00EB2868">
        <w:trPr>
          <w:trHeight w:val="315"/>
        </w:trPr>
        <w:tc>
          <w:tcPr>
            <w:tcW w:w="3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576C4" w:rsidRPr="003140B3" w:rsidRDefault="007576C4" w:rsidP="00EB2868">
            <w:pPr>
              <w:spacing w:line="360" w:lineRule="auto"/>
              <w:rPr>
                <w:rFonts w:ascii="Calibri" w:hAnsi="Calibri"/>
                <w:b/>
                <w:bCs/>
                <w:color w:val="000000"/>
                <w:sz w:val="20"/>
                <w:szCs w:val="20"/>
              </w:rPr>
            </w:pPr>
            <w:r w:rsidRPr="003140B3">
              <w:rPr>
                <w:rFonts w:ascii="Calibri" w:hAnsi="Calibri"/>
                <w:b/>
                <w:bCs/>
                <w:color w:val="000000"/>
                <w:sz w:val="20"/>
                <w:szCs w:val="20"/>
              </w:rPr>
              <w:t>Allergy</w:t>
            </w:r>
          </w:p>
        </w:tc>
        <w:tc>
          <w:tcPr>
            <w:tcW w:w="5200" w:type="dxa"/>
            <w:tcBorders>
              <w:top w:val="single" w:sz="8" w:space="0" w:color="auto"/>
              <w:left w:val="nil"/>
              <w:bottom w:val="single" w:sz="8" w:space="0" w:color="auto"/>
              <w:right w:val="single" w:sz="8" w:space="0" w:color="auto"/>
            </w:tcBorders>
            <w:shd w:val="clear" w:color="000000" w:fill="FFFFFF"/>
            <w:noWrap/>
            <w:vAlign w:val="center"/>
            <w:hideMark/>
          </w:tcPr>
          <w:p w:rsidR="007576C4" w:rsidRPr="003140B3" w:rsidRDefault="007576C4" w:rsidP="00EB2868">
            <w:pPr>
              <w:spacing w:line="360" w:lineRule="auto"/>
              <w:rPr>
                <w:rFonts w:ascii="Calibri" w:hAnsi="Calibri"/>
                <w:b/>
                <w:bCs/>
                <w:sz w:val="20"/>
                <w:szCs w:val="20"/>
              </w:rPr>
            </w:pPr>
            <w:r w:rsidRPr="003140B3">
              <w:rPr>
                <w:rFonts w:ascii="Calibri" w:hAnsi="Calibri"/>
                <w:b/>
                <w:bCs/>
                <w:sz w:val="20"/>
                <w:szCs w:val="20"/>
              </w:rPr>
              <w:t>ICD-9 Codes</w:t>
            </w:r>
          </w:p>
        </w:tc>
        <w:tc>
          <w:tcPr>
            <w:tcW w:w="4140" w:type="dxa"/>
            <w:tcBorders>
              <w:top w:val="single" w:sz="8" w:space="0" w:color="auto"/>
              <w:left w:val="nil"/>
              <w:bottom w:val="single" w:sz="8" w:space="0" w:color="auto"/>
              <w:right w:val="single" w:sz="8" w:space="0" w:color="auto"/>
            </w:tcBorders>
            <w:shd w:val="clear" w:color="000000" w:fill="FFFFFF"/>
            <w:noWrap/>
            <w:vAlign w:val="center"/>
            <w:hideMark/>
          </w:tcPr>
          <w:p w:rsidR="007576C4" w:rsidRPr="003140B3" w:rsidRDefault="007576C4" w:rsidP="00EB2868">
            <w:pPr>
              <w:spacing w:line="360" w:lineRule="auto"/>
              <w:rPr>
                <w:rFonts w:ascii="Calibri" w:hAnsi="Calibri"/>
                <w:b/>
                <w:bCs/>
                <w:sz w:val="20"/>
                <w:szCs w:val="20"/>
              </w:rPr>
            </w:pPr>
            <w:r w:rsidRPr="003140B3">
              <w:rPr>
                <w:rFonts w:ascii="Calibri" w:hAnsi="Calibri"/>
                <w:b/>
                <w:bCs/>
                <w:sz w:val="20"/>
                <w:szCs w:val="20"/>
              </w:rPr>
              <w:t>Number of Required Diagnoses</w:t>
            </w:r>
          </w:p>
        </w:tc>
      </w:tr>
      <w:tr w:rsidR="007576C4" w:rsidRPr="003140B3" w:rsidTr="00EB2868">
        <w:trPr>
          <w:trHeight w:val="300"/>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3140B3" w:rsidRDefault="007576C4" w:rsidP="0079141E">
            <w:pPr>
              <w:spacing w:line="360" w:lineRule="auto"/>
              <w:ind w:firstLineChars="300" w:firstLine="600"/>
              <w:rPr>
                <w:rFonts w:ascii="Calibri" w:hAnsi="Calibri"/>
                <w:color w:val="000000"/>
                <w:sz w:val="20"/>
                <w:szCs w:val="20"/>
              </w:rPr>
            </w:pPr>
            <w:r w:rsidRPr="003140B3">
              <w:rPr>
                <w:rFonts w:ascii="Calibri" w:hAnsi="Calibri"/>
                <w:color w:val="000000"/>
                <w:sz w:val="20"/>
                <w:szCs w:val="20"/>
              </w:rPr>
              <w:t xml:space="preserve">Allergic </w:t>
            </w:r>
            <w:r>
              <w:rPr>
                <w:rFonts w:ascii="Calibri" w:hAnsi="Calibri"/>
                <w:color w:val="000000"/>
                <w:sz w:val="20"/>
                <w:szCs w:val="20"/>
              </w:rPr>
              <w:t>R</w:t>
            </w:r>
            <w:r w:rsidRPr="003140B3">
              <w:rPr>
                <w:rFonts w:ascii="Calibri" w:hAnsi="Calibri"/>
                <w:color w:val="000000"/>
                <w:sz w:val="20"/>
                <w:szCs w:val="20"/>
              </w:rPr>
              <w:t>hinitis</w:t>
            </w:r>
          </w:p>
        </w:tc>
        <w:tc>
          <w:tcPr>
            <w:tcW w:w="5200" w:type="dxa"/>
            <w:tcBorders>
              <w:top w:val="nil"/>
              <w:left w:val="nil"/>
              <w:bottom w:val="single" w:sz="4" w:space="0" w:color="auto"/>
              <w:right w:val="single" w:sz="4" w:space="0" w:color="auto"/>
            </w:tcBorders>
            <w:shd w:val="clear" w:color="000000" w:fill="FFFFFF"/>
            <w:noWrap/>
            <w:vAlign w:val="center"/>
            <w:hideMark/>
          </w:tcPr>
          <w:p w:rsidR="007576C4" w:rsidRPr="003140B3" w:rsidRDefault="007576C4" w:rsidP="00EB2868">
            <w:pPr>
              <w:spacing w:line="360" w:lineRule="auto"/>
              <w:rPr>
                <w:rFonts w:ascii="Calibri" w:hAnsi="Calibri"/>
                <w:color w:val="000000"/>
                <w:sz w:val="20"/>
                <w:szCs w:val="20"/>
              </w:rPr>
            </w:pPr>
            <w:r w:rsidRPr="003140B3">
              <w:rPr>
                <w:rFonts w:ascii="Calibri" w:hAnsi="Calibri"/>
                <w:color w:val="000000"/>
                <w:sz w:val="20"/>
                <w:szCs w:val="20"/>
              </w:rPr>
              <w:t>477.xx</w:t>
            </w:r>
          </w:p>
        </w:tc>
        <w:tc>
          <w:tcPr>
            <w:tcW w:w="4140" w:type="dxa"/>
            <w:tcBorders>
              <w:top w:val="nil"/>
              <w:left w:val="nil"/>
              <w:bottom w:val="single" w:sz="4" w:space="0" w:color="auto"/>
              <w:right w:val="single" w:sz="8" w:space="0" w:color="auto"/>
            </w:tcBorders>
            <w:shd w:val="clear" w:color="000000" w:fill="FFFFFF"/>
            <w:vAlign w:val="center"/>
            <w:hideMark/>
          </w:tcPr>
          <w:p w:rsidR="007576C4" w:rsidRPr="003140B3" w:rsidRDefault="007576C4" w:rsidP="00EB2868">
            <w:pPr>
              <w:spacing w:line="360" w:lineRule="auto"/>
              <w:rPr>
                <w:rFonts w:ascii="Calibri" w:hAnsi="Calibri"/>
                <w:sz w:val="20"/>
                <w:szCs w:val="20"/>
              </w:rPr>
            </w:pPr>
            <w:r w:rsidRPr="003140B3">
              <w:rPr>
                <w:rFonts w:ascii="Calibri" w:hAnsi="Calibri"/>
                <w:sz w:val="20"/>
                <w:szCs w:val="20"/>
              </w:rPr>
              <w:t xml:space="preserve">2 </w:t>
            </w:r>
            <w:r w:rsidR="003F265C">
              <w:rPr>
                <w:rFonts w:ascii="Calibri" w:hAnsi="Calibri"/>
                <w:sz w:val="20"/>
                <w:szCs w:val="20"/>
              </w:rPr>
              <w:t xml:space="preserve">or more </w:t>
            </w:r>
            <w:r w:rsidRPr="003140B3">
              <w:rPr>
                <w:rFonts w:ascii="Calibri" w:hAnsi="Calibri"/>
                <w:sz w:val="20"/>
                <w:szCs w:val="20"/>
              </w:rPr>
              <w:t xml:space="preserve">diagnoses </w:t>
            </w:r>
            <w:r w:rsidR="009E66A8">
              <w:rPr>
                <w:rFonts w:ascii="Calibri" w:hAnsi="Calibri"/>
                <w:sz w:val="20"/>
                <w:szCs w:val="20"/>
              </w:rPr>
              <w:t>with</w:t>
            </w:r>
            <w:r w:rsidRPr="003140B3">
              <w:rPr>
                <w:rFonts w:ascii="Calibri" w:hAnsi="Calibri"/>
                <w:sz w:val="20"/>
                <w:szCs w:val="20"/>
              </w:rPr>
              <w:t>in same category</w:t>
            </w:r>
          </w:p>
        </w:tc>
      </w:tr>
      <w:tr w:rsidR="007576C4" w:rsidRPr="003140B3" w:rsidTr="00EB2868">
        <w:trPr>
          <w:trHeight w:val="300"/>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3140B3" w:rsidRDefault="0079141E" w:rsidP="0079141E">
            <w:pPr>
              <w:spacing w:line="360" w:lineRule="auto"/>
              <w:ind w:firstLineChars="300" w:firstLine="600"/>
              <w:rPr>
                <w:rFonts w:ascii="Calibri" w:hAnsi="Calibri"/>
                <w:color w:val="000000"/>
                <w:sz w:val="20"/>
                <w:szCs w:val="20"/>
              </w:rPr>
            </w:pPr>
            <w:r w:rsidRPr="0079141E">
              <w:rPr>
                <w:rFonts w:ascii="Calibri" w:hAnsi="Calibri"/>
                <w:color w:val="000000"/>
                <w:sz w:val="20"/>
                <w:szCs w:val="20"/>
              </w:rPr>
              <w:t>Atopic Dermatitis</w:t>
            </w:r>
          </w:p>
        </w:tc>
        <w:tc>
          <w:tcPr>
            <w:tcW w:w="5200" w:type="dxa"/>
            <w:tcBorders>
              <w:top w:val="nil"/>
              <w:left w:val="nil"/>
              <w:bottom w:val="single" w:sz="4" w:space="0" w:color="auto"/>
              <w:right w:val="single" w:sz="4" w:space="0" w:color="auto"/>
            </w:tcBorders>
            <w:shd w:val="clear" w:color="000000" w:fill="FFFFFF"/>
            <w:vAlign w:val="center"/>
            <w:hideMark/>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691.xx</w:t>
            </w:r>
          </w:p>
        </w:tc>
        <w:tc>
          <w:tcPr>
            <w:tcW w:w="4140" w:type="dxa"/>
            <w:tcBorders>
              <w:top w:val="nil"/>
              <w:left w:val="nil"/>
              <w:bottom w:val="single" w:sz="4" w:space="0" w:color="auto"/>
              <w:right w:val="single" w:sz="8" w:space="0" w:color="auto"/>
            </w:tcBorders>
            <w:shd w:val="clear" w:color="000000" w:fill="FFFFFF"/>
            <w:noWrap/>
            <w:vAlign w:val="center"/>
            <w:hideMark/>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 xml:space="preserve">2 </w:t>
            </w:r>
            <w:r w:rsidR="003F265C">
              <w:rPr>
                <w:rFonts w:ascii="Calibri" w:hAnsi="Calibri"/>
                <w:color w:val="000000"/>
                <w:sz w:val="20"/>
                <w:szCs w:val="20"/>
              </w:rPr>
              <w:t xml:space="preserve">or more </w:t>
            </w:r>
            <w:r w:rsidRPr="0079141E">
              <w:rPr>
                <w:rFonts w:ascii="Calibri" w:hAnsi="Calibri"/>
                <w:color w:val="000000"/>
                <w:sz w:val="20"/>
                <w:szCs w:val="20"/>
              </w:rPr>
              <w:t xml:space="preserve">diagnoses </w:t>
            </w:r>
            <w:r w:rsidR="009E66A8">
              <w:rPr>
                <w:rFonts w:ascii="Calibri" w:hAnsi="Calibri"/>
                <w:color w:val="000000"/>
                <w:sz w:val="20"/>
                <w:szCs w:val="20"/>
              </w:rPr>
              <w:t>with</w:t>
            </w:r>
            <w:r w:rsidRPr="0079141E">
              <w:rPr>
                <w:rFonts w:ascii="Calibri" w:hAnsi="Calibri"/>
                <w:color w:val="000000"/>
                <w:sz w:val="20"/>
                <w:szCs w:val="20"/>
              </w:rPr>
              <w:t>in same category</w:t>
            </w:r>
          </w:p>
        </w:tc>
      </w:tr>
      <w:tr w:rsidR="007576C4" w:rsidRPr="003140B3" w:rsidTr="00EB2868">
        <w:trPr>
          <w:trHeight w:val="300"/>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3140B3" w:rsidRDefault="0079141E" w:rsidP="0079141E">
            <w:pPr>
              <w:spacing w:line="360" w:lineRule="auto"/>
              <w:ind w:firstLineChars="300" w:firstLine="600"/>
              <w:rPr>
                <w:rFonts w:ascii="Calibri" w:hAnsi="Calibri"/>
                <w:color w:val="000000"/>
                <w:sz w:val="20"/>
                <w:szCs w:val="20"/>
              </w:rPr>
            </w:pPr>
            <w:r w:rsidRPr="0079141E">
              <w:rPr>
                <w:rFonts w:ascii="Calibri" w:hAnsi="Calibri"/>
                <w:color w:val="000000"/>
                <w:sz w:val="20"/>
                <w:szCs w:val="20"/>
              </w:rPr>
              <w:t>Conjunctivitis</w:t>
            </w:r>
          </w:p>
        </w:tc>
        <w:tc>
          <w:tcPr>
            <w:tcW w:w="5200" w:type="dxa"/>
            <w:tcBorders>
              <w:top w:val="nil"/>
              <w:left w:val="nil"/>
              <w:bottom w:val="single" w:sz="4" w:space="0" w:color="auto"/>
              <w:right w:val="single" w:sz="4" w:space="0" w:color="auto"/>
            </w:tcBorders>
            <w:shd w:val="clear" w:color="000000" w:fill="FFFFFF"/>
            <w:noWrap/>
            <w:vAlign w:val="center"/>
            <w:hideMark/>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372.10x 372.11x 372.12x 372.13x 372.14x 372.2x 372.3x 372.0x</w:t>
            </w:r>
          </w:p>
        </w:tc>
        <w:tc>
          <w:tcPr>
            <w:tcW w:w="4140" w:type="dxa"/>
            <w:tcBorders>
              <w:top w:val="nil"/>
              <w:left w:val="nil"/>
              <w:bottom w:val="single" w:sz="4" w:space="0" w:color="auto"/>
              <w:right w:val="single" w:sz="8" w:space="0" w:color="auto"/>
            </w:tcBorders>
            <w:shd w:val="clear" w:color="000000" w:fill="FFFFFF"/>
            <w:noWrap/>
            <w:vAlign w:val="center"/>
            <w:hideMark/>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 xml:space="preserve">2 </w:t>
            </w:r>
            <w:r w:rsidR="003F265C">
              <w:rPr>
                <w:rFonts w:ascii="Calibri" w:hAnsi="Calibri"/>
                <w:color w:val="000000"/>
                <w:sz w:val="20"/>
                <w:szCs w:val="20"/>
              </w:rPr>
              <w:t xml:space="preserve">or more diagnoses </w:t>
            </w:r>
            <w:r w:rsidR="009E66A8">
              <w:rPr>
                <w:rFonts w:ascii="Calibri" w:hAnsi="Calibri"/>
                <w:color w:val="000000"/>
                <w:sz w:val="20"/>
                <w:szCs w:val="20"/>
              </w:rPr>
              <w:t>with</w:t>
            </w:r>
            <w:r w:rsidRPr="0079141E">
              <w:rPr>
                <w:rFonts w:ascii="Calibri" w:hAnsi="Calibri"/>
                <w:color w:val="000000"/>
                <w:sz w:val="20"/>
                <w:szCs w:val="20"/>
              </w:rPr>
              <w:t xml:space="preserve">in </w:t>
            </w:r>
            <w:r w:rsidR="003F265C">
              <w:rPr>
                <w:rFonts w:ascii="Calibri" w:hAnsi="Calibri"/>
                <w:color w:val="000000"/>
                <w:sz w:val="20"/>
                <w:szCs w:val="20"/>
              </w:rPr>
              <w:t xml:space="preserve">same </w:t>
            </w:r>
            <w:r w:rsidRPr="0079141E">
              <w:rPr>
                <w:rFonts w:ascii="Calibri" w:hAnsi="Calibri"/>
                <w:color w:val="000000"/>
                <w:sz w:val="20"/>
                <w:szCs w:val="20"/>
              </w:rPr>
              <w:t>category</w:t>
            </w:r>
          </w:p>
        </w:tc>
      </w:tr>
      <w:tr w:rsidR="007576C4" w:rsidRPr="003140B3" w:rsidTr="00EB2868">
        <w:trPr>
          <w:trHeight w:val="300"/>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3140B3" w:rsidRDefault="0079141E" w:rsidP="0079141E">
            <w:pPr>
              <w:spacing w:line="360" w:lineRule="auto"/>
              <w:ind w:firstLineChars="300" w:firstLine="600"/>
              <w:rPr>
                <w:rFonts w:ascii="Calibri" w:hAnsi="Calibri"/>
                <w:color w:val="000000"/>
                <w:sz w:val="20"/>
                <w:szCs w:val="20"/>
              </w:rPr>
            </w:pPr>
            <w:r w:rsidRPr="0079141E">
              <w:rPr>
                <w:rFonts w:ascii="Calibri" w:hAnsi="Calibri"/>
                <w:color w:val="000000"/>
                <w:sz w:val="20"/>
                <w:szCs w:val="20"/>
              </w:rPr>
              <w:t>Contact dermatitis and eczema</w:t>
            </w:r>
          </w:p>
        </w:tc>
        <w:tc>
          <w:tcPr>
            <w:tcW w:w="5200" w:type="dxa"/>
            <w:tcBorders>
              <w:top w:val="nil"/>
              <w:left w:val="nil"/>
              <w:bottom w:val="single" w:sz="4" w:space="0" w:color="auto"/>
              <w:right w:val="single" w:sz="4" w:space="0" w:color="auto"/>
            </w:tcBorders>
            <w:shd w:val="clear" w:color="000000" w:fill="FFFFFF"/>
            <w:noWrap/>
            <w:vAlign w:val="center"/>
            <w:hideMark/>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692.0x 692.1x 692.4x 692.6x 692.70x 692.71x 692.72x 692.76x 692.79x 692.81x 692.83x 692.89x 692.9x 692.5x 373.32x</w:t>
            </w:r>
          </w:p>
        </w:tc>
        <w:tc>
          <w:tcPr>
            <w:tcW w:w="4140" w:type="dxa"/>
            <w:tcBorders>
              <w:top w:val="nil"/>
              <w:left w:val="nil"/>
              <w:bottom w:val="single" w:sz="4" w:space="0" w:color="auto"/>
              <w:right w:val="single" w:sz="8" w:space="0" w:color="auto"/>
            </w:tcBorders>
            <w:shd w:val="clear" w:color="000000" w:fill="FFFFFF"/>
            <w:vAlign w:val="center"/>
            <w:hideMark/>
          </w:tcPr>
          <w:p w:rsidR="007576C4" w:rsidRPr="003140B3" w:rsidRDefault="0079141E" w:rsidP="00EB2868">
            <w:pPr>
              <w:spacing w:line="360" w:lineRule="auto"/>
              <w:rPr>
                <w:rFonts w:ascii="Calibri" w:hAnsi="Calibri"/>
                <w:sz w:val="20"/>
                <w:szCs w:val="20"/>
              </w:rPr>
            </w:pPr>
            <w:r w:rsidRPr="0079141E">
              <w:rPr>
                <w:rFonts w:ascii="Calibri" w:hAnsi="Calibri"/>
                <w:sz w:val="20"/>
                <w:szCs w:val="20"/>
              </w:rPr>
              <w:t>1 or more diagnoses with same ICD-9 Code</w:t>
            </w:r>
          </w:p>
        </w:tc>
      </w:tr>
      <w:tr w:rsidR="007576C4" w:rsidRPr="003140B3" w:rsidTr="00EB2868">
        <w:trPr>
          <w:trHeight w:val="510"/>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3140B3" w:rsidRDefault="0079141E" w:rsidP="0079141E">
            <w:pPr>
              <w:spacing w:line="360" w:lineRule="auto"/>
              <w:ind w:firstLineChars="300" w:firstLine="600"/>
              <w:rPr>
                <w:rFonts w:ascii="Calibri" w:hAnsi="Calibri"/>
                <w:color w:val="000000"/>
                <w:sz w:val="20"/>
                <w:szCs w:val="20"/>
              </w:rPr>
            </w:pPr>
            <w:r w:rsidRPr="0079141E">
              <w:rPr>
                <w:rFonts w:ascii="Calibri" w:hAnsi="Calibri"/>
                <w:color w:val="000000"/>
                <w:sz w:val="20"/>
                <w:szCs w:val="20"/>
              </w:rPr>
              <w:t>Drug allergy</w:t>
            </w:r>
          </w:p>
        </w:tc>
        <w:tc>
          <w:tcPr>
            <w:tcW w:w="5200" w:type="dxa"/>
            <w:tcBorders>
              <w:top w:val="nil"/>
              <w:left w:val="nil"/>
              <w:bottom w:val="single" w:sz="4" w:space="0" w:color="auto"/>
              <w:right w:val="single" w:sz="4" w:space="0" w:color="auto"/>
            </w:tcBorders>
            <w:shd w:val="clear" w:color="000000" w:fill="FFFFFF"/>
            <w:vAlign w:val="center"/>
            <w:hideMark/>
          </w:tcPr>
          <w:p w:rsidR="007576C4" w:rsidRPr="003140B3" w:rsidRDefault="0079141E" w:rsidP="0079141E">
            <w:pPr>
              <w:spacing w:line="360" w:lineRule="auto"/>
              <w:rPr>
                <w:rFonts w:ascii="Calibri" w:hAnsi="Calibri"/>
                <w:color w:val="000000"/>
                <w:sz w:val="20"/>
                <w:szCs w:val="20"/>
              </w:rPr>
            </w:pPr>
            <w:r w:rsidRPr="0079141E">
              <w:rPr>
                <w:rFonts w:ascii="Calibri" w:hAnsi="Calibri"/>
                <w:color w:val="000000"/>
                <w:sz w:val="20"/>
                <w:szCs w:val="20"/>
              </w:rPr>
              <w:t>692.3x 999.42x V14.0 V14.1 V14.2 V14.3 V14.4 V14.5 V14.6 V1</w:t>
            </w:r>
            <w:r>
              <w:rPr>
                <w:rFonts w:ascii="Calibri" w:hAnsi="Calibri"/>
                <w:color w:val="000000"/>
                <w:sz w:val="20"/>
                <w:szCs w:val="20"/>
              </w:rPr>
              <w:t xml:space="preserve">4.7 V14.8 V14.9  995.2x V64.04 </w:t>
            </w:r>
            <w:r w:rsidRPr="0079141E">
              <w:rPr>
                <w:rFonts w:ascii="Calibri" w:hAnsi="Calibri"/>
                <w:color w:val="000000"/>
                <w:sz w:val="20"/>
                <w:szCs w:val="20"/>
              </w:rPr>
              <w:t>995.4x</w:t>
            </w:r>
          </w:p>
        </w:tc>
        <w:tc>
          <w:tcPr>
            <w:tcW w:w="4140" w:type="dxa"/>
            <w:tcBorders>
              <w:top w:val="nil"/>
              <w:left w:val="nil"/>
              <w:bottom w:val="single" w:sz="4" w:space="0" w:color="auto"/>
              <w:right w:val="single" w:sz="8" w:space="0" w:color="auto"/>
            </w:tcBorders>
            <w:shd w:val="clear" w:color="000000" w:fill="FFFFFF"/>
            <w:vAlign w:val="center"/>
            <w:hideMark/>
          </w:tcPr>
          <w:p w:rsidR="007576C4" w:rsidRPr="003140B3" w:rsidRDefault="0079141E" w:rsidP="00EB2868">
            <w:pPr>
              <w:spacing w:line="360" w:lineRule="auto"/>
              <w:rPr>
                <w:rFonts w:ascii="Calibri" w:hAnsi="Calibri"/>
                <w:sz w:val="20"/>
                <w:szCs w:val="20"/>
              </w:rPr>
            </w:pPr>
            <w:r w:rsidRPr="0079141E">
              <w:rPr>
                <w:rFonts w:ascii="Calibri" w:hAnsi="Calibri"/>
                <w:sz w:val="20"/>
                <w:szCs w:val="20"/>
              </w:rPr>
              <w:t>1 or more diagnoses with same ICD-9 Code</w:t>
            </w:r>
          </w:p>
        </w:tc>
      </w:tr>
      <w:tr w:rsidR="007576C4" w:rsidRPr="003140B3" w:rsidTr="00EB2868">
        <w:trPr>
          <w:trHeight w:val="765"/>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3140B3" w:rsidRDefault="0079141E" w:rsidP="0079141E">
            <w:pPr>
              <w:spacing w:line="360" w:lineRule="auto"/>
              <w:ind w:firstLineChars="300" w:firstLine="600"/>
              <w:rPr>
                <w:rFonts w:ascii="Calibri" w:hAnsi="Calibri"/>
                <w:color w:val="000000"/>
                <w:sz w:val="20"/>
                <w:szCs w:val="20"/>
              </w:rPr>
            </w:pPr>
            <w:r w:rsidRPr="0079141E">
              <w:rPr>
                <w:rFonts w:ascii="Calibri" w:hAnsi="Calibri"/>
                <w:color w:val="000000"/>
                <w:sz w:val="20"/>
                <w:szCs w:val="20"/>
              </w:rPr>
              <w:t>Food allergy</w:t>
            </w:r>
          </w:p>
        </w:tc>
        <w:tc>
          <w:tcPr>
            <w:tcW w:w="5200" w:type="dxa"/>
            <w:tcBorders>
              <w:top w:val="nil"/>
              <w:left w:val="nil"/>
              <w:bottom w:val="single" w:sz="4" w:space="0" w:color="auto"/>
              <w:right w:val="single" w:sz="4" w:space="0" w:color="auto"/>
            </w:tcBorders>
            <w:shd w:val="clear" w:color="000000" w:fill="FFFFFF"/>
            <w:vAlign w:val="center"/>
            <w:hideMark/>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V15.01 V15.02 693.1x 995.6x V15.03 V15.04 V15.05</w:t>
            </w:r>
          </w:p>
        </w:tc>
        <w:tc>
          <w:tcPr>
            <w:tcW w:w="4140" w:type="dxa"/>
            <w:tcBorders>
              <w:top w:val="nil"/>
              <w:left w:val="nil"/>
              <w:bottom w:val="single" w:sz="4" w:space="0" w:color="auto"/>
              <w:right w:val="single" w:sz="8" w:space="0" w:color="auto"/>
            </w:tcBorders>
            <w:shd w:val="clear" w:color="000000" w:fill="FFFFFF"/>
            <w:noWrap/>
            <w:vAlign w:val="center"/>
            <w:hideMark/>
          </w:tcPr>
          <w:p w:rsidR="007576C4" w:rsidRPr="003140B3" w:rsidRDefault="007576C4" w:rsidP="00EB2868">
            <w:pPr>
              <w:spacing w:line="360" w:lineRule="auto"/>
              <w:rPr>
                <w:rFonts w:ascii="Calibri" w:hAnsi="Calibri"/>
                <w:color w:val="000000"/>
                <w:sz w:val="20"/>
                <w:szCs w:val="20"/>
              </w:rPr>
            </w:pPr>
            <w:r w:rsidRPr="003140B3">
              <w:rPr>
                <w:rFonts w:ascii="Calibri" w:hAnsi="Calibri"/>
                <w:color w:val="000000"/>
                <w:sz w:val="20"/>
                <w:szCs w:val="20"/>
              </w:rPr>
              <w:t>1 or more diagnoses with same ICD-9 Code</w:t>
            </w:r>
          </w:p>
        </w:tc>
      </w:tr>
      <w:tr w:rsidR="004718C5" w:rsidRPr="003140B3" w:rsidTr="00EA0143">
        <w:trPr>
          <w:trHeight w:val="513"/>
        </w:trPr>
        <w:tc>
          <w:tcPr>
            <w:tcW w:w="3440" w:type="dxa"/>
            <w:vMerge w:val="restart"/>
            <w:tcBorders>
              <w:top w:val="nil"/>
              <w:left w:val="single" w:sz="8" w:space="0" w:color="auto"/>
              <w:right w:val="single" w:sz="4" w:space="0" w:color="auto"/>
            </w:tcBorders>
            <w:shd w:val="clear" w:color="000000" w:fill="FFFFFF"/>
            <w:noWrap/>
            <w:vAlign w:val="center"/>
            <w:hideMark/>
          </w:tcPr>
          <w:p w:rsidR="004718C5" w:rsidRPr="003140B3" w:rsidRDefault="004718C5" w:rsidP="0079141E">
            <w:pPr>
              <w:spacing w:line="360" w:lineRule="auto"/>
              <w:ind w:firstLineChars="300" w:firstLine="600"/>
              <w:rPr>
                <w:rFonts w:ascii="Calibri" w:hAnsi="Calibri"/>
                <w:color w:val="000000"/>
                <w:sz w:val="20"/>
                <w:szCs w:val="20"/>
              </w:rPr>
            </w:pPr>
            <w:r w:rsidRPr="0079141E">
              <w:rPr>
                <w:rFonts w:ascii="Calibri" w:hAnsi="Calibri"/>
                <w:color w:val="000000"/>
                <w:sz w:val="20"/>
                <w:szCs w:val="20"/>
              </w:rPr>
              <w:t>Other allergies</w:t>
            </w:r>
          </w:p>
        </w:tc>
        <w:tc>
          <w:tcPr>
            <w:tcW w:w="5200" w:type="dxa"/>
            <w:tcBorders>
              <w:top w:val="nil"/>
              <w:left w:val="nil"/>
              <w:bottom w:val="single" w:sz="4" w:space="0" w:color="auto"/>
              <w:right w:val="single" w:sz="4" w:space="0" w:color="auto"/>
            </w:tcBorders>
            <w:shd w:val="clear" w:color="000000" w:fill="FFFFFF"/>
            <w:vAlign w:val="center"/>
            <w:hideMark/>
          </w:tcPr>
          <w:p w:rsidR="004718C5" w:rsidRPr="003140B3" w:rsidRDefault="004718C5" w:rsidP="00EB2868">
            <w:pPr>
              <w:spacing w:line="360" w:lineRule="auto"/>
              <w:rPr>
                <w:rFonts w:ascii="Calibri" w:hAnsi="Calibri"/>
                <w:color w:val="000000"/>
                <w:sz w:val="20"/>
                <w:szCs w:val="20"/>
              </w:rPr>
            </w:pPr>
            <w:r w:rsidRPr="004718C5">
              <w:rPr>
                <w:rFonts w:ascii="Calibri" w:hAnsi="Calibri"/>
                <w:color w:val="000000"/>
                <w:sz w:val="20"/>
                <w:szCs w:val="20"/>
              </w:rPr>
              <w:t xml:space="preserve">287.0x 381.04x 381.05x 381.06x 999.4x  V15.0x ,995.3x </w:t>
            </w:r>
            <w:r w:rsidRPr="00635E4E">
              <w:rPr>
                <w:rFonts w:ascii="Calibri" w:hAnsi="Calibri"/>
                <w:color w:val="000000"/>
                <w:sz w:val="20"/>
                <w:szCs w:val="20"/>
              </w:rPr>
              <w:t>989.82x V15.07</w:t>
            </w:r>
            <w:r>
              <w:rPr>
                <w:rFonts w:ascii="Calibri" w:hAnsi="Calibri"/>
                <w:color w:val="000000"/>
                <w:sz w:val="20"/>
                <w:szCs w:val="20"/>
              </w:rPr>
              <w:t xml:space="preserve"> </w:t>
            </w:r>
            <w:r w:rsidRPr="004718C5">
              <w:rPr>
                <w:rFonts w:ascii="Calibri" w:hAnsi="Calibri"/>
                <w:color w:val="000000"/>
                <w:sz w:val="20"/>
                <w:szCs w:val="20"/>
              </w:rPr>
              <w:t>995.0x; 995.6x, 999.4x</w:t>
            </w:r>
            <w:r>
              <w:rPr>
                <w:rFonts w:ascii="Calibri" w:hAnsi="Calibri"/>
                <w:color w:val="000000"/>
                <w:sz w:val="20"/>
                <w:szCs w:val="20"/>
              </w:rPr>
              <w:t xml:space="preserve"> </w:t>
            </w:r>
            <w:r w:rsidRPr="004718C5">
              <w:rPr>
                <w:rFonts w:ascii="Calibri" w:hAnsi="Calibri"/>
                <w:color w:val="000000"/>
                <w:sz w:val="20"/>
                <w:szCs w:val="20"/>
              </w:rPr>
              <w:t>995.1x</w:t>
            </w:r>
            <w:r>
              <w:rPr>
                <w:rFonts w:ascii="Calibri" w:hAnsi="Calibri"/>
                <w:color w:val="000000"/>
                <w:sz w:val="20"/>
                <w:szCs w:val="20"/>
              </w:rPr>
              <w:t xml:space="preserve"> </w:t>
            </w:r>
            <w:r w:rsidRPr="004718C5">
              <w:rPr>
                <w:rFonts w:ascii="Calibri" w:hAnsi="Calibri"/>
                <w:color w:val="000000"/>
                <w:sz w:val="20"/>
                <w:szCs w:val="20"/>
              </w:rPr>
              <w:t>780.63x</w:t>
            </w:r>
          </w:p>
        </w:tc>
        <w:tc>
          <w:tcPr>
            <w:tcW w:w="4140" w:type="dxa"/>
            <w:tcBorders>
              <w:top w:val="nil"/>
              <w:left w:val="nil"/>
              <w:bottom w:val="single" w:sz="4" w:space="0" w:color="auto"/>
              <w:right w:val="single" w:sz="8" w:space="0" w:color="auto"/>
            </w:tcBorders>
            <w:shd w:val="clear" w:color="000000" w:fill="FFFFFF"/>
            <w:noWrap/>
            <w:vAlign w:val="center"/>
            <w:hideMark/>
          </w:tcPr>
          <w:p w:rsidR="004718C5" w:rsidRDefault="004718C5" w:rsidP="00EB2868">
            <w:pPr>
              <w:spacing w:line="360" w:lineRule="auto"/>
              <w:rPr>
                <w:rFonts w:ascii="Calibri" w:hAnsi="Calibri"/>
                <w:color w:val="000000"/>
                <w:sz w:val="20"/>
                <w:szCs w:val="20"/>
              </w:rPr>
            </w:pPr>
            <w:r w:rsidRPr="003140B3">
              <w:rPr>
                <w:rFonts w:ascii="Calibri" w:hAnsi="Calibri"/>
                <w:color w:val="000000"/>
                <w:sz w:val="20"/>
                <w:szCs w:val="20"/>
              </w:rPr>
              <w:t>1 or more diagnoses with same ICD-9 Code</w:t>
            </w:r>
          </w:p>
          <w:p w:rsidR="004718C5" w:rsidRPr="003140B3" w:rsidRDefault="004718C5" w:rsidP="00EB2868">
            <w:pPr>
              <w:spacing w:line="360" w:lineRule="auto"/>
              <w:rPr>
                <w:rFonts w:ascii="Calibri" w:hAnsi="Calibri"/>
                <w:color w:val="000000"/>
                <w:sz w:val="20"/>
                <w:szCs w:val="20"/>
              </w:rPr>
            </w:pPr>
          </w:p>
        </w:tc>
      </w:tr>
      <w:tr w:rsidR="004718C5" w:rsidRPr="003140B3" w:rsidTr="00EA0143">
        <w:trPr>
          <w:trHeight w:val="569"/>
        </w:trPr>
        <w:tc>
          <w:tcPr>
            <w:tcW w:w="3440" w:type="dxa"/>
            <w:vMerge/>
            <w:tcBorders>
              <w:left w:val="single" w:sz="8" w:space="0" w:color="auto"/>
              <w:bottom w:val="single" w:sz="4" w:space="0" w:color="auto"/>
              <w:right w:val="single" w:sz="4" w:space="0" w:color="auto"/>
            </w:tcBorders>
            <w:shd w:val="clear" w:color="000000" w:fill="FFFFFF"/>
            <w:noWrap/>
            <w:vAlign w:val="center"/>
          </w:tcPr>
          <w:p w:rsidR="004718C5" w:rsidRPr="0079141E" w:rsidRDefault="004718C5" w:rsidP="0079141E">
            <w:pPr>
              <w:spacing w:line="360" w:lineRule="auto"/>
              <w:ind w:firstLineChars="300" w:firstLine="600"/>
              <w:rPr>
                <w:rFonts w:ascii="Calibri" w:hAnsi="Calibri"/>
                <w:color w:val="000000"/>
                <w:sz w:val="20"/>
                <w:szCs w:val="20"/>
              </w:rPr>
            </w:pPr>
          </w:p>
        </w:tc>
        <w:tc>
          <w:tcPr>
            <w:tcW w:w="5200" w:type="dxa"/>
            <w:tcBorders>
              <w:top w:val="single" w:sz="4" w:space="0" w:color="auto"/>
              <w:left w:val="nil"/>
              <w:bottom w:val="single" w:sz="4" w:space="0" w:color="auto"/>
              <w:right w:val="single" w:sz="4" w:space="0" w:color="auto"/>
            </w:tcBorders>
            <w:shd w:val="clear" w:color="000000" w:fill="FFFFFF"/>
            <w:vAlign w:val="center"/>
          </w:tcPr>
          <w:p w:rsidR="004718C5" w:rsidRPr="00635E4E" w:rsidRDefault="004718C5" w:rsidP="00EB2868">
            <w:pPr>
              <w:spacing w:line="360" w:lineRule="auto"/>
              <w:rPr>
                <w:rFonts w:ascii="Calibri" w:hAnsi="Calibri"/>
                <w:color w:val="000000"/>
                <w:sz w:val="20"/>
                <w:szCs w:val="20"/>
              </w:rPr>
            </w:pPr>
            <w:r>
              <w:rPr>
                <w:rFonts w:ascii="Calibri" w:hAnsi="Calibri"/>
                <w:color w:val="000000"/>
                <w:sz w:val="20"/>
                <w:szCs w:val="20"/>
              </w:rPr>
              <w:t>279.x</w:t>
            </w:r>
            <w:r w:rsidRPr="004718C5">
              <w:rPr>
                <w:rFonts w:ascii="Calibri" w:hAnsi="Calibri"/>
                <w:color w:val="000000"/>
                <w:sz w:val="20"/>
                <w:szCs w:val="20"/>
              </w:rPr>
              <w:t xml:space="preserve"> 495.0x,  495.1x,  495.2x, 495.3x, 495.4x, 495.5x, 495.6x,  495.7x,  495.9 x,518.3x 518.6x 530.19x 558.3x 716.2x,995.3x</w:t>
            </w:r>
          </w:p>
        </w:tc>
        <w:tc>
          <w:tcPr>
            <w:tcW w:w="4140" w:type="dxa"/>
            <w:tcBorders>
              <w:top w:val="single" w:sz="4" w:space="0" w:color="auto"/>
              <w:left w:val="nil"/>
              <w:bottom w:val="single" w:sz="4" w:space="0" w:color="auto"/>
              <w:right w:val="single" w:sz="8" w:space="0" w:color="auto"/>
            </w:tcBorders>
            <w:shd w:val="clear" w:color="000000" w:fill="FFFFFF"/>
            <w:noWrap/>
            <w:vAlign w:val="center"/>
          </w:tcPr>
          <w:p w:rsidR="004718C5" w:rsidRPr="003140B3" w:rsidRDefault="004718C5" w:rsidP="00EB2868">
            <w:pPr>
              <w:spacing w:line="360" w:lineRule="auto"/>
              <w:rPr>
                <w:rFonts w:ascii="Calibri" w:hAnsi="Calibri"/>
                <w:color w:val="000000"/>
                <w:sz w:val="20"/>
                <w:szCs w:val="20"/>
              </w:rPr>
            </w:pPr>
            <w:r w:rsidRPr="004718C5">
              <w:rPr>
                <w:rFonts w:ascii="Calibri" w:hAnsi="Calibri"/>
                <w:color w:val="000000"/>
                <w:sz w:val="20"/>
                <w:szCs w:val="20"/>
              </w:rPr>
              <w:t>2 or more diagnoses with same ICD-9 Code</w:t>
            </w:r>
          </w:p>
        </w:tc>
      </w:tr>
      <w:tr w:rsidR="007576C4" w:rsidRPr="003140B3" w:rsidTr="0079141E">
        <w:trPr>
          <w:trHeight w:val="300"/>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3140B3" w:rsidRDefault="0079141E" w:rsidP="0079141E">
            <w:pPr>
              <w:spacing w:line="360" w:lineRule="auto"/>
              <w:ind w:firstLineChars="300" w:firstLine="600"/>
              <w:rPr>
                <w:rFonts w:ascii="Calibri" w:hAnsi="Calibri"/>
                <w:color w:val="000000"/>
                <w:sz w:val="20"/>
                <w:szCs w:val="20"/>
              </w:rPr>
            </w:pPr>
            <w:r w:rsidRPr="0079141E">
              <w:rPr>
                <w:rFonts w:ascii="Calibri" w:hAnsi="Calibri"/>
                <w:color w:val="000000"/>
                <w:sz w:val="20"/>
                <w:szCs w:val="20"/>
              </w:rPr>
              <w:t>Serious local reactions</w:t>
            </w:r>
          </w:p>
        </w:tc>
        <w:tc>
          <w:tcPr>
            <w:tcW w:w="5200" w:type="dxa"/>
            <w:tcBorders>
              <w:top w:val="nil"/>
              <w:left w:val="nil"/>
              <w:bottom w:val="single" w:sz="4" w:space="0" w:color="auto"/>
              <w:right w:val="single" w:sz="4" w:space="0" w:color="auto"/>
            </w:tcBorders>
            <w:shd w:val="clear" w:color="000000" w:fill="FFFFFF"/>
            <w:vAlign w:val="center"/>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682.3x 682.6x 682.9x 726.10x 726.19x 727.3x 729.5x 729.81x 999.39x</w:t>
            </w:r>
          </w:p>
        </w:tc>
        <w:tc>
          <w:tcPr>
            <w:tcW w:w="4140" w:type="dxa"/>
            <w:tcBorders>
              <w:top w:val="nil"/>
              <w:left w:val="nil"/>
              <w:bottom w:val="single" w:sz="4" w:space="0" w:color="auto"/>
              <w:right w:val="single" w:sz="8" w:space="0" w:color="auto"/>
            </w:tcBorders>
            <w:shd w:val="clear" w:color="000000" w:fill="FFFFFF"/>
            <w:noWrap/>
            <w:vAlign w:val="center"/>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1 or more diagnoses with same ICD-9 Code</w:t>
            </w:r>
          </w:p>
        </w:tc>
      </w:tr>
      <w:tr w:rsidR="007576C4" w:rsidRPr="003140B3" w:rsidTr="00EB2868">
        <w:trPr>
          <w:trHeight w:val="300"/>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3140B3" w:rsidRDefault="0079141E" w:rsidP="0079141E">
            <w:pPr>
              <w:spacing w:line="360" w:lineRule="auto"/>
              <w:ind w:firstLineChars="300" w:firstLine="600"/>
              <w:rPr>
                <w:rFonts w:ascii="Calibri" w:hAnsi="Calibri"/>
                <w:color w:val="000000"/>
                <w:sz w:val="20"/>
                <w:szCs w:val="20"/>
              </w:rPr>
            </w:pPr>
            <w:r w:rsidRPr="0079141E">
              <w:rPr>
                <w:rFonts w:ascii="Calibri" w:hAnsi="Calibri"/>
                <w:color w:val="000000"/>
                <w:sz w:val="20"/>
                <w:szCs w:val="20"/>
              </w:rPr>
              <w:t>Stevens-Johnson syndrome</w:t>
            </w:r>
          </w:p>
        </w:tc>
        <w:tc>
          <w:tcPr>
            <w:tcW w:w="5200" w:type="dxa"/>
            <w:tcBorders>
              <w:top w:val="nil"/>
              <w:left w:val="nil"/>
              <w:bottom w:val="single" w:sz="4" w:space="0" w:color="auto"/>
              <w:right w:val="single" w:sz="4" w:space="0" w:color="auto"/>
            </w:tcBorders>
            <w:shd w:val="clear" w:color="000000" w:fill="FFFFFF"/>
            <w:vAlign w:val="center"/>
            <w:hideMark/>
          </w:tcPr>
          <w:p w:rsidR="007576C4" w:rsidRPr="003140B3" w:rsidRDefault="0079141E" w:rsidP="00EB2868">
            <w:pPr>
              <w:spacing w:line="360" w:lineRule="auto"/>
              <w:rPr>
                <w:rFonts w:ascii="Calibri" w:hAnsi="Calibri"/>
                <w:color w:val="000000"/>
                <w:sz w:val="20"/>
                <w:szCs w:val="20"/>
              </w:rPr>
            </w:pPr>
            <w:r w:rsidRPr="0079141E">
              <w:rPr>
                <w:rFonts w:ascii="Calibri" w:hAnsi="Calibri"/>
                <w:color w:val="000000"/>
                <w:sz w:val="20"/>
                <w:szCs w:val="20"/>
              </w:rPr>
              <w:t>322.8x 323.8x 695.1x</w:t>
            </w:r>
          </w:p>
        </w:tc>
        <w:tc>
          <w:tcPr>
            <w:tcW w:w="4140" w:type="dxa"/>
            <w:tcBorders>
              <w:top w:val="nil"/>
              <w:left w:val="nil"/>
              <w:bottom w:val="single" w:sz="4" w:space="0" w:color="auto"/>
              <w:right w:val="single" w:sz="8" w:space="0" w:color="auto"/>
            </w:tcBorders>
            <w:shd w:val="clear" w:color="000000" w:fill="FFFFFF"/>
            <w:noWrap/>
            <w:vAlign w:val="center"/>
            <w:hideMark/>
          </w:tcPr>
          <w:p w:rsidR="007576C4" w:rsidRPr="003140B3" w:rsidRDefault="007576C4" w:rsidP="00EB2868">
            <w:pPr>
              <w:spacing w:line="360" w:lineRule="auto"/>
              <w:rPr>
                <w:rFonts w:ascii="Calibri" w:hAnsi="Calibri"/>
                <w:color w:val="000000"/>
                <w:sz w:val="20"/>
                <w:szCs w:val="20"/>
              </w:rPr>
            </w:pPr>
            <w:r w:rsidRPr="003140B3">
              <w:rPr>
                <w:rFonts w:ascii="Calibri" w:hAnsi="Calibri"/>
                <w:color w:val="000000"/>
                <w:sz w:val="20"/>
                <w:szCs w:val="20"/>
              </w:rPr>
              <w:t>1 or more diagnoses with same ICD-9 Code</w:t>
            </w:r>
          </w:p>
        </w:tc>
      </w:tr>
      <w:tr w:rsidR="00281A9D" w:rsidRPr="003140B3" w:rsidTr="00281A9D">
        <w:trPr>
          <w:trHeight w:val="876"/>
        </w:trPr>
        <w:tc>
          <w:tcPr>
            <w:tcW w:w="3440" w:type="dxa"/>
            <w:tcBorders>
              <w:top w:val="nil"/>
              <w:left w:val="single" w:sz="8" w:space="0" w:color="auto"/>
              <w:bottom w:val="single" w:sz="4" w:space="0" w:color="auto"/>
              <w:right w:val="single" w:sz="4" w:space="0" w:color="auto"/>
            </w:tcBorders>
            <w:shd w:val="clear" w:color="000000" w:fill="FFFFFF"/>
            <w:noWrap/>
            <w:vAlign w:val="center"/>
            <w:hideMark/>
          </w:tcPr>
          <w:p w:rsidR="00281A9D" w:rsidRPr="003140B3" w:rsidRDefault="00281A9D" w:rsidP="0079141E">
            <w:pPr>
              <w:spacing w:line="360" w:lineRule="auto"/>
              <w:ind w:firstLineChars="300" w:firstLine="600"/>
              <w:rPr>
                <w:rFonts w:ascii="Calibri" w:hAnsi="Calibri"/>
                <w:color w:val="000000"/>
                <w:sz w:val="20"/>
                <w:szCs w:val="20"/>
              </w:rPr>
            </w:pPr>
            <w:proofErr w:type="spellStart"/>
            <w:r w:rsidRPr="0079141E">
              <w:rPr>
                <w:rFonts w:ascii="Calibri" w:hAnsi="Calibri"/>
                <w:color w:val="000000"/>
                <w:sz w:val="20"/>
                <w:szCs w:val="20"/>
              </w:rPr>
              <w:t>Urticaria</w:t>
            </w:r>
            <w:proofErr w:type="spellEnd"/>
          </w:p>
        </w:tc>
        <w:tc>
          <w:tcPr>
            <w:tcW w:w="5200" w:type="dxa"/>
            <w:tcBorders>
              <w:top w:val="nil"/>
              <w:left w:val="nil"/>
              <w:bottom w:val="single" w:sz="4" w:space="0" w:color="auto"/>
              <w:right w:val="single" w:sz="4" w:space="0" w:color="auto"/>
            </w:tcBorders>
            <w:shd w:val="clear" w:color="000000" w:fill="FFFFFF"/>
            <w:vAlign w:val="center"/>
            <w:hideMark/>
          </w:tcPr>
          <w:p w:rsidR="00281A9D" w:rsidRPr="003140B3" w:rsidRDefault="00281A9D" w:rsidP="00EB2868">
            <w:pPr>
              <w:spacing w:line="360" w:lineRule="auto"/>
              <w:rPr>
                <w:rFonts w:ascii="Calibri" w:hAnsi="Calibri"/>
                <w:color w:val="000000"/>
                <w:sz w:val="20"/>
                <w:szCs w:val="20"/>
              </w:rPr>
            </w:pPr>
            <w:r w:rsidRPr="0079141E">
              <w:rPr>
                <w:rFonts w:ascii="Calibri" w:hAnsi="Calibri"/>
                <w:color w:val="000000"/>
                <w:sz w:val="20"/>
                <w:szCs w:val="20"/>
              </w:rPr>
              <w:t>708.0x 708.1x 708.9x</w:t>
            </w:r>
          </w:p>
        </w:tc>
        <w:tc>
          <w:tcPr>
            <w:tcW w:w="4140" w:type="dxa"/>
            <w:tcBorders>
              <w:top w:val="nil"/>
              <w:left w:val="nil"/>
              <w:bottom w:val="single" w:sz="4" w:space="0" w:color="auto"/>
              <w:right w:val="single" w:sz="8" w:space="0" w:color="auto"/>
            </w:tcBorders>
            <w:shd w:val="clear" w:color="000000" w:fill="FFFFFF"/>
            <w:noWrap/>
            <w:vAlign w:val="center"/>
            <w:hideMark/>
          </w:tcPr>
          <w:p w:rsidR="00281A9D" w:rsidRPr="003140B3" w:rsidRDefault="00281A9D" w:rsidP="00EB2868">
            <w:pPr>
              <w:spacing w:line="360" w:lineRule="auto"/>
              <w:rPr>
                <w:rFonts w:ascii="Calibri" w:hAnsi="Calibri"/>
                <w:color w:val="000000"/>
                <w:sz w:val="20"/>
                <w:szCs w:val="20"/>
              </w:rPr>
            </w:pPr>
            <w:r w:rsidRPr="003140B3">
              <w:rPr>
                <w:rFonts w:ascii="Calibri" w:hAnsi="Calibri"/>
                <w:color w:val="000000"/>
                <w:sz w:val="20"/>
                <w:szCs w:val="20"/>
              </w:rPr>
              <w:t>1 or more diagnoses with same ICD-9 Code</w:t>
            </w:r>
          </w:p>
        </w:tc>
      </w:tr>
    </w:tbl>
    <w:p w:rsidR="007576C4" w:rsidRDefault="007576C4" w:rsidP="007576C4">
      <w:pPr>
        <w:spacing w:line="360" w:lineRule="auto"/>
        <w:rPr>
          <w:rFonts w:ascii="Arial" w:hAnsi="Arial" w:cs="Arial"/>
        </w:rPr>
      </w:pPr>
    </w:p>
    <w:tbl>
      <w:tblPr>
        <w:tblW w:w="12790" w:type="dxa"/>
        <w:tblInd w:w="93" w:type="dxa"/>
        <w:tblLook w:val="04A0" w:firstRow="1" w:lastRow="0" w:firstColumn="1" w:lastColumn="0" w:noHBand="0" w:noVBand="1"/>
      </w:tblPr>
      <w:tblGrid>
        <w:gridCol w:w="3435"/>
        <w:gridCol w:w="5220"/>
        <w:gridCol w:w="4135"/>
      </w:tblGrid>
      <w:tr w:rsidR="007576C4" w:rsidRPr="00993C62" w:rsidTr="004718C5">
        <w:trPr>
          <w:trHeight w:val="306"/>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576C4" w:rsidRPr="00993C62" w:rsidRDefault="007576C4" w:rsidP="00EB2868">
            <w:pPr>
              <w:spacing w:line="360" w:lineRule="auto"/>
              <w:rPr>
                <w:rFonts w:ascii="Calibri" w:hAnsi="Calibri"/>
                <w:b/>
                <w:bCs/>
                <w:color w:val="000000"/>
                <w:sz w:val="20"/>
                <w:szCs w:val="20"/>
              </w:rPr>
            </w:pPr>
            <w:r w:rsidRPr="00993C62">
              <w:rPr>
                <w:rFonts w:ascii="Calibri" w:hAnsi="Calibri"/>
                <w:b/>
                <w:bCs/>
                <w:color w:val="000000"/>
                <w:sz w:val="20"/>
                <w:szCs w:val="20"/>
              </w:rPr>
              <w:t>Asthma</w:t>
            </w:r>
          </w:p>
        </w:tc>
        <w:tc>
          <w:tcPr>
            <w:tcW w:w="5220" w:type="dxa"/>
            <w:tcBorders>
              <w:top w:val="single" w:sz="8" w:space="0" w:color="auto"/>
              <w:left w:val="nil"/>
              <w:bottom w:val="single" w:sz="8" w:space="0" w:color="auto"/>
              <w:right w:val="single" w:sz="8" w:space="0" w:color="auto"/>
            </w:tcBorders>
            <w:shd w:val="clear" w:color="000000" w:fill="FFFFFF"/>
            <w:noWrap/>
            <w:vAlign w:val="center"/>
            <w:hideMark/>
          </w:tcPr>
          <w:p w:rsidR="007576C4" w:rsidRPr="00993C62" w:rsidRDefault="007576C4" w:rsidP="00EB2868">
            <w:pPr>
              <w:spacing w:line="360" w:lineRule="auto"/>
              <w:rPr>
                <w:rFonts w:ascii="Calibri" w:hAnsi="Calibri"/>
                <w:b/>
                <w:bCs/>
                <w:sz w:val="20"/>
                <w:szCs w:val="20"/>
              </w:rPr>
            </w:pPr>
            <w:r w:rsidRPr="00993C62">
              <w:rPr>
                <w:rFonts w:ascii="Calibri" w:hAnsi="Calibri"/>
                <w:b/>
                <w:bCs/>
                <w:sz w:val="20"/>
                <w:szCs w:val="20"/>
              </w:rPr>
              <w:t>ICD-9 Codes</w:t>
            </w:r>
          </w:p>
        </w:tc>
        <w:tc>
          <w:tcPr>
            <w:tcW w:w="4135" w:type="dxa"/>
            <w:tcBorders>
              <w:top w:val="single" w:sz="8" w:space="0" w:color="auto"/>
              <w:left w:val="nil"/>
              <w:bottom w:val="single" w:sz="8" w:space="0" w:color="auto"/>
              <w:right w:val="single" w:sz="8" w:space="0" w:color="auto"/>
            </w:tcBorders>
            <w:shd w:val="clear" w:color="000000" w:fill="FFFFFF"/>
            <w:noWrap/>
            <w:vAlign w:val="center"/>
            <w:hideMark/>
          </w:tcPr>
          <w:p w:rsidR="007576C4" w:rsidRPr="00993C62" w:rsidRDefault="007576C4" w:rsidP="00EB2868">
            <w:pPr>
              <w:spacing w:line="360" w:lineRule="auto"/>
              <w:rPr>
                <w:rFonts w:ascii="Calibri" w:hAnsi="Calibri"/>
                <w:b/>
                <w:bCs/>
                <w:sz w:val="20"/>
                <w:szCs w:val="20"/>
              </w:rPr>
            </w:pPr>
            <w:r w:rsidRPr="00993C62">
              <w:rPr>
                <w:rFonts w:ascii="Calibri" w:hAnsi="Calibri"/>
                <w:b/>
                <w:bCs/>
                <w:sz w:val="20"/>
                <w:szCs w:val="20"/>
              </w:rPr>
              <w:t>Number of Required Diagnoses</w:t>
            </w:r>
          </w:p>
        </w:tc>
      </w:tr>
      <w:tr w:rsidR="007576C4" w:rsidRPr="00993C62" w:rsidTr="004718C5">
        <w:trPr>
          <w:trHeight w:val="509"/>
        </w:trPr>
        <w:tc>
          <w:tcPr>
            <w:tcW w:w="3435" w:type="dxa"/>
            <w:tcBorders>
              <w:top w:val="nil"/>
              <w:left w:val="single" w:sz="8" w:space="0" w:color="auto"/>
              <w:bottom w:val="single" w:sz="8" w:space="0" w:color="auto"/>
              <w:right w:val="single" w:sz="4" w:space="0" w:color="auto"/>
            </w:tcBorders>
            <w:shd w:val="clear" w:color="000000" w:fill="FFFFFF"/>
            <w:noWrap/>
            <w:vAlign w:val="center"/>
            <w:hideMark/>
          </w:tcPr>
          <w:p w:rsidR="007576C4" w:rsidRPr="00993C62" w:rsidRDefault="007576C4" w:rsidP="00EB2868">
            <w:pPr>
              <w:spacing w:line="360" w:lineRule="auto"/>
              <w:ind w:firstLineChars="300" w:firstLine="600"/>
              <w:rPr>
                <w:rFonts w:ascii="Calibri" w:hAnsi="Calibri"/>
                <w:color w:val="000000"/>
                <w:sz w:val="20"/>
                <w:szCs w:val="20"/>
              </w:rPr>
            </w:pPr>
            <w:r w:rsidRPr="00993C62">
              <w:rPr>
                <w:rFonts w:ascii="Calibri" w:hAnsi="Calibri"/>
                <w:color w:val="000000"/>
                <w:sz w:val="20"/>
                <w:szCs w:val="20"/>
              </w:rPr>
              <w:t>Asthma</w:t>
            </w:r>
          </w:p>
        </w:tc>
        <w:tc>
          <w:tcPr>
            <w:tcW w:w="5220" w:type="dxa"/>
            <w:tcBorders>
              <w:top w:val="nil"/>
              <w:left w:val="nil"/>
              <w:bottom w:val="single" w:sz="8" w:space="0" w:color="auto"/>
              <w:right w:val="single" w:sz="4" w:space="0" w:color="auto"/>
            </w:tcBorders>
            <w:shd w:val="clear" w:color="000000" w:fill="FFFFFF"/>
            <w:vAlign w:val="center"/>
            <w:hideMark/>
          </w:tcPr>
          <w:p w:rsidR="007576C4" w:rsidRPr="00993C62" w:rsidRDefault="007576C4" w:rsidP="00EB2868">
            <w:pPr>
              <w:spacing w:line="360" w:lineRule="auto"/>
              <w:rPr>
                <w:rFonts w:ascii="Calibri" w:hAnsi="Calibri"/>
                <w:color w:val="000000"/>
                <w:sz w:val="20"/>
                <w:szCs w:val="20"/>
              </w:rPr>
            </w:pPr>
            <w:r w:rsidRPr="00993C62">
              <w:rPr>
                <w:rFonts w:ascii="Calibri" w:hAnsi="Calibri"/>
                <w:color w:val="000000"/>
                <w:sz w:val="20"/>
                <w:szCs w:val="20"/>
              </w:rPr>
              <w:t>493.xx V03.82 V06.6 v117.5 518.3x 518.81x 518.83x 518.84x 518.82x 519.11x 786.07x 495.8x 518.6x</w:t>
            </w:r>
          </w:p>
        </w:tc>
        <w:tc>
          <w:tcPr>
            <w:tcW w:w="4135" w:type="dxa"/>
            <w:tcBorders>
              <w:top w:val="nil"/>
              <w:left w:val="nil"/>
              <w:bottom w:val="single" w:sz="8" w:space="0" w:color="auto"/>
              <w:right w:val="single" w:sz="8" w:space="0" w:color="auto"/>
            </w:tcBorders>
            <w:shd w:val="clear" w:color="000000" w:fill="FFFFFF"/>
            <w:vAlign w:val="center"/>
            <w:hideMark/>
          </w:tcPr>
          <w:p w:rsidR="007576C4" w:rsidRPr="00993C62" w:rsidRDefault="007576C4" w:rsidP="00EB2868">
            <w:pPr>
              <w:spacing w:line="360" w:lineRule="auto"/>
              <w:rPr>
                <w:rFonts w:ascii="Calibri" w:hAnsi="Calibri"/>
                <w:color w:val="000000"/>
                <w:sz w:val="20"/>
                <w:szCs w:val="20"/>
              </w:rPr>
            </w:pPr>
            <w:r w:rsidRPr="00993C62">
              <w:rPr>
                <w:rFonts w:ascii="Calibri" w:hAnsi="Calibri"/>
                <w:color w:val="000000"/>
                <w:sz w:val="20"/>
                <w:szCs w:val="20"/>
              </w:rPr>
              <w:t xml:space="preserve">2 </w:t>
            </w:r>
            <w:r w:rsidR="009E66A8">
              <w:rPr>
                <w:rFonts w:ascii="Calibri" w:hAnsi="Calibri"/>
                <w:color w:val="000000"/>
                <w:sz w:val="20"/>
                <w:szCs w:val="20"/>
              </w:rPr>
              <w:t xml:space="preserve">or more </w:t>
            </w:r>
            <w:r w:rsidR="009E66A8" w:rsidRPr="009E66A8">
              <w:rPr>
                <w:rFonts w:ascii="Calibri" w:hAnsi="Calibri"/>
                <w:color w:val="000000"/>
                <w:sz w:val="20"/>
                <w:szCs w:val="20"/>
              </w:rPr>
              <w:t>diagnoses</w:t>
            </w:r>
            <w:r w:rsidRPr="00993C62">
              <w:rPr>
                <w:rFonts w:ascii="Calibri" w:hAnsi="Calibri"/>
                <w:color w:val="000000"/>
                <w:sz w:val="20"/>
                <w:szCs w:val="20"/>
              </w:rPr>
              <w:t xml:space="preserve"> within category</w:t>
            </w:r>
          </w:p>
        </w:tc>
      </w:tr>
    </w:tbl>
    <w:p w:rsidR="007576C4" w:rsidRDefault="007576C4" w:rsidP="007576C4">
      <w:pPr>
        <w:spacing w:line="360" w:lineRule="auto"/>
        <w:rPr>
          <w:rFonts w:ascii="Arial" w:hAnsi="Arial" w:cs="Arial"/>
        </w:rPr>
      </w:pPr>
    </w:p>
    <w:tbl>
      <w:tblPr>
        <w:tblW w:w="12795" w:type="dxa"/>
        <w:tblInd w:w="93" w:type="dxa"/>
        <w:tblLook w:val="04A0" w:firstRow="1" w:lastRow="0" w:firstColumn="1" w:lastColumn="0" w:noHBand="0" w:noVBand="1"/>
      </w:tblPr>
      <w:tblGrid>
        <w:gridCol w:w="3435"/>
        <w:gridCol w:w="5220"/>
        <w:gridCol w:w="4140"/>
      </w:tblGrid>
      <w:tr w:rsidR="007576C4" w:rsidRPr="00993C62" w:rsidTr="00390B93">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576C4" w:rsidRPr="00993C62" w:rsidRDefault="007576C4" w:rsidP="00EB2868">
            <w:pPr>
              <w:spacing w:line="360" w:lineRule="auto"/>
              <w:rPr>
                <w:rFonts w:ascii="Calibri" w:hAnsi="Calibri"/>
                <w:b/>
                <w:bCs/>
                <w:color w:val="000000"/>
                <w:sz w:val="20"/>
                <w:szCs w:val="20"/>
              </w:rPr>
            </w:pPr>
            <w:r w:rsidRPr="00993C62">
              <w:rPr>
                <w:rFonts w:ascii="Calibri" w:hAnsi="Calibri"/>
                <w:b/>
                <w:bCs/>
                <w:color w:val="000000"/>
                <w:sz w:val="20"/>
                <w:szCs w:val="20"/>
              </w:rPr>
              <w:t>Autoimmune</w:t>
            </w:r>
          </w:p>
        </w:tc>
        <w:tc>
          <w:tcPr>
            <w:tcW w:w="5220" w:type="dxa"/>
            <w:tcBorders>
              <w:top w:val="single" w:sz="8" w:space="0" w:color="auto"/>
              <w:left w:val="nil"/>
              <w:bottom w:val="single" w:sz="8" w:space="0" w:color="auto"/>
              <w:right w:val="single" w:sz="8" w:space="0" w:color="auto"/>
            </w:tcBorders>
            <w:shd w:val="clear" w:color="000000" w:fill="FFFFFF"/>
            <w:vAlign w:val="center"/>
            <w:hideMark/>
          </w:tcPr>
          <w:p w:rsidR="007576C4" w:rsidRPr="00993C62" w:rsidRDefault="007576C4" w:rsidP="00EB2868">
            <w:pPr>
              <w:spacing w:line="360" w:lineRule="auto"/>
              <w:rPr>
                <w:rFonts w:ascii="Calibri" w:hAnsi="Calibri"/>
                <w:b/>
                <w:bCs/>
                <w:sz w:val="20"/>
                <w:szCs w:val="20"/>
              </w:rPr>
            </w:pPr>
            <w:r w:rsidRPr="00993C62">
              <w:rPr>
                <w:rFonts w:ascii="Calibri" w:hAnsi="Calibri"/>
                <w:b/>
                <w:bCs/>
                <w:sz w:val="20"/>
                <w:szCs w:val="20"/>
              </w:rPr>
              <w:t>ICD-9 Codes</w:t>
            </w:r>
          </w:p>
        </w:tc>
        <w:tc>
          <w:tcPr>
            <w:tcW w:w="4140" w:type="dxa"/>
            <w:tcBorders>
              <w:top w:val="single" w:sz="8" w:space="0" w:color="auto"/>
              <w:left w:val="nil"/>
              <w:bottom w:val="single" w:sz="8" w:space="0" w:color="auto"/>
              <w:right w:val="single" w:sz="8" w:space="0" w:color="auto"/>
            </w:tcBorders>
            <w:shd w:val="clear" w:color="000000" w:fill="FFFFFF"/>
            <w:noWrap/>
            <w:vAlign w:val="center"/>
            <w:hideMark/>
          </w:tcPr>
          <w:p w:rsidR="007576C4" w:rsidRPr="00993C62" w:rsidRDefault="007576C4" w:rsidP="00EB2868">
            <w:pPr>
              <w:spacing w:line="360" w:lineRule="auto"/>
              <w:rPr>
                <w:rFonts w:ascii="Calibri" w:hAnsi="Calibri"/>
                <w:b/>
                <w:bCs/>
                <w:sz w:val="20"/>
                <w:szCs w:val="20"/>
              </w:rPr>
            </w:pPr>
            <w:r w:rsidRPr="00993C62">
              <w:rPr>
                <w:rFonts w:ascii="Calibri" w:hAnsi="Calibri"/>
                <w:b/>
                <w:bCs/>
                <w:sz w:val="20"/>
                <w:szCs w:val="20"/>
              </w:rPr>
              <w:t>Number of Required Diagnoses</w:t>
            </w:r>
          </w:p>
        </w:tc>
      </w:tr>
      <w:tr w:rsidR="007576C4" w:rsidRPr="00993C62" w:rsidTr="00390B93">
        <w:trPr>
          <w:trHeight w:val="300"/>
        </w:trPr>
        <w:tc>
          <w:tcPr>
            <w:tcW w:w="3435" w:type="dxa"/>
            <w:tcBorders>
              <w:top w:val="nil"/>
              <w:left w:val="single" w:sz="8" w:space="0" w:color="auto"/>
              <w:bottom w:val="single" w:sz="4" w:space="0" w:color="auto"/>
              <w:right w:val="single" w:sz="4" w:space="0" w:color="auto"/>
            </w:tcBorders>
            <w:shd w:val="clear" w:color="000000" w:fill="FFFFFF"/>
            <w:vAlign w:val="center"/>
            <w:hideMark/>
          </w:tcPr>
          <w:p w:rsidR="007576C4" w:rsidRPr="00993C62" w:rsidRDefault="00EA0143" w:rsidP="00EA0143">
            <w:pPr>
              <w:spacing w:line="360" w:lineRule="auto"/>
              <w:ind w:firstLineChars="300" w:firstLine="600"/>
              <w:rPr>
                <w:rFonts w:ascii="Calibri" w:hAnsi="Calibri"/>
                <w:color w:val="000000"/>
                <w:sz w:val="20"/>
                <w:szCs w:val="20"/>
              </w:rPr>
            </w:pPr>
            <w:r w:rsidRPr="00EA0143">
              <w:rPr>
                <w:rFonts w:ascii="Calibri" w:hAnsi="Calibri"/>
                <w:color w:val="000000"/>
                <w:sz w:val="20"/>
                <w:szCs w:val="20"/>
              </w:rPr>
              <w:t>Inflammatory bowel disease</w:t>
            </w:r>
          </w:p>
        </w:tc>
        <w:tc>
          <w:tcPr>
            <w:tcW w:w="5220" w:type="dxa"/>
            <w:tcBorders>
              <w:top w:val="nil"/>
              <w:left w:val="nil"/>
              <w:bottom w:val="single" w:sz="4" w:space="0" w:color="auto"/>
              <w:right w:val="single" w:sz="4" w:space="0" w:color="auto"/>
            </w:tcBorders>
            <w:shd w:val="clear" w:color="000000" w:fill="FFFFFF"/>
            <w:vAlign w:val="center"/>
            <w:hideMark/>
          </w:tcPr>
          <w:p w:rsidR="007576C4" w:rsidRPr="00993C62" w:rsidRDefault="00FA68A4" w:rsidP="00EB2868">
            <w:pPr>
              <w:spacing w:line="360" w:lineRule="auto"/>
              <w:rPr>
                <w:rFonts w:ascii="Calibri" w:hAnsi="Calibri"/>
                <w:color w:val="000000"/>
                <w:sz w:val="20"/>
                <w:szCs w:val="20"/>
              </w:rPr>
            </w:pPr>
            <w:r w:rsidRPr="00FA68A4">
              <w:rPr>
                <w:rFonts w:ascii="Calibri" w:hAnsi="Calibri"/>
                <w:color w:val="000000"/>
                <w:sz w:val="20"/>
                <w:szCs w:val="20"/>
              </w:rPr>
              <w:t>555.xx, 556.xx, 558.3x 558.9x, 558.xx</w:t>
            </w:r>
          </w:p>
        </w:tc>
        <w:tc>
          <w:tcPr>
            <w:tcW w:w="4140" w:type="dxa"/>
            <w:tcBorders>
              <w:top w:val="nil"/>
              <w:left w:val="nil"/>
              <w:bottom w:val="single" w:sz="4" w:space="0" w:color="auto"/>
              <w:right w:val="single" w:sz="8" w:space="0" w:color="auto"/>
            </w:tcBorders>
            <w:shd w:val="clear" w:color="000000" w:fill="FFFFFF"/>
            <w:noWrap/>
            <w:vAlign w:val="center"/>
            <w:hideMark/>
          </w:tcPr>
          <w:p w:rsidR="007576C4" w:rsidRPr="00993C62" w:rsidRDefault="007576C4" w:rsidP="00EB2868">
            <w:pPr>
              <w:spacing w:line="360" w:lineRule="auto"/>
              <w:rPr>
                <w:rFonts w:ascii="Calibri" w:hAnsi="Calibri"/>
                <w:color w:val="000000"/>
                <w:sz w:val="20"/>
                <w:szCs w:val="20"/>
              </w:rPr>
            </w:pPr>
            <w:r w:rsidRPr="00993C62">
              <w:rPr>
                <w:rFonts w:ascii="Calibri" w:hAnsi="Calibri"/>
                <w:color w:val="000000"/>
                <w:sz w:val="20"/>
                <w:szCs w:val="20"/>
              </w:rPr>
              <w:t>2 or more diagnoses with same ICD-9 Code</w:t>
            </w:r>
          </w:p>
        </w:tc>
      </w:tr>
      <w:tr w:rsidR="007576C4" w:rsidRPr="00993C62" w:rsidTr="00390B93">
        <w:trPr>
          <w:trHeight w:val="300"/>
        </w:trPr>
        <w:tc>
          <w:tcPr>
            <w:tcW w:w="3435" w:type="dxa"/>
            <w:tcBorders>
              <w:top w:val="nil"/>
              <w:left w:val="single" w:sz="8" w:space="0" w:color="auto"/>
              <w:bottom w:val="single" w:sz="4" w:space="0" w:color="auto"/>
              <w:right w:val="single" w:sz="4" w:space="0" w:color="auto"/>
            </w:tcBorders>
            <w:shd w:val="clear" w:color="000000" w:fill="FFFFFF"/>
            <w:vAlign w:val="center"/>
            <w:hideMark/>
          </w:tcPr>
          <w:p w:rsidR="007576C4" w:rsidRPr="00993C62" w:rsidRDefault="00F12C9C" w:rsidP="00EA0143">
            <w:pPr>
              <w:spacing w:line="360" w:lineRule="auto"/>
              <w:ind w:firstLineChars="300" w:firstLine="600"/>
              <w:rPr>
                <w:rFonts w:ascii="Calibri" w:hAnsi="Calibri"/>
                <w:color w:val="000000"/>
                <w:sz w:val="20"/>
                <w:szCs w:val="20"/>
              </w:rPr>
            </w:pPr>
            <w:r>
              <w:rPr>
                <w:rFonts w:ascii="Calibri" w:hAnsi="Calibri"/>
                <w:color w:val="000000"/>
                <w:sz w:val="20"/>
                <w:szCs w:val="20"/>
              </w:rPr>
              <w:t>Other Autoimmune</w:t>
            </w:r>
          </w:p>
        </w:tc>
        <w:tc>
          <w:tcPr>
            <w:tcW w:w="5220" w:type="dxa"/>
            <w:tcBorders>
              <w:top w:val="nil"/>
              <w:left w:val="nil"/>
              <w:bottom w:val="single" w:sz="4" w:space="0" w:color="auto"/>
              <w:right w:val="single" w:sz="4" w:space="0" w:color="auto"/>
            </w:tcBorders>
            <w:shd w:val="clear" w:color="000000" w:fill="FFFFFF"/>
            <w:vAlign w:val="center"/>
            <w:hideMark/>
          </w:tcPr>
          <w:p w:rsidR="007576C4" w:rsidRDefault="00FA68A4" w:rsidP="00FA68A4">
            <w:pPr>
              <w:spacing w:line="360" w:lineRule="auto"/>
              <w:rPr>
                <w:rFonts w:ascii="Calibri" w:hAnsi="Calibri"/>
                <w:color w:val="000000"/>
                <w:sz w:val="20"/>
                <w:szCs w:val="20"/>
              </w:rPr>
            </w:pPr>
            <w:r w:rsidRPr="00FA68A4">
              <w:rPr>
                <w:rFonts w:ascii="Calibri" w:hAnsi="Calibri"/>
                <w:color w:val="000000"/>
                <w:sz w:val="20"/>
                <w:szCs w:val="20"/>
              </w:rPr>
              <w:t>255.4x 258.1x 242.01x, 242.0x,   242.2x, 245.2x, 242.4x, 242.8x, 242.9x 704.0x</w:t>
            </w:r>
            <w:r>
              <w:rPr>
                <w:rFonts w:ascii="Calibri" w:hAnsi="Calibri"/>
                <w:color w:val="000000"/>
                <w:sz w:val="20"/>
                <w:szCs w:val="20"/>
              </w:rPr>
              <w:t xml:space="preserve"> </w:t>
            </w:r>
            <w:r w:rsidRPr="00FA68A4">
              <w:rPr>
                <w:rFonts w:ascii="Calibri" w:hAnsi="Calibri"/>
                <w:color w:val="000000"/>
                <w:sz w:val="20"/>
                <w:szCs w:val="20"/>
              </w:rPr>
              <w:t>709.01x</w:t>
            </w:r>
            <w:r>
              <w:rPr>
                <w:rFonts w:ascii="Calibri" w:hAnsi="Calibri"/>
                <w:color w:val="000000"/>
                <w:sz w:val="20"/>
                <w:szCs w:val="20"/>
              </w:rPr>
              <w:t xml:space="preserve"> 694.4x</w:t>
            </w:r>
            <w:r w:rsidRPr="00FA68A4">
              <w:rPr>
                <w:rFonts w:ascii="Calibri" w:hAnsi="Calibri"/>
                <w:color w:val="000000"/>
                <w:sz w:val="20"/>
                <w:szCs w:val="20"/>
              </w:rPr>
              <w:t xml:space="preserve"> 694.5x 694.9x</w:t>
            </w:r>
            <w:r>
              <w:rPr>
                <w:rFonts w:ascii="Calibri" w:hAnsi="Calibri"/>
                <w:color w:val="000000"/>
                <w:sz w:val="20"/>
                <w:szCs w:val="20"/>
              </w:rPr>
              <w:t xml:space="preserve"> </w:t>
            </w:r>
          </w:p>
          <w:p w:rsidR="00FA68A4" w:rsidRDefault="00FA68A4" w:rsidP="00FA68A4">
            <w:pPr>
              <w:spacing w:line="360" w:lineRule="auto"/>
              <w:rPr>
                <w:rFonts w:ascii="Calibri" w:hAnsi="Calibri"/>
                <w:color w:val="000000"/>
                <w:sz w:val="20"/>
                <w:szCs w:val="20"/>
              </w:rPr>
            </w:pPr>
            <w:r w:rsidRPr="00FA68A4">
              <w:rPr>
                <w:rFonts w:ascii="Calibri" w:hAnsi="Calibri"/>
                <w:color w:val="000000"/>
                <w:sz w:val="20"/>
                <w:szCs w:val="20"/>
              </w:rPr>
              <w:t>250.01 250.03 250.11 250.13 250.21 250.23 250.31 250.33 250.41 250.43 250.51 250.53 250.61 250.63 250.71 250.73 250.81 250.83 250.91</w:t>
            </w:r>
            <w:r>
              <w:rPr>
                <w:rFonts w:ascii="Calibri" w:hAnsi="Calibri"/>
                <w:color w:val="000000"/>
                <w:sz w:val="20"/>
                <w:szCs w:val="20"/>
              </w:rPr>
              <w:t xml:space="preserve"> </w:t>
            </w:r>
            <w:r w:rsidRPr="00FA68A4">
              <w:rPr>
                <w:rFonts w:ascii="Calibri" w:hAnsi="Calibri"/>
                <w:color w:val="000000"/>
                <w:sz w:val="20"/>
                <w:szCs w:val="20"/>
              </w:rPr>
              <w:t>250.93</w:t>
            </w:r>
          </w:p>
          <w:p w:rsidR="00FA68A4" w:rsidRPr="00FA68A4" w:rsidRDefault="00FA68A4" w:rsidP="00FA68A4">
            <w:pPr>
              <w:spacing w:line="360" w:lineRule="auto"/>
              <w:rPr>
                <w:rFonts w:ascii="Calibri" w:hAnsi="Calibri"/>
                <w:color w:val="000000"/>
                <w:sz w:val="20"/>
                <w:szCs w:val="20"/>
              </w:rPr>
            </w:pPr>
            <w:r w:rsidRPr="00FA68A4">
              <w:rPr>
                <w:rFonts w:ascii="Calibri" w:hAnsi="Calibri"/>
                <w:color w:val="000000"/>
                <w:sz w:val="20"/>
                <w:szCs w:val="20"/>
              </w:rPr>
              <w:t>571.42x 571.49; 573.3x</w:t>
            </w:r>
            <w:r>
              <w:rPr>
                <w:rFonts w:ascii="Calibri" w:hAnsi="Calibri"/>
                <w:color w:val="000000"/>
                <w:sz w:val="20"/>
                <w:szCs w:val="20"/>
              </w:rPr>
              <w:t xml:space="preserve"> </w:t>
            </w:r>
            <w:r w:rsidRPr="00FA68A4">
              <w:rPr>
                <w:rFonts w:ascii="Calibri" w:hAnsi="Calibri"/>
                <w:color w:val="000000"/>
                <w:sz w:val="20"/>
                <w:szCs w:val="20"/>
              </w:rPr>
              <w:t>576.1x</w:t>
            </w:r>
            <w:r>
              <w:rPr>
                <w:rFonts w:ascii="Calibri" w:hAnsi="Calibri"/>
                <w:color w:val="000000"/>
                <w:sz w:val="20"/>
                <w:szCs w:val="20"/>
              </w:rPr>
              <w:t xml:space="preserve"> </w:t>
            </w:r>
            <w:r w:rsidRPr="00FA68A4">
              <w:rPr>
                <w:rFonts w:ascii="Calibri" w:hAnsi="Calibri"/>
                <w:color w:val="000000"/>
                <w:sz w:val="20"/>
                <w:szCs w:val="20"/>
              </w:rPr>
              <w:t>579.1x, 579.2x; 579.3x, 579.4x. 579.8x, 579.9x</w:t>
            </w:r>
            <w:r>
              <w:rPr>
                <w:rFonts w:ascii="Calibri" w:hAnsi="Calibri"/>
                <w:color w:val="000000"/>
                <w:sz w:val="20"/>
                <w:szCs w:val="20"/>
              </w:rPr>
              <w:t xml:space="preserve"> </w:t>
            </w:r>
            <w:r w:rsidRPr="00FA68A4">
              <w:rPr>
                <w:rFonts w:ascii="Calibri" w:hAnsi="Calibri"/>
                <w:color w:val="000000"/>
                <w:sz w:val="20"/>
                <w:szCs w:val="20"/>
              </w:rPr>
              <w:t>571.6x</w:t>
            </w:r>
            <w:r>
              <w:rPr>
                <w:rFonts w:ascii="Calibri" w:hAnsi="Calibri"/>
                <w:color w:val="000000"/>
                <w:sz w:val="20"/>
                <w:szCs w:val="20"/>
              </w:rPr>
              <w:t xml:space="preserve"> </w:t>
            </w:r>
            <w:r w:rsidRPr="00FA68A4">
              <w:rPr>
                <w:rFonts w:ascii="Calibri" w:hAnsi="Calibri"/>
                <w:color w:val="000000"/>
                <w:sz w:val="20"/>
                <w:szCs w:val="20"/>
              </w:rPr>
              <w:t>283.0x, V12.3</w:t>
            </w:r>
            <w:r>
              <w:rPr>
                <w:rFonts w:ascii="Calibri" w:hAnsi="Calibri"/>
                <w:color w:val="000000"/>
                <w:sz w:val="20"/>
                <w:szCs w:val="20"/>
              </w:rPr>
              <w:t xml:space="preserve"> </w:t>
            </w:r>
            <w:r w:rsidRPr="00FA68A4">
              <w:rPr>
                <w:rFonts w:ascii="Calibri" w:hAnsi="Calibri"/>
                <w:color w:val="000000"/>
                <w:sz w:val="20"/>
                <w:szCs w:val="20"/>
              </w:rPr>
              <w:t>286.52</w:t>
            </w:r>
            <w:r>
              <w:rPr>
                <w:rFonts w:ascii="Calibri" w:hAnsi="Calibri"/>
                <w:color w:val="000000"/>
                <w:sz w:val="20"/>
                <w:szCs w:val="20"/>
              </w:rPr>
              <w:t xml:space="preserve"> </w:t>
            </w:r>
            <w:r w:rsidRPr="00FA68A4">
              <w:rPr>
                <w:rFonts w:ascii="Calibri" w:hAnsi="Calibri"/>
                <w:color w:val="000000"/>
                <w:sz w:val="20"/>
                <w:szCs w:val="20"/>
              </w:rPr>
              <w:t>287.31x,  287.32x, 287.4x, 287.5x</w:t>
            </w:r>
            <w:r>
              <w:rPr>
                <w:rFonts w:ascii="Calibri" w:hAnsi="Calibri"/>
                <w:color w:val="000000"/>
                <w:sz w:val="20"/>
                <w:szCs w:val="20"/>
              </w:rPr>
              <w:t xml:space="preserve"> </w:t>
            </w:r>
            <w:r w:rsidRPr="00FA68A4">
              <w:rPr>
                <w:rFonts w:ascii="Calibri" w:hAnsi="Calibri"/>
                <w:color w:val="000000"/>
                <w:sz w:val="20"/>
                <w:szCs w:val="20"/>
              </w:rPr>
              <w:t>273.2x</w:t>
            </w:r>
            <w:r>
              <w:rPr>
                <w:rFonts w:ascii="Calibri" w:hAnsi="Calibri"/>
                <w:color w:val="000000"/>
                <w:sz w:val="20"/>
                <w:szCs w:val="20"/>
              </w:rPr>
              <w:t xml:space="preserve"> </w:t>
            </w:r>
            <w:r w:rsidRPr="00FA68A4">
              <w:rPr>
                <w:rFonts w:ascii="Calibri" w:hAnsi="Calibri"/>
                <w:color w:val="000000"/>
                <w:sz w:val="20"/>
                <w:szCs w:val="20"/>
              </w:rPr>
              <w:t>358.1x,   357.81x, 323.51; 323.52; 446.1x</w:t>
            </w:r>
            <w:r>
              <w:rPr>
                <w:rFonts w:ascii="Calibri" w:hAnsi="Calibri"/>
                <w:color w:val="000000"/>
                <w:sz w:val="20"/>
                <w:szCs w:val="20"/>
              </w:rPr>
              <w:t xml:space="preserve"> </w:t>
            </w:r>
            <w:r w:rsidRPr="00FA68A4">
              <w:rPr>
                <w:rFonts w:ascii="Calibri" w:hAnsi="Calibri"/>
                <w:color w:val="000000"/>
                <w:sz w:val="20"/>
                <w:szCs w:val="20"/>
              </w:rPr>
              <w:t>775.2x</w:t>
            </w:r>
            <w:r>
              <w:rPr>
                <w:rFonts w:ascii="Calibri" w:hAnsi="Calibri"/>
                <w:color w:val="000000"/>
                <w:sz w:val="20"/>
                <w:szCs w:val="20"/>
              </w:rPr>
              <w:t xml:space="preserve"> </w:t>
            </w:r>
            <w:r w:rsidRPr="00FA68A4">
              <w:rPr>
                <w:rFonts w:ascii="Calibri" w:hAnsi="Calibri"/>
                <w:color w:val="000000"/>
                <w:sz w:val="20"/>
                <w:szCs w:val="20"/>
              </w:rPr>
              <w:t>340.xx</w:t>
            </w:r>
            <w:r>
              <w:rPr>
                <w:rFonts w:ascii="Calibri" w:hAnsi="Calibri"/>
                <w:color w:val="000000"/>
                <w:sz w:val="20"/>
                <w:szCs w:val="20"/>
              </w:rPr>
              <w:t xml:space="preserve"> </w:t>
            </w:r>
            <w:r w:rsidRPr="00FA68A4">
              <w:rPr>
                <w:rFonts w:ascii="Calibri" w:hAnsi="Calibri"/>
                <w:color w:val="000000"/>
                <w:sz w:val="20"/>
                <w:szCs w:val="20"/>
              </w:rPr>
              <w:t>358.0x</w:t>
            </w:r>
            <w:r>
              <w:rPr>
                <w:rFonts w:ascii="Calibri" w:hAnsi="Calibri"/>
                <w:color w:val="000000"/>
                <w:sz w:val="20"/>
                <w:szCs w:val="20"/>
              </w:rPr>
              <w:t xml:space="preserve"> </w:t>
            </w:r>
            <w:r w:rsidRPr="00FA68A4">
              <w:rPr>
                <w:rFonts w:ascii="Calibri" w:hAnsi="Calibri"/>
                <w:color w:val="000000"/>
                <w:sz w:val="20"/>
                <w:szCs w:val="20"/>
              </w:rPr>
              <w:t>360.11x 360.12x 362.18x 363.2x 364.3x 376.12x</w:t>
            </w:r>
            <w:r>
              <w:rPr>
                <w:rFonts w:ascii="Calibri" w:hAnsi="Calibri"/>
                <w:color w:val="000000"/>
                <w:sz w:val="20"/>
                <w:szCs w:val="20"/>
              </w:rPr>
              <w:t xml:space="preserve"> </w:t>
            </w:r>
            <w:r w:rsidRPr="00FA68A4">
              <w:rPr>
                <w:rFonts w:ascii="Calibri" w:hAnsi="Calibri"/>
                <w:color w:val="000000"/>
                <w:sz w:val="20"/>
                <w:szCs w:val="20"/>
              </w:rPr>
              <w:t>279.4x 386.0x</w:t>
            </w:r>
            <w:r>
              <w:rPr>
                <w:rFonts w:ascii="Calibri" w:hAnsi="Calibri"/>
                <w:color w:val="000000"/>
                <w:sz w:val="20"/>
                <w:szCs w:val="20"/>
              </w:rPr>
              <w:t xml:space="preserve"> </w:t>
            </w:r>
            <w:r w:rsidRPr="00FA68A4">
              <w:rPr>
                <w:rFonts w:ascii="Calibri" w:hAnsi="Calibri"/>
                <w:color w:val="000000"/>
                <w:sz w:val="20"/>
                <w:szCs w:val="20"/>
              </w:rPr>
              <w:t>279.0x. 279.1x 279.2x 279.3x 279.5x 279.8x 279.9x</w:t>
            </w:r>
            <w:r>
              <w:rPr>
                <w:rFonts w:ascii="Calibri" w:hAnsi="Calibri"/>
                <w:color w:val="000000"/>
                <w:sz w:val="20"/>
                <w:szCs w:val="20"/>
              </w:rPr>
              <w:t xml:space="preserve"> </w:t>
            </w:r>
            <w:r w:rsidRPr="00FA68A4">
              <w:rPr>
                <w:rFonts w:ascii="Calibri" w:hAnsi="Calibri"/>
                <w:color w:val="000000"/>
                <w:sz w:val="20"/>
                <w:szCs w:val="20"/>
              </w:rPr>
              <w:t>583.89x 583.9x</w:t>
            </w:r>
            <w:r>
              <w:rPr>
                <w:rFonts w:ascii="Calibri" w:hAnsi="Calibri"/>
                <w:color w:val="000000"/>
                <w:sz w:val="20"/>
                <w:szCs w:val="20"/>
              </w:rPr>
              <w:t xml:space="preserve"> </w:t>
            </w:r>
            <w:r w:rsidRPr="00FA68A4">
              <w:rPr>
                <w:rFonts w:ascii="Calibri" w:hAnsi="Calibri"/>
                <w:color w:val="000000"/>
                <w:sz w:val="20"/>
                <w:szCs w:val="20"/>
              </w:rPr>
              <w:t xml:space="preserve">714.0x 714.2x  </w:t>
            </w:r>
          </w:p>
          <w:p w:rsidR="00FA68A4" w:rsidRPr="00FA68A4" w:rsidRDefault="00FA68A4" w:rsidP="00FA68A4">
            <w:pPr>
              <w:spacing w:line="360" w:lineRule="auto"/>
              <w:rPr>
                <w:rFonts w:ascii="Calibri" w:hAnsi="Calibri"/>
                <w:color w:val="000000"/>
                <w:sz w:val="20"/>
                <w:szCs w:val="20"/>
              </w:rPr>
            </w:pPr>
            <w:r w:rsidRPr="00FA68A4">
              <w:rPr>
                <w:rFonts w:ascii="Calibri" w:hAnsi="Calibri"/>
                <w:color w:val="000000"/>
                <w:sz w:val="20"/>
                <w:szCs w:val="20"/>
              </w:rPr>
              <w:t>714.3x</w:t>
            </w:r>
            <w:r>
              <w:rPr>
                <w:rFonts w:ascii="Calibri" w:hAnsi="Calibri"/>
                <w:color w:val="000000"/>
                <w:sz w:val="20"/>
                <w:szCs w:val="20"/>
              </w:rPr>
              <w:t xml:space="preserve"> </w:t>
            </w:r>
            <w:r w:rsidRPr="00FA68A4">
              <w:rPr>
                <w:rFonts w:ascii="Calibri" w:hAnsi="Calibri"/>
                <w:color w:val="000000"/>
                <w:sz w:val="20"/>
                <w:szCs w:val="20"/>
              </w:rPr>
              <w:t xml:space="preserve">390 </w:t>
            </w:r>
            <w:r>
              <w:rPr>
                <w:rFonts w:ascii="Calibri" w:hAnsi="Calibri"/>
                <w:color w:val="000000"/>
                <w:sz w:val="20"/>
                <w:szCs w:val="20"/>
              </w:rPr>
              <w:t>–</w:t>
            </w:r>
            <w:r w:rsidRPr="00FA68A4">
              <w:rPr>
                <w:rFonts w:ascii="Calibri" w:hAnsi="Calibri"/>
                <w:color w:val="000000"/>
                <w:sz w:val="20"/>
                <w:szCs w:val="20"/>
              </w:rPr>
              <w:t xml:space="preserve"> 398</w:t>
            </w:r>
            <w:r>
              <w:rPr>
                <w:rFonts w:ascii="Calibri" w:hAnsi="Calibri"/>
                <w:color w:val="000000"/>
                <w:sz w:val="20"/>
                <w:szCs w:val="20"/>
              </w:rPr>
              <w:t xml:space="preserve"> </w:t>
            </w:r>
            <w:r w:rsidRPr="00FA68A4">
              <w:rPr>
                <w:rFonts w:ascii="Calibri" w:hAnsi="Calibri"/>
                <w:color w:val="000000"/>
                <w:sz w:val="20"/>
                <w:szCs w:val="20"/>
              </w:rPr>
              <w:t xml:space="preserve"> 701.0x 710.8x 710.9x 446.20 446.29</w:t>
            </w:r>
            <w:r>
              <w:rPr>
                <w:rFonts w:ascii="Calibri" w:hAnsi="Calibri"/>
                <w:color w:val="000000"/>
                <w:sz w:val="20"/>
                <w:szCs w:val="20"/>
              </w:rPr>
              <w:t xml:space="preserve"> </w:t>
            </w:r>
            <w:r w:rsidRPr="00FA68A4">
              <w:rPr>
                <w:rFonts w:ascii="Calibri" w:hAnsi="Calibri"/>
                <w:color w:val="000000"/>
                <w:sz w:val="20"/>
                <w:szCs w:val="20"/>
              </w:rPr>
              <w:t>710.3x 710.4x</w:t>
            </w:r>
          </w:p>
          <w:p w:rsidR="00FA68A4" w:rsidRPr="00FA68A4" w:rsidRDefault="00FA68A4" w:rsidP="00FA68A4">
            <w:pPr>
              <w:spacing w:line="360" w:lineRule="auto"/>
              <w:rPr>
                <w:rFonts w:ascii="Calibri" w:hAnsi="Calibri"/>
                <w:color w:val="000000"/>
                <w:sz w:val="20"/>
                <w:szCs w:val="20"/>
              </w:rPr>
            </w:pPr>
            <w:r w:rsidRPr="00FA68A4">
              <w:rPr>
                <w:rFonts w:ascii="Calibri" w:hAnsi="Calibri"/>
                <w:color w:val="000000"/>
                <w:sz w:val="20"/>
                <w:szCs w:val="20"/>
              </w:rPr>
              <w:t>446.21</w:t>
            </w:r>
            <w:r>
              <w:rPr>
                <w:rFonts w:ascii="Calibri" w:hAnsi="Calibri"/>
                <w:color w:val="000000"/>
                <w:sz w:val="20"/>
                <w:szCs w:val="20"/>
              </w:rPr>
              <w:t xml:space="preserve"> </w:t>
            </w:r>
            <w:r w:rsidRPr="00FA68A4">
              <w:rPr>
                <w:rFonts w:ascii="Calibri" w:hAnsi="Calibri"/>
                <w:color w:val="000000"/>
                <w:sz w:val="20"/>
                <w:szCs w:val="20"/>
              </w:rPr>
              <w:t>373.34x 695.4x</w:t>
            </w:r>
            <w:r>
              <w:rPr>
                <w:rFonts w:ascii="Calibri" w:hAnsi="Calibri"/>
                <w:color w:val="000000"/>
                <w:sz w:val="20"/>
                <w:szCs w:val="20"/>
              </w:rPr>
              <w:t xml:space="preserve"> </w:t>
            </w:r>
            <w:r w:rsidRPr="00FA68A4">
              <w:rPr>
                <w:rFonts w:ascii="Calibri" w:hAnsi="Calibri"/>
                <w:color w:val="000000"/>
                <w:sz w:val="20"/>
                <w:szCs w:val="20"/>
              </w:rPr>
              <w:t>710.0x</w:t>
            </w:r>
            <w:r>
              <w:rPr>
                <w:rFonts w:ascii="Calibri" w:hAnsi="Calibri"/>
                <w:color w:val="000000"/>
                <w:sz w:val="20"/>
                <w:szCs w:val="20"/>
              </w:rPr>
              <w:t xml:space="preserve"> </w:t>
            </w:r>
            <w:r w:rsidRPr="00FA68A4">
              <w:rPr>
                <w:rFonts w:ascii="Calibri" w:hAnsi="Calibri"/>
                <w:color w:val="000000"/>
                <w:sz w:val="20"/>
                <w:szCs w:val="20"/>
              </w:rPr>
              <w:t>710.1x</w:t>
            </w:r>
            <w:r>
              <w:rPr>
                <w:rFonts w:ascii="Calibri" w:hAnsi="Calibri"/>
                <w:color w:val="000000"/>
                <w:sz w:val="20"/>
                <w:szCs w:val="20"/>
              </w:rPr>
              <w:t xml:space="preserve"> </w:t>
            </w:r>
            <w:r w:rsidRPr="00FA68A4">
              <w:rPr>
                <w:rFonts w:ascii="Calibri" w:hAnsi="Calibri"/>
                <w:color w:val="000000"/>
                <w:sz w:val="20"/>
                <w:szCs w:val="20"/>
              </w:rPr>
              <w:t>720.0x 720.9x</w:t>
            </w:r>
            <w:r>
              <w:rPr>
                <w:rFonts w:ascii="Calibri" w:hAnsi="Calibri"/>
                <w:color w:val="000000"/>
                <w:sz w:val="20"/>
                <w:szCs w:val="20"/>
              </w:rPr>
              <w:t xml:space="preserve"> </w:t>
            </w:r>
            <w:r w:rsidRPr="00FA68A4">
              <w:rPr>
                <w:rFonts w:ascii="Calibri" w:hAnsi="Calibri"/>
                <w:color w:val="000000"/>
                <w:sz w:val="20"/>
                <w:szCs w:val="20"/>
              </w:rPr>
              <w:t>359.71</w:t>
            </w:r>
            <w:r>
              <w:rPr>
                <w:rFonts w:ascii="Calibri" w:hAnsi="Calibri"/>
                <w:color w:val="000000"/>
                <w:sz w:val="20"/>
                <w:szCs w:val="20"/>
              </w:rPr>
              <w:t xml:space="preserve"> </w:t>
            </w:r>
            <w:r w:rsidRPr="00FA68A4">
              <w:rPr>
                <w:rFonts w:ascii="Calibri" w:hAnsi="Calibri"/>
                <w:color w:val="000000"/>
                <w:sz w:val="20"/>
                <w:szCs w:val="20"/>
              </w:rPr>
              <w:t>517.2x</w:t>
            </w:r>
            <w:r>
              <w:rPr>
                <w:rFonts w:ascii="Calibri" w:hAnsi="Calibri"/>
                <w:color w:val="000000"/>
                <w:sz w:val="20"/>
                <w:szCs w:val="20"/>
              </w:rPr>
              <w:t xml:space="preserve"> </w:t>
            </w:r>
            <w:r w:rsidRPr="00FA68A4">
              <w:rPr>
                <w:rFonts w:ascii="Calibri" w:hAnsi="Calibri"/>
                <w:color w:val="000000"/>
                <w:sz w:val="20"/>
                <w:szCs w:val="20"/>
              </w:rPr>
              <w:t>728.11x</w:t>
            </w:r>
            <w:r>
              <w:rPr>
                <w:rFonts w:ascii="Calibri" w:hAnsi="Calibri"/>
                <w:color w:val="000000"/>
                <w:sz w:val="20"/>
                <w:szCs w:val="20"/>
              </w:rPr>
              <w:t xml:space="preserve"> </w:t>
            </w:r>
            <w:r w:rsidRPr="00FA68A4">
              <w:rPr>
                <w:rFonts w:ascii="Calibri" w:hAnsi="Calibri"/>
                <w:color w:val="000000"/>
                <w:sz w:val="20"/>
                <w:szCs w:val="20"/>
              </w:rPr>
              <w:t>728.81x 714.1x 714.9x</w:t>
            </w:r>
            <w:r>
              <w:rPr>
                <w:rFonts w:ascii="Calibri" w:hAnsi="Calibri"/>
                <w:color w:val="000000"/>
                <w:sz w:val="20"/>
                <w:szCs w:val="20"/>
              </w:rPr>
              <w:t xml:space="preserve"> </w:t>
            </w:r>
            <w:r w:rsidRPr="00FA68A4">
              <w:rPr>
                <w:rFonts w:ascii="Calibri" w:hAnsi="Calibri"/>
                <w:color w:val="000000"/>
                <w:sz w:val="20"/>
                <w:szCs w:val="20"/>
              </w:rPr>
              <w:t>710.2x</w:t>
            </w:r>
            <w:r>
              <w:rPr>
                <w:rFonts w:ascii="Calibri" w:hAnsi="Calibri"/>
                <w:color w:val="000000"/>
                <w:sz w:val="20"/>
                <w:szCs w:val="20"/>
              </w:rPr>
              <w:t xml:space="preserve"> </w:t>
            </w:r>
            <w:r w:rsidRPr="00FA68A4">
              <w:rPr>
                <w:rFonts w:ascii="Calibri" w:hAnsi="Calibri"/>
                <w:color w:val="000000"/>
                <w:sz w:val="20"/>
                <w:szCs w:val="20"/>
              </w:rPr>
              <w:t>733.99</w:t>
            </w:r>
            <w:r>
              <w:rPr>
                <w:rFonts w:ascii="Calibri" w:hAnsi="Calibri"/>
                <w:color w:val="000000"/>
                <w:sz w:val="20"/>
                <w:szCs w:val="20"/>
              </w:rPr>
              <w:t xml:space="preserve"> </w:t>
            </w:r>
            <w:r w:rsidRPr="00FA68A4">
              <w:rPr>
                <w:rFonts w:ascii="Calibri" w:hAnsi="Calibri"/>
                <w:color w:val="000000"/>
                <w:sz w:val="20"/>
                <w:szCs w:val="20"/>
              </w:rPr>
              <w:t>725.xx</w:t>
            </w:r>
            <w:r>
              <w:rPr>
                <w:rFonts w:ascii="Calibri" w:hAnsi="Calibri"/>
                <w:color w:val="000000"/>
                <w:sz w:val="20"/>
                <w:szCs w:val="20"/>
              </w:rPr>
              <w:t xml:space="preserve"> </w:t>
            </w:r>
            <w:r w:rsidRPr="00FA68A4">
              <w:rPr>
                <w:rFonts w:ascii="Calibri" w:hAnsi="Calibri"/>
                <w:color w:val="000000"/>
                <w:sz w:val="20"/>
                <w:szCs w:val="20"/>
              </w:rPr>
              <w:t>696.0x 696.1x</w:t>
            </w:r>
          </w:p>
          <w:p w:rsidR="00FA68A4" w:rsidRPr="00FA68A4" w:rsidRDefault="00FA68A4" w:rsidP="00FA68A4">
            <w:pPr>
              <w:spacing w:line="360" w:lineRule="auto"/>
              <w:rPr>
                <w:rFonts w:ascii="Calibri" w:hAnsi="Calibri"/>
                <w:color w:val="000000"/>
                <w:sz w:val="20"/>
                <w:szCs w:val="20"/>
              </w:rPr>
            </w:pPr>
            <w:r w:rsidRPr="00FA68A4">
              <w:rPr>
                <w:rFonts w:ascii="Calibri" w:hAnsi="Calibri"/>
                <w:color w:val="000000"/>
                <w:sz w:val="20"/>
                <w:szCs w:val="20"/>
              </w:rPr>
              <w:lastRenderedPageBreak/>
              <w:t>099.3x 711.1x 711.90</w:t>
            </w:r>
            <w:r>
              <w:rPr>
                <w:rFonts w:ascii="Calibri" w:hAnsi="Calibri"/>
                <w:color w:val="000000"/>
                <w:sz w:val="20"/>
                <w:szCs w:val="20"/>
              </w:rPr>
              <w:t xml:space="preserve"> </w:t>
            </w:r>
            <w:r w:rsidRPr="00FA68A4">
              <w:rPr>
                <w:rFonts w:ascii="Calibri" w:hAnsi="Calibri"/>
                <w:color w:val="000000"/>
                <w:sz w:val="20"/>
                <w:szCs w:val="20"/>
              </w:rPr>
              <w:t>135.xx 517.8x 321.4x</w:t>
            </w:r>
            <w:r>
              <w:rPr>
                <w:rFonts w:ascii="Calibri" w:hAnsi="Calibri"/>
                <w:color w:val="000000"/>
                <w:sz w:val="20"/>
                <w:szCs w:val="20"/>
              </w:rPr>
              <w:t xml:space="preserve"> </w:t>
            </w:r>
            <w:r w:rsidRPr="00FA68A4">
              <w:rPr>
                <w:rFonts w:ascii="Calibri" w:hAnsi="Calibri"/>
                <w:color w:val="000000"/>
                <w:sz w:val="20"/>
                <w:szCs w:val="20"/>
              </w:rPr>
              <w:t xml:space="preserve"> 446.0x 446.4x 446.5x 446.7x 447.6x 447.8x</w:t>
            </w:r>
            <w:r>
              <w:rPr>
                <w:rFonts w:ascii="Calibri" w:hAnsi="Calibri"/>
                <w:color w:val="000000"/>
                <w:sz w:val="20"/>
                <w:szCs w:val="20"/>
              </w:rPr>
              <w:t xml:space="preserve"> </w:t>
            </w:r>
            <w:r w:rsidRPr="00FA68A4">
              <w:rPr>
                <w:rFonts w:ascii="Calibri" w:hAnsi="Calibri"/>
                <w:color w:val="000000"/>
                <w:sz w:val="20"/>
                <w:szCs w:val="20"/>
              </w:rPr>
              <w:t>443.0x</w:t>
            </w:r>
            <w:r>
              <w:rPr>
                <w:rFonts w:ascii="Calibri" w:hAnsi="Calibri"/>
                <w:color w:val="000000"/>
                <w:sz w:val="20"/>
                <w:szCs w:val="20"/>
              </w:rPr>
              <w:t xml:space="preserve"> </w:t>
            </w:r>
            <w:r w:rsidRPr="00FA68A4">
              <w:rPr>
                <w:rFonts w:ascii="Calibri" w:hAnsi="Calibri"/>
                <w:color w:val="000000"/>
                <w:sz w:val="20"/>
                <w:szCs w:val="20"/>
              </w:rPr>
              <w:t>136.1x 711.20</w:t>
            </w:r>
            <w:r>
              <w:rPr>
                <w:rFonts w:ascii="Calibri" w:hAnsi="Calibri"/>
                <w:color w:val="000000"/>
                <w:sz w:val="20"/>
                <w:szCs w:val="20"/>
              </w:rPr>
              <w:t xml:space="preserve"> </w:t>
            </w:r>
            <w:r w:rsidRPr="00FA68A4">
              <w:rPr>
                <w:rFonts w:ascii="Calibri" w:hAnsi="Calibri"/>
                <w:color w:val="000000"/>
                <w:sz w:val="20"/>
                <w:szCs w:val="20"/>
              </w:rPr>
              <w:t>579.0x</w:t>
            </w:r>
            <w:r>
              <w:rPr>
                <w:rFonts w:ascii="Calibri" w:hAnsi="Calibri"/>
                <w:color w:val="000000"/>
                <w:sz w:val="20"/>
                <w:szCs w:val="20"/>
              </w:rPr>
              <w:t xml:space="preserve"> </w:t>
            </w:r>
            <w:r w:rsidRPr="00FA68A4">
              <w:rPr>
                <w:rFonts w:ascii="Calibri" w:hAnsi="Calibri"/>
                <w:color w:val="000000"/>
                <w:sz w:val="20"/>
                <w:szCs w:val="20"/>
              </w:rPr>
              <w:t>516.31</w:t>
            </w:r>
            <w:r>
              <w:rPr>
                <w:rFonts w:ascii="Calibri" w:hAnsi="Calibri"/>
                <w:color w:val="000000"/>
                <w:sz w:val="20"/>
                <w:szCs w:val="20"/>
              </w:rPr>
              <w:t xml:space="preserve"> </w:t>
            </w:r>
            <w:r w:rsidRPr="00FA68A4">
              <w:rPr>
                <w:rFonts w:ascii="Calibri" w:hAnsi="Calibri"/>
                <w:color w:val="000000"/>
                <w:sz w:val="20"/>
                <w:szCs w:val="20"/>
              </w:rPr>
              <w:t>697.1x 697.8x 697.9x</w:t>
            </w:r>
          </w:p>
          <w:p w:rsidR="00FA68A4" w:rsidRPr="00993C62" w:rsidRDefault="00FA68A4" w:rsidP="00FA68A4">
            <w:pPr>
              <w:spacing w:line="360" w:lineRule="auto"/>
              <w:rPr>
                <w:rFonts w:ascii="Calibri" w:hAnsi="Calibri"/>
                <w:color w:val="000000"/>
                <w:sz w:val="20"/>
                <w:szCs w:val="20"/>
              </w:rPr>
            </w:pPr>
            <w:r w:rsidRPr="00FA68A4">
              <w:rPr>
                <w:rFonts w:ascii="Calibri" w:hAnsi="Calibri"/>
                <w:color w:val="000000"/>
                <w:sz w:val="20"/>
                <w:szCs w:val="20"/>
              </w:rPr>
              <w:t>377.30x  377.31x 377.39</w:t>
            </w:r>
            <w:r>
              <w:rPr>
                <w:rFonts w:ascii="Calibri" w:hAnsi="Calibri"/>
                <w:color w:val="000000"/>
                <w:sz w:val="20"/>
                <w:szCs w:val="20"/>
              </w:rPr>
              <w:t xml:space="preserve"> </w:t>
            </w:r>
            <w:r w:rsidRPr="00FA68A4">
              <w:rPr>
                <w:rFonts w:ascii="Calibri" w:hAnsi="Calibri"/>
                <w:color w:val="000000"/>
                <w:sz w:val="20"/>
                <w:szCs w:val="20"/>
              </w:rPr>
              <w:t>446.6x</w:t>
            </w:r>
          </w:p>
        </w:tc>
        <w:tc>
          <w:tcPr>
            <w:tcW w:w="4140" w:type="dxa"/>
            <w:tcBorders>
              <w:top w:val="nil"/>
              <w:left w:val="nil"/>
              <w:bottom w:val="single" w:sz="4" w:space="0" w:color="auto"/>
              <w:right w:val="single" w:sz="8" w:space="0" w:color="auto"/>
            </w:tcBorders>
            <w:shd w:val="clear" w:color="000000" w:fill="FFFFFF"/>
            <w:noWrap/>
            <w:vAlign w:val="center"/>
            <w:hideMark/>
          </w:tcPr>
          <w:p w:rsidR="007576C4" w:rsidRPr="00993C62" w:rsidRDefault="007576C4" w:rsidP="00EB2868">
            <w:pPr>
              <w:spacing w:line="360" w:lineRule="auto"/>
              <w:rPr>
                <w:rFonts w:ascii="Calibri" w:hAnsi="Calibri"/>
                <w:color w:val="000000"/>
                <w:sz w:val="20"/>
                <w:szCs w:val="20"/>
              </w:rPr>
            </w:pPr>
            <w:r w:rsidRPr="00993C62">
              <w:rPr>
                <w:rFonts w:ascii="Calibri" w:hAnsi="Calibri"/>
                <w:color w:val="000000"/>
                <w:sz w:val="20"/>
                <w:szCs w:val="20"/>
              </w:rPr>
              <w:lastRenderedPageBreak/>
              <w:t>2 or more diagnoses with same ICD-9 Code</w:t>
            </w:r>
          </w:p>
        </w:tc>
      </w:tr>
      <w:tr w:rsidR="007576C4" w:rsidRPr="00993C62" w:rsidTr="00390B93">
        <w:trPr>
          <w:trHeight w:val="300"/>
        </w:trPr>
        <w:tc>
          <w:tcPr>
            <w:tcW w:w="3435" w:type="dxa"/>
            <w:tcBorders>
              <w:top w:val="nil"/>
              <w:left w:val="single" w:sz="8" w:space="0" w:color="auto"/>
              <w:bottom w:val="single" w:sz="4" w:space="0" w:color="auto"/>
              <w:right w:val="single" w:sz="4" w:space="0" w:color="auto"/>
            </w:tcBorders>
            <w:shd w:val="clear" w:color="000000" w:fill="FFFFFF"/>
            <w:vAlign w:val="center"/>
            <w:hideMark/>
          </w:tcPr>
          <w:p w:rsidR="007576C4" w:rsidRPr="00993C62" w:rsidRDefault="00EA0143" w:rsidP="00EA0143">
            <w:pPr>
              <w:spacing w:line="360" w:lineRule="auto"/>
              <w:ind w:firstLineChars="300" w:firstLine="600"/>
              <w:rPr>
                <w:rFonts w:ascii="Calibri" w:hAnsi="Calibri"/>
                <w:color w:val="000000"/>
                <w:sz w:val="20"/>
                <w:szCs w:val="20"/>
              </w:rPr>
            </w:pPr>
            <w:r w:rsidRPr="00EA0143">
              <w:rPr>
                <w:rFonts w:ascii="Calibri" w:hAnsi="Calibri"/>
                <w:color w:val="000000"/>
                <w:sz w:val="20"/>
                <w:szCs w:val="20"/>
              </w:rPr>
              <w:lastRenderedPageBreak/>
              <w:t xml:space="preserve">Other </w:t>
            </w:r>
            <w:r w:rsidR="00C57EF4" w:rsidRPr="00C57EF4">
              <w:rPr>
                <w:rFonts w:ascii="Calibri" w:hAnsi="Calibri"/>
                <w:color w:val="000000"/>
                <w:sz w:val="20"/>
                <w:szCs w:val="20"/>
              </w:rPr>
              <w:t xml:space="preserve">dermatitis </w:t>
            </w:r>
            <w:r w:rsidRPr="00EA0143">
              <w:rPr>
                <w:rFonts w:ascii="Calibri" w:hAnsi="Calibri"/>
                <w:color w:val="000000"/>
                <w:sz w:val="20"/>
                <w:szCs w:val="20"/>
              </w:rPr>
              <w:t>autoimmune</w:t>
            </w:r>
          </w:p>
        </w:tc>
        <w:tc>
          <w:tcPr>
            <w:tcW w:w="5220" w:type="dxa"/>
            <w:tcBorders>
              <w:top w:val="nil"/>
              <w:left w:val="nil"/>
              <w:bottom w:val="single" w:sz="4" w:space="0" w:color="auto"/>
              <w:right w:val="single" w:sz="4" w:space="0" w:color="auto"/>
            </w:tcBorders>
            <w:shd w:val="clear" w:color="000000" w:fill="FFFFFF"/>
            <w:vAlign w:val="center"/>
            <w:hideMark/>
          </w:tcPr>
          <w:p w:rsidR="007576C4" w:rsidRPr="00993C62" w:rsidRDefault="00FA68A4" w:rsidP="00EB2868">
            <w:pPr>
              <w:spacing w:line="360" w:lineRule="auto"/>
              <w:rPr>
                <w:rFonts w:ascii="Calibri" w:hAnsi="Calibri"/>
                <w:color w:val="000000"/>
                <w:sz w:val="20"/>
                <w:szCs w:val="20"/>
              </w:rPr>
            </w:pPr>
            <w:r w:rsidRPr="00FA68A4">
              <w:rPr>
                <w:rFonts w:ascii="Calibri" w:hAnsi="Calibri"/>
                <w:color w:val="000000"/>
                <w:sz w:val="20"/>
                <w:szCs w:val="20"/>
              </w:rPr>
              <w:t>697.0x; 709.00; 709.09;  709.1x, 709.2x; 709.3x; 709.4x; 709.8x; 709.9x</w:t>
            </w:r>
          </w:p>
        </w:tc>
        <w:tc>
          <w:tcPr>
            <w:tcW w:w="4140" w:type="dxa"/>
            <w:tcBorders>
              <w:top w:val="nil"/>
              <w:left w:val="nil"/>
              <w:bottom w:val="single" w:sz="4" w:space="0" w:color="auto"/>
              <w:right w:val="single" w:sz="8" w:space="0" w:color="auto"/>
            </w:tcBorders>
            <w:shd w:val="clear" w:color="000000" w:fill="FFFFFF"/>
            <w:noWrap/>
            <w:vAlign w:val="center"/>
            <w:hideMark/>
          </w:tcPr>
          <w:p w:rsidR="007576C4" w:rsidRPr="00993C62" w:rsidRDefault="007576C4" w:rsidP="00EB2868">
            <w:pPr>
              <w:spacing w:line="360" w:lineRule="auto"/>
              <w:rPr>
                <w:rFonts w:ascii="Calibri" w:hAnsi="Calibri"/>
                <w:color w:val="000000"/>
                <w:sz w:val="20"/>
                <w:szCs w:val="20"/>
              </w:rPr>
            </w:pPr>
            <w:r w:rsidRPr="00993C62">
              <w:rPr>
                <w:rFonts w:ascii="Calibri" w:hAnsi="Calibri"/>
                <w:color w:val="000000"/>
                <w:sz w:val="20"/>
                <w:szCs w:val="20"/>
              </w:rPr>
              <w:t>2 or more diagnoses with same ICD-9 Code</w:t>
            </w:r>
          </w:p>
        </w:tc>
      </w:tr>
    </w:tbl>
    <w:p w:rsidR="00174137" w:rsidRDefault="00174137" w:rsidP="007576C4">
      <w:pPr>
        <w:spacing w:line="360" w:lineRule="auto"/>
        <w:rPr>
          <w:rFonts w:ascii="Arial" w:hAnsi="Arial" w:cs="Arial"/>
        </w:rPr>
      </w:pPr>
    </w:p>
    <w:tbl>
      <w:tblPr>
        <w:tblW w:w="12795" w:type="dxa"/>
        <w:tblInd w:w="93" w:type="dxa"/>
        <w:tblLook w:val="04A0" w:firstRow="1" w:lastRow="0" w:firstColumn="1" w:lastColumn="0" w:noHBand="0" w:noVBand="1"/>
      </w:tblPr>
      <w:tblGrid>
        <w:gridCol w:w="3435"/>
        <w:gridCol w:w="5220"/>
        <w:gridCol w:w="4140"/>
      </w:tblGrid>
      <w:tr w:rsidR="007576C4" w:rsidRPr="00A17211" w:rsidTr="00390B93">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Cardiovascular</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ICD-9 Codes</w:t>
            </w:r>
          </w:p>
        </w:tc>
        <w:tc>
          <w:tcPr>
            <w:tcW w:w="4140" w:type="dxa"/>
            <w:tcBorders>
              <w:top w:val="single" w:sz="8" w:space="0" w:color="auto"/>
              <w:left w:val="nil"/>
              <w:bottom w:val="single" w:sz="8" w:space="0" w:color="auto"/>
              <w:right w:val="single" w:sz="8" w:space="0" w:color="auto"/>
            </w:tcBorders>
            <w:shd w:val="clear" w:color="000000" w:fill="FFFFFF"/>
            <w:noWrap/>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Number of Required Diagnoses</w:t>
            </w:r>
          </w:p>
        </w:tc>
      </w:tr>
      <w:tr w:rsidR="007576C4" w:rsidRPr="00A17211" w:rsidTr="00390B93">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7576C4" w:rsidRPr="00A17211" w:rsidRDefault="006579C4" w:rsidP="006579C4">
            <w:pPr>
              <w:spacing w:line="360" w:lineRule="auto"/>
              <w:ind w:firstLineChars="300" w:firstLine="600"/>
              <w:rPr>
                <w:rFonts w:ascii="Calibri" w:hAnsi="Calibri"/>
                <w:sz w:val="20"/>
                <w:szCs w:val="20"/>
              </w:rPr>
            </w:pPr>
            <w:r w:rsidRPr="006579C4">
              <w:rPr>
                <w:rFonts w:ascii="Calibri" w:hAnsi="Calibri"/>
                <w:sz w:val="20"/>
                <w:szCs w:val="20"/>
              </w:rPr>
              <w:t>Cardiovascular</w:t>
            </w:r>
          </w:p>
        </w:tc>
        <w:tc>
          <w:tcPr>
            <w:tcW w:w="5220" w:type="dxa"/>
            <w:tcBorders>
              <w:top w:val="nil"/>
              <w:left w:val="nil"/>
              <w:bottom w:val="single" w:sz="4" w:space="0" w:color="auto"/>
              <w:right w:val="single" w:sz="4" w:space="0" w:color="auto"/>
            </w:tcBorders>
            <w:shd w:val="clear" w:color="000000" w:fill="FFFFFF"/>
            <w:vAlign w:val="bottom"/>
          </w:tcPr>
          <w:p w:rsidR="007576C4" w:rsidRPr="00A17211" w:rsidRDefault="00526822" w:rsidP="00526822">
            <w:pPr>
              <w:spacing w:line="360" w:lineRule="auto"/>
              <w:rPr>
                <w:rFonts w:ascii="Calibri" w:hAnsi="Calibri"/>
                <w:sz w:val="20"/>
                <w:szCs w:val="20"/>
              </w:rPr>
            </w:pPr>
            <w:r w:rsidRPr="00526822">
              <w:rPr>
                <w:rFonts w:ascii="Calibri" w:hAnsi="Calibri"/>
                <w:sz w:val="20"/>
                <w:szCs w:val="20"/>
              </w:rPr>
              <w:t>410.x</w:t>
            </w:r>
            <w:r>
              <w:rPr>
                <w:rFonts w:ascii="Calibri" w:hAnsi="Calibri"/>
                <w:sz w:val="20"/>
                <w:szCs w:val="20"/>
              </w:rPr>
              <w:t xml:space="preserve"> </w:t>
            </w:r>
            <w:r w:rsidRPr="00526822">
              <w:rPr>
                <w:rFonts w:ascii="Calibri" w:hAnsi="Calibri"/>
                <w:sz w:val="20"/>
                <w:szCs w:val="20"/>
              </w:rPr>
              <w:t>398.91; 402.01; 402.11; 402.91; 404.01; 404.03; 404.11; 404.13; 404.91; 404.93; 428.0; 428.1; 428.20; 428; 21; 428.22; 428.23; 428.30;  428.31; 428.32; 428.33; 428</w:t>
            </w:r>
            <w:r>
              <w:rPr>
                <w:rFonts w:ascii="Calibri" w:hAnsi="Calibri"/>
                <w:sz w:val="20"/>
                <w:szCs w:val="20"/>
              </w:rPr>
              <w:t xml:space="preserve">.40; 428.41; 428.42; 428.43 </w:t>
            </w:r>
            <w:r w:rsidRPr="00526822">
              <w:rPr>
                <w:rFonts w:ascii="Calibri" w:hAnsi="Calibri"/>
                <w:sz w:val="20"/>
                <w:szCs w:val="20"/>
              </w:rPr>
              <w:t>428.9</w:t>
            </w:r>
            <w:r>
              <w:rPr>
                <w:rFonts w:ascii="Calibri" w:hAnsi="Calibri"/>
                <w:sz w:val="20"/>
                <w:szCs w:val="20"/>
              </w:rPr>
              <w:t xml:space="preserve">x 272.2x 272.4x </w:t>
            </w:r>
            <w:r w:rsidRPr="00526822">
              <w:rPr>
                <w:rFonts w:ascii="Calibri" w:hAnsi="Calibri"/>
                <w:sz w:val="20"/>
                <w:szCs w:val="20"/>
              </w:rPr>
              <w:t>401</w:t>
            </w:r>
            <w:r>
              <w:rPr>
                <w:rFonts w:ascii="Calibri" w:hAnsi="Calibri"/>
                <w:sz w:val="20"/>
                <w:szCs w:val="20"/>
              </w:rPr>
              <w:t>.x</w:t>
            </w:r>
            <w:r w:rsidRPr="00526822">
              <w:rPr>
                <w:rFonts w:ascii="Calibri" w:hAnsi="Calibri"/>
                <w:sz w:val="20"/>
                <w:szCs w:val="20"/>
              </w:rPr>
              <w:t xml:space="preserve"> </w:t>
            </w:r>
            <w:r>
              <w:rPr>
                <w:rFonts w:ascii="Calibri" w:hAnsi="Calibri"/>
                <w:sz w:val="20"/>
                <w:szCs w:val="20"/>
              </w:rPr>
              <w:t>–</w:t>
            </w:r>
            <w:r w:rsidRPr="00526822">
              <w:rPr>
                <w:rFonts w:ascii="Calibri" w:hAnsi="Calibri"/>
                <w:sz w:val="20"/>
                <w:szCs w:val="20"/>
              </w:rPr>
              <w:t xml:space="preserve"> 405</w:t>
            </w:r>
            <w:r>
              <w:rPr>
                <w:rFonts w:ascii="Calibri" w:hAnsi="Calibri"/>
                <w:sz w:val="20"/>
                <w:szCs w:val="20"/>
              </w:rPr>
              <w:t xml:space="preserve">.x </w:t>
            </w:r>
            <w:r w:rsidRPr="00526822">
              <w:rPr>
                <w:rFonts w:ascii="Calibri" w:hAnsi="Calibri"/>
                <w:sz w:val="20"/>
                <w:szCs w:val="20"/>
              </w:rPr>
              <w:t>433.x 434.x 436.x 438.x</w:t>
            </w:r>
            <w:r>
              <w:rPr>
                <w:rFonts w:ascii="Calibri" w:hAnsi="Calibri"/>
                <w:sz w:val="20"/>
                <w:szCs w:val="20"/>
              </w:rPr>
              <w:t xml:space="preserve"> </w:t>
            </w:r>
            <w:r w:rsidRPr="00526822">
              <w:rPr>
                <w:rFonts w:ascii="Calibri" w:hAnsi="Calibri"/>
                <w:sz w:val="20"/>
                <w:szCs w:val="20"/>
              </w:rPr>
              <w:t>411.x</w:t>
            </w:r>
          </w:p>
        </w:tc>
        <w:tc>
          <w:tcPr>
            <w:tcW w:w="4140" w:type="dxa"/>
            <w:tcBorders>
              <w:top w:val="nil"/>
              <w:left w:val="nil"/>
              <w:bottom w:val="single" w:sz="4" w:space="0" w:color="auto"/>
              <w:right w:val="single" w:sz="8" w:space="0" w:color="auto"/>
            </w:tcBorders>
            <w:shd w:val="clear" w:color="000000" w:fill="FFFFFF"/>
            <w:noWrap/>
            <w:vAlign w:val="bottom"/>
          </w:tcPr>
          <w:p w:rsidR="007576C4" w:rsidRPr="00A17211" w:rsidRDefault="007D0718" w:rsidP="00EB2868">
            <w:pPr>
              <w:spacing w:line="360" w:lineRule="auto"/>
              <w:rPr>
                <w:rFonts w:ascii="Calibri" w:hAnsi="Calibri"/>
                <w:sz w:val="20"/>
                <w:szCs w:val="20"/>
              </w:rPr>
            </w:pPr>
            <w:r w:rsidRPr="007D0718">
              <w:rPr>
                <w:rFonts w:ascii="Calibri" w:hAnsi="Calibri"/>
                <w:sz w:val="20"/>
                <w:szCs w:val="20"/>
              </w:rPr>
              <w:t>1 or more diagnoses with same ICD-9 Code</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390B93" w:rsidRPr="00993C62" w:rsidTr="00CE007A">
        <w:trPr>
          <w:trHeight w:val="306"/>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90B93" w:rsidRPr="00993C62" w:rsidRDefault="00390B93" w:rsidP="00CE007A">
            <w:pPr>
              <w:spacing w:line="360" w:lineRule="auto"/>
              <w:rPr>
                <w:rFonts w:ascii="Calibri" w:hAnsi="Calibri"/>
                <w:b/>
                <w:bCs/>
                <w:color w:val="000000"/>
                <w:sz w:val="20"/>
                <w:szCs w:val="20"/>
              </w:rPr>
            </w:pPr>
            <w:r>
              <w:rPr>
                <w:rFonts w:ascii="Calibri" w:hAnsi="Calibri"/>
                <w:b/>
                <w:bCs/>
                <w:color w:val="000000"/>
                <w:sz w:val="20"/>
                <w:szCs w:val="20"/>
              </w:rPr>
              <w:t>Development Delay</w:t>
            </w:r>
          </w:p>
        </w:tc>
        <w:tc>
          <w:tcPr>
            <w:tcW w:w="5220" w:type="dxa"/>
            <w:tcBorders>
              <w:top w:val="single" w:sz="8" w:space="0" w:color="auto"/>
              <w:left w:val="nil"/>
              <w:bottom w:val="single" w:sz="8" w:space="0" w:color="auto"/>
              <w:right w:val="single" w:sz="8" w:space="0" w:color="auto"/>
            </w:tcBorders>
            <w:shd w:val="clear" w:color="000000" w:fill="FFFFFF"/>
            <w:noWrap/>
            <w:vAlign w:val="center"/>
            <w:hideMark/>
          </w:tcPr>
          <w:p w:rsidR="00390B93" w:rsidRPr="00993C62" w:rsidRDefault="00390B93" w:rsidP="00CE007A">
            <w:pPr>
              <w:spacing w:line="360" w:lineRule="auto"/>
              <w:rPr>
                <w:rFonts w:ascii="Calibri" w:hAnsi="Calibri"/>
                <w:b/>
                <w:bCs/>
                <w:sz w:val="20"/>
                <w:szCs w:val="20"/>
              </w:rPr>
            </w:pPr>
            <w:r w:rsidRPr="00993C62">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center"/>
            <w:hideMark/>
          </w:tcPr>
          <w:p w:rsidR="00390B93" w:rsidRPr="00993C62" w:rsidRDefault="00390B93" w:rsidP="00CE007A">
            <w:pPr>
              <w:spacing w:line="360" w:lineRule="auto"/>
              <w:rPr>
                <w:rFonts w:ascii="Calibri" w:hAnsi="Calibri"/>
                <w:b/>
                <w:bCs/>
                <w:sz w:val="20"/>
                <w:szCs w:val="20"/>
              </w:rPr>
            </w:pPr>
            <w:r w:rsidRPr="00993C62">
              <w:rPr>
                <w:rFonts w:ascii="Calibri" w:hAnsi="Calibri"/>
                <w:b/>
                <w:bCs/>
                <w:sz w:val="20"/>
                <w:szCs w:val="20"/>
              </w:rPr>
              <w:t>Number of Required Diagnoses</w:t>
            </w:r>
          </w:p>
        </w:tc>
      </w:tr>
      <w:tr w:rsidR="00390B93" w:rsidRPr="00993C62" w:rsidTr="00CE007A">
        <w:trPr>
          <w:trHeight w:val="234"/>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390B93" w:rsidRPr="00993C62" w:rsidRDefault="00390B93" w:rsidP="00CE007A">
            <w:pPr>
              <w:spacing w:line="360" w:lineRule="auto"/>
              <w:ind w:firstLineChars="300" w:firstLine="600"/>
              <w:rPr>
                <w:rFonts w:ascii="Calibri" w:hAnsi="Calibri"/>
                <w:color w:val="000000"/>
                <w:sz w:val="20"/>
                <w:szCs w:val="20"/>
              </w:rPr>
            </w:pPr>
            <w:r w:rsidRPr="00BE777E">
              <w:rPr>
                <w:rFonts w:ascii="Calibri" w:hAnsi="Calibri"/>
                <w:color w:val="000000"/>
                <w:sz w:val="20"/>
                <w:szCs w:val="20"/>
              </w:rPr>
              <w:t>Language delay</w:t>
            </w:r>
          </w:p>
        </w:tc>
        <w:tc>
          <w:tcPr>
            <w:tcW w:w="5220" w:type="dxa"/>
            <w:tcBorders>
              <w:top w:val="nil"/>
              <w:left w:val="nil"/>
              <w:bottom w:val="single" w:sz="4" w:space="0" w:color="auto"/>
              <w:right w:val="single" w:sz="4" w:space="0" w:color="auto"/>
            </w:tcBorders>
            <w:shd w:val="clear" w:color="000000" w:fill="FFFFFF"/>
            <w:vAlign w:val="center"/>
          </w:tcPr>
          <w:p w:rsidR="00390B93" w:rsidRPr="00993C62" w:rsidRDefault="00390B93" w:rsidP="00CE007A">
            <w:pPr>
              <w:spacing w:line="360" w:lineRule="auto"/>
              <w:rPr>
                <w:rFonts w:ascii="Calibri" w:hAnsi="Calibri"/>
                <w:color w:val="000000"/>
                <w:sz w:val="20"/>
                <w:szCs w:val="20"/>
              </w:rPr>
            </w:pPr>
            <w:r w:rsidRPr="00BE777E">
              <w:rPr>
                <w:rFonts w:ascii="Calibri" w:hAnsi="Calibri"/>
                <w:color w:val="000000"/>
                <w:sz w:val="20"/>
                <w:szCs w:val="20"/>
              </w:rPr>
              <w:t>315.3X</w:t>
            </w:r>
          </w:p>
        </w:tc>
        <w:tc>
          <w:tcPr>
            <w:tcW w:w="4230" w:type="dxa"/>
            <w:tcBorders>
              <w:top w:val="nil"/>
              <w:left w:val="nil"/>
              <w:bottom w:val="single" w:sz="4" w:space="0" w:color="auto"/>
              <w:right w:val="single" w:sz="8" w:space="0" w:color="auto"/>
            </w:tcBorders>
            <w:shd w:val="clear" w:color="000000" w:fill="FFFFFF"/>
            <w:vAlign w:val="center"/>
          </w:tcPr>
          <w:p w:rsidR="00390B93" w:rsidRPr="00993C62" w:rsidRDefault="00390B93" w:rsidP="00CE007A">
            <w:pPr>
              <w:spacing w:line="360" w:lineRule="auto"/>
              <w:rPr>
                <w:rFonts w:ascii="Calibri" w:hAnsi="Calibri"/>
                <w:color w:val="000000"/>
                <w:sz w:val="20"/>
                <w:szCs w:val="20"/>
              </w:rPr>
            </w:pPr>
            <w:r w:rsidRPr="00BE777E">
              <w:rPr>
                <w:rFonts w:ascii="Calibri" w:hAnsi="Calibri"/>
                <w:color w:val="000000"/>
                <w:sz w:val="20"/>
                <w:szCs w:val="20"/>
              </w:rPr>
              <w:t>2</w:t>
            </w:r>
            <w:r w:rsidR="009E66A8">
              <w:rPr>
                <w:rFonts w:ascii="Calibri" w:hAnsi="Calibri"/>
                <w:color w:val="000000"/>
                <w:sz w:val="20"/>
                <w:szCs w:val="20"/>
              </w:rPr>
              <w:t xml:space="preserve"> or more</w:t>
            </w:r>
            <w:r w:rsidRPr="00BE777E">
              <w:rPr>
                <w:rFonts w:ascii="Calibri" w:hAnsi="Calibri"/>
                <w:color w:val="000000"/>
                <w:sz w:val="20"/>
                <w:szCs w:val="20"/>
              </w:rPr>
              <w:t xml:space="preserve"> </w:t>
            </w:r>
            <w:r w:rsidR="009E66A8" w:rsidRPr="009E66A8">
              <w:rPr>
                <w:rFonts w:ascii="Calibri" w:hAnsi="Calibri"/>
                <w:color w:val="000000"/>
                <w:sz w:val="20"/>
                <w:szCs w:val="20"/>
              </w:rPr>
              <w:t>diagnoses</w:t>
            </w:r>
            <w:r w:rsidRPr="00BE777E">
              <w:rPr>
                <w:rFonts w:ascii="Calibri" w:hAnsi="Calibri"/>
                <w:color w:val="000000"/>
                <w:sz w:val="20"/>
                <w:szCs w:val="20"/>
              </w:rPr>
              <w:t xml:space="preserve"> within same category</w:t>
            </w:r>
          </w:p>
        </w:tc>
      </w:tr>
      <w:tr w:rsidR="00390B93" w:rsidRPr="00993C62" w:rsidTr="00CE007A">
        <w:trPr>
          <w:trHeight w:val="335"/>
        </w:trPr>
        <w:tc>
          <w:tcPr>
            <w:tcW w:w="343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390B93" w:rsidRDefault="00390B93" w:rsidP="00CE007A">
            <w:pPr>
              <w:spacing w:line="360" w:lineRule="auto"/>
              <w:ind w:firstLineChars="300" w:firstLine="600"/>
              <w:rPr>
                <w:rFonts w:ascii="Calibri" w:hAnsi="Calibri"/>
                <w:color w:val="000000"/>
                <w:sz w:val="20"/>
                <w:szCs w:val="20"/>
              </w:rPr>
            </w:pPr>
            <w:r w:rsidRPr="00BE777E">
              <w:rPr>
                <w:rFonts w:ascii="Calibri" w:hAnsi="Calibri"/>
                <w:color w:val="000000"/>
                <w:sz w:val="20"/>
                <w:szCs w:val="20"/>
              </w:rPr>
              <w:t>Leaning &amp; Cognitive disorder</w:t>
            </w:r>
          </w:p>
        </w:tc>
        <w:tc>
          <w:tcPr>
            <w:tcW w:w="5220" w:type="dxa"/>
            <w:tcBorders>
              <w:top w:val="single" w:sz="4" w:space="0" w:color="auto"/>
              <w:left w:val="nil"/>
              <w:bottom w:val="single" w:sz="4" w:space="0" w:color="auto"/>
              <w:right w:val="single" w:sz="4" w:space="0" w:color="auto"/>
            </w:tcBorders>
            <w:shd w:val="clear" w:color="000000" w:fill="FFFFFF"/>
            <w:vAlign w:val="center"/>
          </w:tcPr>
          <w:p w:rsidR="00390B93" w:rsidRPr="00993C62" w:rsidRDefault="00390B93" w:rsidP="00CE007A">
            <w:pPr>
              <w:spacing w:line="360" w:lineRule="auto"/>
              <w:rPr>
                <w:rFonts w:ascii="Calibri" w:hAnsi="Calibri"/>
                <w:color w:val="000000"/>
                <w:sz w:val="20"/>
                <w:szCs w:val="20"/>
              </w:rPr>
            </w:pPr>
            <w:r w:rsidRPr="00BE777E">
              <w:rPr>
                <w:rFonts w:ascii="Calibri" w:hAnsi="Calibri"/>
                <w:color w:val="000000"/>
                <w:sz w:val="20"/>
                <w:szCs w:val="20"/>
              </w:rPr>
              <w:t>294.9</w:t>
            </w:r>
            <w:r>
              <w:rPr>
                <w:rFonts w:ascii="Calibri" w:hAnsi="Calibri"/>
                <w:color w:val="000000"/>
                <w:sz w:val="20"/>
                <w:szCs w:val="20"/>
              </w:rPr>
              <w:t>x</w:t>
            </w:r>
            <w:r w:rsidRPr="00BE777E">
              <w:rPr>
                <w:rFonts w:ascii="Calibri" w:hAnsi="Calibri"/>
                <w:color w:val="000000"/>
                <w:sz w:val="20"/>
                <w:szCs w:val="20"/>
              </w:rPr>
              <w:t xml:space="preserve"> 331.83</w:t>
            </w:r>
            <w:r>
              <w:rPr>
                <w:rFonts w:ascii="Calibri" w:hAnsi="Calibri"/>
                <w:color w:val="000000"/>
                <w:sz w:val="20"/>
                <w:szCs w:val="20"/>
              </w:rPr>
              <w:t xml:space="preserve"> </w:t>
            </w:r>
            <w:r w:rsidRPr="00BE777E">
              <w:rPr>
                <w:rFonts w:ascii="Calibri" w:hAnsi="Calibri"/>
                <w:color w:val="000000"/>
                <w:sz w:val="20"/>
                <w:szCs w:val="20"/>
              </w:rPr>
              <w:t>315.0</w:t>
            </w:r>
            <w:r>
              <w:rPr>
                <w:rFonts w:ascii="Calibri" w:hAnsi="Calibri"/>
                <w:color w:val="000000"/>
                <w:sz w:val="20"/>
                <w:szCs w:val="20"/>
              </w:rPr>
              <w:t>x</w:t>
            </w:r>
            <w:r w:rsidRPr="00BE777E">
              <w:rPr>
                <w:rFonts w:ascii="Calibri" w:hAnsi="Calibri"/>
                <w:color w:val="000000"/>
                <w:sz w:val="20"/>
                <w:szCs w:val="20"/>
              </w:rPr>
              <w:t xml:space="preserve"> 315.1</w:t>
            </w:r>
            <w:r>
              <w:rPr>
                <w:rFonts w:ascii="Calibri" w:hAnsi="Calibri"/>
                <w:color w:val="000000"/>
                <w:sz w:val="20"/>
                <w:szCs w:val="20"/>
              </w:rPr>
              <w:t>x</w:t>
            </w:r>
            <w:r w:rsidRPr="00BE777E">
              <w:rPr>
                <w:rFonts w:ascii="Calibri" w:hAnsi="Calibri"/>
                <w:color w:val="000000"/>
                <w:sz w:val="20"/>
                <w:szCs w:val="20"/>
              </w:rPr>
              <w:t xml:space="preserve"> 315.2</w:t>
            </w:r>
            <w:r>
              <w:rPr>
                <w:rFonts w:ascii="Calibri" w:hAnsi="Calibri"/>
                <w:color w:val="000000"/>
                <w:sz w:val="20"/>
                <w:szCs w:val="20"/>
              </w:rPr>
              <w:t>x</w:t>
            </w:r>
          </w:p>
        </w:tc>
        <w:tc>
          <w:tcPr>
            <w:tcW w:w="4230" w:type="dxa"/>
            <w:tcBorders>
              <w:top w:val="single" w:sz="4" w:space="0" w:color="auto"/>
              <w:left w:val="nil"/>
              <w:bottom w:val="single" w:sz="4" w:space="0" w:color="auto"/>
              <w:right w:val="single" w:sz="8" w:space="0" w:color="auto"/>
            </w:tcBorders>
            <w:shd w:val="clear" w:color="000000" w:fill="FFFFFF"/>
            <w:vAlign w:val="center"/>
          </w:tcPr>
          <w:p w:rsidR="00390B93" w:rsidRPr="00993C62" w:rsidRDefault="00390B93" w:rsidP="00CE007A">
            <w:pPr>
              <w:spacing w:line="360" w:lineRule="auto"/>
              <w:rPr>
                <w:rFonts w:ascii="Calibri" w:hAnsi="Calibri"/>
                <w:color w:val="000000"/>
                <w:sz w:val="20"/>
                <w:szCs w:val="20"/>
              </w:rPr>
            </w:pPr>
            <w:r w:rsidRPr="00BE777E">
              <w:rPr>
                <w:rFonts w:ascii="Calibri" w:hAnsi="Calibri"/>
                <w:color w:val="000000"/>
                <w:sz w:val="20"/>
                <w:szCs w:val="20"/>
              </w:rPr>
              <w:t xml:space="preserve">2 </w:t>
            </w:r>
            <w:r w:rsidR="009E66A8">
              <w:rPr>
                <w:rFonts w:ascii="Calibri" w:hAnsi="Calibri"/>
                <w:color w:val="000000"/>
                <w:sz w:val="20"/>
                <w:szCs w:val="20"/>
              </w:rPr>
              <w:t xml:space="preserve">or more </w:t>
            </w:r>
            <w:r w:rsidR="009E66A8" w:rsidRPr="009E66A8">
              <w:rPr>
                <w:rFonts w:ascii="Calibri" w:hAnsi="Calibri"/>
                <w:color w:val="000000"/>
                <w:sz w:val="20"/>
                <w:szCs w:val="20"/>
              </w:rPr>
              <w:t>diagnoses</w:t>
            </w:r>
            <w:r w:rsidRPr="00BE777E">
              <w:rPr>
                <w:rFonts w:ascii="Calibri" w:hAnsi="Calibri"/>
                <w:color w:val="000000"/>
                <w:sz w:val="20"/>
                <w:szCs w:val="20"/>
              </w:rPr>
              <w:t xml:space="preserve"> within same category</w:t>
            </w:r>
          </w:p>
        </w:tc>
      </w:tr>
      <w:tr w:rsidR="00390B93" w:rsidRPr="00993C62" w:rsidTr="00CE007A">
        <w:trPr>
          <w:trHeight w:val="284"/>
        </w:trPr>
        <w:tc>
          <w:tcPr>
            <w:tcW w:w="343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390B93" w:rsidRDefault="00390B93" w:rsidP="00CE007A">
            <w:pPr>
              <w:spacing w:line="360" w:lineRule="auto"/>
              <w:ind w:firstLineChars="300" w:firstLine="600"/>
              <w:rPr>
                <w:rFonts w:ascii="Calibri" w:hAnsi="Calibri"/>
                <w:color w:val="000000"/>
                <w:sz w:val="20"/>
                <w:szCs w:val="20"/>
              </w:rPr>
            </w:pPr>
            <w:r w:rsidRPr="00BE777E">
              <w:rPr>
                <w:rFonts w:ascii="Calibri" w:hAnsi="Calibri"/>
                <w:color w:val="000000"/>
                <w:sz w:val="20"/>
                <w:szCs w:val="20"/>
              </w:rPr>
              <w:t>Global delay</w:t>
            </w:r>
          </w:p>
        </w:tc>
        <w:tc>
          <w:tcPr>
            <w:tcW w:w="5220" w:type="dxa"/>
            <w:tcBorders>
              <w:top w:val="single" w:sz="4" w:space="0" w:color="auto"/>
              <w:left w:val="nil"/>
              <w:bottom w:val="single" w:sz="4" w:space="0" w:color="auto"/>
              <w:right w:val="single" w:sz="4" w:space="0" w:color="auto"/>
            </w:tcBorders>
            <w:shd w:val="clear" w:color="000000" w:fill="FFFFFF"/>
            <w:vAlign w:val="center"/>
          </w:tcPr>
          <w:p w:rsidR="00390B93" w:rsidRPr="00993C62" w:rsidRDefault="00390B93" w:rsidP="00CE007A">
            <w:pPr>
              <w:spacing w:line="360" w:lineRule="auto"/>
              <w:rPr>
                <w:rFonts w:ascii="Calibri" w:hAnsi="Calibri"/>
                <w:color w:val="000000"/>
                <w:sz w:val="20"/>
                <w:szCs w:val="20"/>
              </w:rPr>
            </w:pPr>
            <w:r w:rsidRPr="00BE777E">
              <w:rPr>
                <w:rFonts w:ascii="Calibri" w:hAnsi="Calibri"/>
                <w:color w:val="000000"/>
                <w:sz w:val="20"/>
                <w:szCs w:val="20"/>
              </w:rPr>
              <w:t>783.42, 315.5, 315.8, 315.9</w:t>
            </w:r>
          </w:p>
        </w:tc>
        <w:tc>
          <w:tcPr>
            <w:tcW w:w="4230" w:type="dxa"/>
            <w:tcBorders>
              <w:top w:val="single" w:sz="4" w:space="0" w:color="auto"/>
              <w:left w:val="nil"/>
              <w:bottom w:val="single" w:sz="4" w:space="0" w:color="auto"/>
              <w:right w:val="single" w:sz="8" w:space="0" w:color="auto"/>
            </w:tcBorders>
            <w:shd w:val="clear" w:color="000000" w:fill="FFFFFF"/>
            <w:vAlign w:val="center"/>
          </w:tcPr>
          <w:p w:rsidR="00390B93" w:rsidRPr="00993C62" w:rsidRDefault="00390B93" w:rsidP="00CE007A">
            <w:pPr>
              <w:spacing w:line="360" w:lineRule="auto"/>
              <w:rPr>
                <w:rFonts w:ascii="Calibri" w:hAnsi="Calibri"/>
                <w:color w:val="000000"/>
                <w:sz w:val="20"/>
                <w:szCs w:val="20"/>
              </w:rPr>
            </w:pPr>
            <w:r w:rsidRPr="00BE777E">
              <w:rPr>
                <w:rFonts w:ascii="Calibri" w:hAnsi="Calibri"/>
                <w:color w:val="000000"/>
                <w:sz w:val="20"/>
                <w:szCs w:val="20"/>
              </w:rPr>
              <w:t xml:space="preserve">2 </w:t>
            </w:r>
            <w:r w:rsidR="009E66A8">
              <w:rPr>
                <w:rFonts w:ascii="Calibri" w:hAnsi="Calibri"/>
                <w:color w:val="000000"/>
                <w:sz w:val="20"/>
                <w:szCs w:val="20"/>
              </w:rPr>
              <w:t xml:space="preserve">or more </w:t>
            </w:r>
            <w:r w:rsidR="009E66A8" w:rsidRPr="009E66A8">
              <w:rPr>
                <w:rFonts w:ascii="Calibri" w:hAnsi="Calibri"/>
                <w:color w:val="000000"/>
                <w:sz w:val="20"/>
                <w:szCs w:val="20"/>
              </w:rPr>
              <w:t>diagnoses</w:t>
            </w:r>
            <w:r w:rsidRPr="00BE777E">
              <w:rPr>
                <w:rFonts w:ascii="Calibri" w:hAnsi="Calibri"/>
                <w:color w:val="000000"/>
                <w:sz w:val="20"/>
                <w:szCs w:val="20"/>
              </w:rPr>
              <w:t xml:space="preserve"> within same category</w:t>
            </w:r>
          </w:p>
        </w:tc>
      </w:tr>
      <w:tr w:rsidR="00390B93" w:rsidRPr="00993C62" w:rsidTr="00CE007A">
        <w:trPr>
          <w:trHeight w:val="201"/>
        </w:trPr>
        <w:tc>
          <w:tcPr>
            <w:tcW w:w="3435"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390B93" w:rsidRDefault="00390B93" w:rsidP="00CE007A">
            <w:pPr>
              <w:spacing w:line="360" w:lineRule="auto"/>
              <w:ind w:firstLineChars="300" w:firstLine="600"/>
              <w:rPr>
                <w:rFonts w:ascii="Calibri" w:hAnsi="Calibri"/>
                <w:color w:val="000000"/>
                <w:sz w:val="20"/>
                <w:szCs w:val="20"/>
              </w:rPr>
            </w:pPr>
            <w:r w:rsidRPr="00BE777E">
              <w:rPr>
                <w:rFonts w:ascii="Calibri" w:hAnsi="Calibri"/>
                <w:color w:val="000000"/>
                <w:sz w:val="20"/>
                <w:szCs w:val="20"/>
              </w:rPr>
              <w:t>Motor delay</w:t>
            </w:r>
          </w:p>
        </w:tc>
        <w:tc>
          <w:tcPr>
            <w:tcW w:w="5220" w:type="dxa"/>
            <w:tcBorders>
              <w:top w:val="single" w:sz="4" w:space="0" w:color="auto"/>
              <w:left w:val="nil"/>
              <w:bottom w:val="single" w:sz="8" w:space="0" w:color="auto"/>
              <w:right w:val="single" w:sz="4" w:space="0" w:color="auto"/>
            </w:tcBorders>
            <w:shd w:val="clear" w:color="000000" w:fill="FFFFFF"/>
            <w:vAlign w:val="center"/>
          </w:tcPr>
          <w:p w:rsidR="00390B93" w:rsidRPr="00993C62" w:rsidRDefault="00390B93" w:rsidP="00CE007A">
            <w:pPr>
              <w:spacing w:line="360" w:lineRule="auto"/>
              <w:rPr>
                <w:rFonts w:ascii="Calibri" w:hAnsi="Calibri"/>
                <w:color w:val="000000"/>
                <w:sz w:val="20"/>
                <w:szCs w:val="20"/>
              </w:rPr>
            </w:pPr>
            <w:r w:rsidRPr="00BE777E">
              <w:rPr>
                <w:rFonts w:ascii="Calibri" w:hAnsi="Calibri"/>
                <w:color w:val="000000"/>
                <w:sz w:val="20"/>
                <w:szCs w:val="20"/>
              </w:rPr>
              <w:t>315.4</w:t>
            </w:r>
          </w:p>
        </w:tc>
        <w:tc>
          <w:tcPr>
            <w:tcW w:w="4230" w:type="dxa"/>
            <w:tcBorders>
              <w:top w:val="single" w:sz="4" w:space="0" w:color="auto"/>
              <w:left w:val="nil"/>
              <w:bottom w:val="single" w:sz="8" w:space="0" w:color="auto"/>
              <w:right w:val="single" w:sz="8" w:space="0" w:color="auto"/>
            </w:tcBorders>
            <w:shd w:val="clear" w:color="000000" w:fill="FFFFFF"/>
            <w:vAlign w:val="center"/>
          </w:tcPr>
          <w:p w:rsidR="00390B93" w:rsidRPr="00993C62" w:rsidRDefault="00390B93" w:rsidP="00CE007A">
            <w:pPr>
              <w:spacing w:line="360" w:lineRule="auto"/>
              <w:rPr>
                <w:rFonts w:ascii="Calibri" w:hAnsi="Calibri"/>
                <w:color w:val="000000"/>
                <w:sz w:val="20"/>
                <w:szCs w:val="20"/>
              </w:rPr>
            </w:pPr>
            <w:r w:rsidRPr="00BE777E">
              <w:rPr>
                <w:rFonts w:ascii="Calibri" w:hAnsi="Calibri"/>
                <w:color w:val="000000"/>
                <w:sz w:val="20"/>
                <w:szCs w:val="20"/>
              </w:rPr>
              <w:t xml:space="preserve">1 </w:t>
            </w:r>
            <w:r w:rsidR="009E66A8">
              <w:rPr>
                <w:rFonts w:ascii="Calibri" w:hAnsi="Calibri"/>
                <w:color w:val="000000"/>
                <w:sz w:val="20"/>
                <w:szCs w:val="20"/>
              </w:rPr>
              <w:t xml:space="preserve">or more </w:t>
            </w:r>
            <w:r w:rsidR="009E66A8" w:rsidRPr="009E66A8">
              <w:rPr>
                <w:rFonts w:ascii="Calibri" w:hAnsi="Calibri"/>
                <w:color w:val="000000"/>
                <w:sz w:val="20"/>
                <w:szCs w:val="20"/>
              </w:rPr>
              <w:t>diagnoses</w:t>
            </w:r>
            <w:r w:rsidRPr="00BE777E">
              <w:rPr>
                <w:rFonts w:ascii="Calibri" w:hAnsi="Calibri"/>
                <w:color w:val="000000"/>
                <w:sz w:val="20"/>
                <w:szCs w:val="20"/>
              </w:rPr>
              <w:t xml:space="preserve"> within same category</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390B93" w:rsidRPr="00A17211" w:rsidTr="00390B93">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90B93" w:rsidRPr="00A17211" w:rsidRDefault="00390B93" w:rsidP="00055B81">
            <w:pPr>
              <w:spacing w:line="360" w:lineRule="auto"/>
              <w:rPr>
                <w:rFonts w:ascii="Calibri" w:hAnsi="Calibri"/>
                <w:b/>
                <w:bCs/>
                <w:sz w:val="20"/>
                <w:szCs w:val="20"/>
              </w:rPr>
            </w:pPr>
            <w:r w:rsidRPr="00E82AED">
              <w:rPr>
                <w:rFonts w:ascii="Calibri" w:hAnsi="Calibri"/>
                <w:b/>
                <w:bCs/>
                <w:sz w:val="20"/>
                <w:szCs w:val="20"/>
              </w:rPr>
              <w:t>Ear, nose and throat conditions</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390B93" w:rsidRPr="00A17211" w:rsidRDefault="00390B93" w:rsidP="00055B81">
            <w:pPr>
              <w:spacing w:line="360" w:lineRule="auto"/>
              <w:rPr>
                <w:rFonts w:ascii="Calibri" w:hAnsi="Calibri"/>
                <w:b/>
                <w:bCs/>
                <w:sz w:val="20"/>
                <w:szCs w:val="20"/>
              </w:rPr>
            </w:pPr>
            <w:r>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390B93" w:rsidRPr="00A17211" w:rsidRDefault="00390B93" w:rsidP="00055B81">
            <w:pPr>
              <w:spacing w:line="360" w:lineRule="auto"/>
              <w:rPr>
                <w:rFonts w:ascii="Calibri" w:hAnsi="Calibri"/>
                <w:b/>
                <w:bCs/>
                <w:sz w:val="20"/>
                <w:szCs w:val="20"/>
              </w:rPr>
            </w:pPr>
            <w:r w:rsidRPr="00A17211">
              <w:rPr>
                <w:rFonts w:ascii="Calibri" w:hAnsi="Calibri"/>
                <w:b/>
                <w:bCs/>
                <w:sz w:val="20"/>
                <w:szCs w:val="20"/>
              </w:rPr>
              <w:t>Number of Required Diagnoses</w:t>
            </w:r>
          </w:p>
        </w:tc>
      </w:tr>
      <w:tr w:rsidR="00390B93" w:rsidRPr="00A17211" w:rsidTr="00390B93">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390B93" w:rsidRPr="00A17211" w:rsidRDefault="00390B93" w:rsidP="00055B81">
            <w:pPr>
              <w:spacing w:line="360" w:lineRule="auto"/>
              <w:ind w:firstLineChars="300" w:firstLine="600"/>
              <w:rPr>
                <w:rFonts w:ascii="Calibri" w:hAnsi="Calibri"/>
                <w:sz w:val="20"/>
                <w:szCs w:val="20"/>
              </w:rPr>
            </w:pPr>
            <w:r w:rsidRPr="00E82AED">
              <w:rPr>
                <w:rFonts w:ascii="Calibri" w:hAnsi="Calibri"/>
                <w:sz w:val="20"/>
                <w:szCs w:val="20"/>
              </w:rPr>
              <w:t>Ear, nose and throat conditions</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055B81">
            <w:pPr>
              <w:spacing w:line="360" w:lineRule="auto"/>
              <w:rPr>
                <w:rFonts w:ascii="Calibri" w:hAnsi="Calibri"/>
                <w:sz w:val="20"/>
                <w:szCs w:val="20"/>
              </w:rPr>
            </w:pPr>
            <w:r w:rsidRPr="00FD23A0">
              <w:rPr>
                <w:rFonts w:ascii="Calibri" w:hAnsi="Calibri"/>
                <w:sz w:val="20"/>
                <w:szCs w:val="20"/>
              </w:rPr>
              <w:t>389.xx 744.xx 749.xx V41.2 V41.3 V49.85 380.3x 380.4x 380.8x 380.9x 380.22x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055B81">
            <w:pPr>
              <w:spacing w:line="360" w:lineRule="auto"/>
              <w:rPr>
                <w:rFonts w:ascii="Calibri" w:hAnsi="Calibri"/>
                <w:sz w:val="20"/>
                <w:szCs w:val="20"/>
              </w:rPr>
            </w:pPr>
            <w:r w:rsidRPr="00FD23A0">
              <w:rPr>
                <w:rFonts w:ascii="Calibri" w:hAnsi="Calibri"/>
                <w:sz w:val="20"/>
                <w:szCs w:val="20"/>
              </w:rPr>
              <w:t>1 or more diagnoses with same ICD-9 Code</w:t>
            </w:r>
          </w:p>
        </w:tc>
      </w:tr>
    </w:tbl>
    <w:p w:rsidR="007576C4" w:rsidRDefault="007576C4" w:rsidP="007576C4">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7576C4" w:rsidRPr="00A17211" w:rsidTr="00390B93">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lastRenderedPageBreak/>
              <w:t>Endocrine</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Number of Required Diagnoses</w:t>
            </w:r>
          </w:p>
        </w:tc>
      </w:tr>
      <w:tr w:rsidR="007576C4" w:rsidRPr="00A17211" w:rsidTr="00390B93">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7576C4" w:rsidRPr="00A17211" w:rsidRDefault="00186F4B" w:rsidP="00186F4B">
            <w:pPr>
              <w:spacing w:line="360" w:lineRule="auto"/>
              <w:ind w:firstLineChars="300" w:firstLine="600"/>
              <w:rPr>
                <w:rFonts w:ascii="Calibri" w:hAnsi="Calibri"/>
                <w:sz w:val="20"/>
                <w:szCs w:val="20"/>
              </w:rPr>
            </w:pPr>
            <w:r w:rsidRPr="00186F4B">
              <w:rPr>
                <w:rFonts w:ascii="Calibri" w:hAnsi="Calibri"/>
                <w:sz w:val="20"/>
                <w:szCs w:val="20"/>
              </w:rPr>
              <w:t>Endocrine disorders</w:t>
            </w:r>
          </w:p>
        </w:tc>
        <w:tc>
          <w:tcPr>
            <w:tcW w:w="5220" w:type="dxa"/>
            <w:tcBorders>
              <w:top w:val="nil"/>
              <w:left w:val="nil"/>
              <w:bottom w:val="single" w:sz="4" w:space="0" w:color="auto"/>
              <w:right w:val="single" w:sz="4" w:space="0" w:color="auto"/>
            </w:tcBorders>
            <w:shd w:val="clear" w:color="000000" w:fill="FFFFFF"/>
            <w:vAlign w:val="bottom"/>
            <w:hideMark/>
          </w:tcPr>
          <w:p w:rsidR="007576C4" w:rsidRPr="00A17211" w:rsidRDefault="00186F4B" w:rsidP="00186F4B">
            <w:pPr>
              <w:spacing w:line="360" w:lineRule="auto"/>
              <w:rPr>
                <w:rFonts w:ascii="Calibri" w:hAnsi="Calibri"/>
                <w:sz w:val="20"/>
                <w:szCs w:val="20"/>
              </w:rPr>
            </w:pPr>
            <w:r w:rsidRPr="00186F4B">
              <w:rPr>
                <w:rFonts w:ascii="Calibri" w:hAnsi="Calibri"/>
                <w:sz w:val="20"/>
                <w:szCs w:val="20"/>
              </w:rPr>
              <w:t>255.xx</w:t>
            </w:r>
            <w:r>
              <w:rPr>
                <w:rFonts w:ascii="Calibri" w:hAnsi="Calibri"/>
                <w:sz w:val="20"/>
                <w:szCs w:val="20"/>
              </w:rPr>
              <w:t xml:space="preserve"> </w:t>
            </w:r>
            <w:r w:rsidRPr="00186F4B">
              <w:rPr>
                <w:rFonts w:ascii="Calibri" w:hAnsi="Calibri"/>
                <w:sz w:val="20"/>
                <w:szCs w:val="20"/>
              </w:rPr>
              <w:t>249.xx 250.02x 250.10x 250.12x 250.20x 250.22x 250.30x 250.32x 250.40x 250.42x 250.50x 250.52x 250.60x 250.62x 250.70x 250.72x 250.80x 250.82x 250.90x 250.92x</w:t>
            </w:r>
            <w:r>
              <w:rPr>
                <w:rFonts w:ascii="Calibri" w:hAnsi="Calibri"/>
                <w:sz w:val="20"/>
                <w:szCs w:val="20"/>
              </w:rPr>
              <w:t xml:space="preserve"> </w:t>
            </w:r>
            <w:r w:rsidRPr="00186F4B">
              <w:rPr>
                <w:rFonts w:ascii="Calibri" w:hAnsi="Calibri"/>
                <w:sz w:val="20"/>
                <w:szCs w:val="20"/>
              </w:rPr>
              <w:t>252.xx</w:t>
            </w:r>
            <w:r>
              <w:rPr>
                <w:rFonts w:ascii="Calibri" w:hAnsi="Calibri"/>
                <w:sz w:val="20"/>
                <w:szCs w:val="20"/>
              </w:rPr>
              <w:t xml:space="preserve"> </w:t>
            </w:r>
            <w:r w:rsidRPr="00186F4B">
              <w:rPr>
                <w:rFonts w:ascii="Calibri" w:hAnsi="Calibri"/>
                <w:sz w:val="20"/>
                <w:szCs w:val="20"/>
              </w:rPr>
              <w:t>253.xx</w:t>
            </w:r>
            <w:r>
              <w:rPr>
                <w:rFonts w:ascii="Calibri" w:hAnsi="Calibri"/>
                <w:sz w:val="20"/>
                <w:szCs w:val="20"/>
              </w:rPr>
              <w:t xml:space="preserve"> </w:t>
            </w:r>
            <w:r w:rsidRPr="00186F4B">
              <w:rPr>
                <w:rFonts w:ascii="Calibri" w:hAnsi="Calibri"/>
                <w:sz w:val="20"/>
                <w:szCs w:val="20"/>
              </w:rPr>
              <w:t>254.xx</w:t>
            </w:r>
            <w:r>
              <w:rPr>
                <w:rFonts w:ascii="Calibri" w:hAnsi="Calibri"/>
                <w:sz w:val="20"/>
                <w:szCs w:val="20"/>
              </w:rPr>
              <w:t xml:space="preserve"> </w:t>
            </w:r>
            <w:r w:rsidRPr="00186F4B">
              <w:rPr>
                <w:rFonts w:ascii="Calibri" w:hAnsi="Calibri"/>
                <w:sz w:val="20"/>
                <w:szCs w:val="20"/>
              </w:rPr>
              <w:t>251.xx</w:t>
            </w:r>
            <w:r>
              <w:rPr>
                <w:rFonts w:ascii="Calibri" w:hAnsi="Calibri"/>
                <w:sz w:val="20"/>
                <w:szCs w:val="20"/>
              </w:rPr>
              <w:t xml:space="preserve"> </w:t>
            </w:r>
            <w:r w:rsidRPr="00186F4B">
              <w:rPr>
                <w:rFonts w:ascii="Calibri" w:hAnsi="Calibri"/>
                <w:sz w:val="20"/>
                <w:szCs w:val="20"/>
              </w:rPr>
              <w:t>258.xx</w:t>
            </w:r>
            <w:r>
              <w:rPr>
                <w:rFonts w:ascii="Calibri" w:hAnsi="Calibri"/>
                <w:sz w:val="20"/>
                <w:szCs w:val="20"/>
              </w:rPr>
              <w:t xml:space="preserve"> </w:t>
            </w:r>
            <w:r w:rsidRPr="00186F4B">
              <w:rPr>
                <w:rFonts w:ascii="Calibri" w:hAnsi="Calibri"/>
                <w:sz w:val="20"/>
                <w:szCs w:val="20"/>
              </w:rPr>
              <w:t>256.xx 257.xx 259.xx</w:t>
            </w:r>
            <w:r>
              <w:rPr>
                <w:rFonts w:ascii="Calibri" w:hAnsi="Calibri"/>
                <w:sz w:val="20"/>
                <w:szCs w:val="20"/>
              </w:rPr>
              <w:t xml:space="preserve"> </w:t>
            </w:r>
            <w:r w:rsidRPr="00186F4B">
              <w:rPr>
                <w:rFonts w:ascii="Calibri" w:hAnsi="Calibri"/>
                <w:sz w:val="20"/>
                <w:szCs w:val="20"/>
              </w:rPr>
              <w:t>246.xx 244.xx 243.xx 242.xx 240.xx 241.xx</w:t>
            </w:r>
          </w:p>
        </w:tc>
        <w:tc>
          <w:tcPr>
            <w:tcW w:w="4230" w:type="dxa"/>
            <w:tcBorders>
              <w:top w:val="nil"/>
              <w:left w:val="nil"/>
              <w:bottom w:val="single" w:sz="4" w:space="0" w:color="auto"/>
              <w:right w:val="single" w:sz="8" w:space="0" w:color="auto"/>
            </w:tcBorders>
            <w:shd w:val="clear" w:color="000000" w:fill="FFFFFF"/>
            <w:noWrap/>
            <w:vAlign w:val="bottom"/>
            <w:hideMark/>
          </w:tcPr>
          <w:p w:rsidR="007576C4" w:rsidRPr="00A17211" w:rsidRDefault="007576C4" w:rsidP="00EB2868">
            <w:pPr>
              <w:spacing w:line="360" w:lineRule="auto"/>
              <w:rPr>
                <w:rFonts w:ascii="Calibri" w:hAnsi="Calibri"/>
                <w:sz w:val="20"/>
                <w:szCs w:val="20"/>
              </w:rPr>
            </w:pPr>
            <w:r w:rsidRPr="00A17211">
              <w:rPr>
                <w:rFonts w:ascii="Calibri" w:hAnsi="Calibri"/>
                <w:sz w:val="20"/>
                <w:szCs w:val="20"/>
              </w:rPr>
              <w:t>2</w:t>
            </w:r>
            <w:r w:rsidR="002C229D">
              <w:rPr>
                <w:rFonts w:ascii="Calibri" w:hAnsi="Calibri"/>
                <w:sz w:val="20"/>
                <w:szCs w:val="20"/>
              </w:rPr>
              <w:t xml:space="preserve"> or more</w:t>
            </w:r>
            <w:r w:rsidRPr="00A17211">
              <w:rPr>
                <w:rFonts w:ascii="Calibri" w:hAnsi="Calibri"/>
                <w:sz w:val="20"/>
                <w:szCs w:val="20"/>
              </w:rPr>
              <w:t xml:space="preserve"> </w:t>
            </w:r>
            <w:r w:rsidR="002C229D" w:rsidRPr="002C229D">
              <w:rPr>
                <w:rFonts w:ascii="Calibri" w:hAnsi="Calibri"/>
                <w:sz w:val="20"/>
                <w:szCs w:val="20"/>
              </w:rPr>
              <w:t>diagnoses</w:t>
            </w:r>
            <w:r w:rsidRPr="00A17211">
              <w:rPr>
                <w:rFonts w:ascii="Calibri" w:hAnsi="Calibri"/>
                <w:sz w:val="20"/>
                <w:szCs w:val="20"/>
              </w:rPr>
              <w:t xml:space="preserve"> within same category</w:t>
            </w:r>
          </w:p>
        </w:tc>
      </w:tr>
    </w:tbl>
    <w:p w:rsidR="007576C4" w:rsidRDefault="007576C4" w:rsidP="007576C4">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7576C4" w:rsidRPr="00A17211" w:rsidTr="005D20A4">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Gastrointestinal</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 xml:space="preserve">ICD-9 </w:t>
            </w:r>
            <w:proofErr w:type="spellStart"/>
            <w:r w:rsidRPr="00A17211">
              <w:rPr>
                <w:rFonts w:ascii="Calibri" w:hAnsi="Calibri"/>
                <w:b/>
                <w:bCs/>
                <w:sz w:val="20"/>
                <w:szCs w:val="20"/>
              </w:rPr>
              <w:t>Codes_kids</w:t>
            </w:r>
            <w:proofErr w:type="spellEnd"/>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Number of Required Diagnoses</w:t>
            </w:r>
          </w:p>
        </w:tc>
      </w:tr>
      <w:tr w:rsidR="007576C4" w:rsidRPr="00A17211" w:rsidTr="005D20A4">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7576C4" w:rsidRPr="00A17211" w:rsidRDefault="00590B9B" w:rsidP="00590B9B">
            <w:pPr>
              <w:spacing w:line="360" w:lineRule="auto"/>
              <w:ind w:firstLineChars="300" w:firstLine="600"/>
              <w:rPr>
                <w:rFonts w:ascii="Calibri" w:hAnsi="Calibri"/>
                <w:sz w:val="20"/>
                <w:szCs w:val="20"/>
              </w:rPr>
            </w:pPr>
            <w:r w:rsidRPr="00590B9B">
              <w:rPr>
                <w:rFonts w:ascii="Calibri" w:hAnsi="Calibri"/>
                <w:sz w:val="20"/>
                <w:szCs w:val="20"/>
              </w:rPr>
              <w:t>GERD</w:t>
            </w:r>
          </w:p>
        </w:tc>
        <w:tc>
          <w:tcPr>
            <w:tcW w:w="5220" w:type="dxa"/>
            <w:tcBorders>
              <w:top w:val="nil"/>
              <w:left w:val="nil"/>
              <w:bottom w:val="single" w:sz="4" w:space="0" w:color="auto"/>
              <w:right w:val="single" w:sz="4" w:space="0" w:color="auto"/>
            </w:tcBorders>
            <w:shd w:val="clear" w:color="000000" w:fill="FFFFFF"/>
            <w:vAlign w:val="bottom"/>
          </w:tcPr>
          <w:p w:rsidR="007576C4" w:rsidRPr="00A17211" w:rsidRDefault="009067D0" w:rsidP="00EB2868">
            <w:pPr>
              <w:spacing w:line="360" w:lineRule="auto"/>
              <w:rPr>
                <w:rFonts w:ascii="Calibri" w:hAnsi="Calibri"/>
                <w:sz w:val="20"/>
                <w:szCs w:val="20"/>
              </w:rPr>
            </w:pPr>
            <w:r w:rsidRPr="009067D0">
              <w:rPr>
                <w:rFonts w:ascii="Calibri" w:hAnsi="Calibri"/>
                <w:sz w:val="20"/>
                <w:szCs w:val="20"/>
              </w:rPr>
              <w:t>530.81</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9067D0" w:rsidP="00EB2868">
            <w:pPr>
              <w:spacing w:line="360" w:lineRule="auto"/>
              <w:rPr>
                <w:rFonts w:ascii="Calibri" w:hAnsi="Calibri"/>
                <w:sz w:val="20"/>
                <w:szCs w:val="20"/>
              </w:rPr>
            </w:pPr>
            <w:r w:rsidRPr="009067D0">
              <w:rPr>
                <w:rFonts w:ascii="Calibri" w:hAnsi="Calibri"/>
                <w:sz w:val="20"/>
                <w:szCs w:val="20"/>
              </w:rPr>
              <w:t xml:space="preserve">2 </w:t>
            </w:r>
            <w:r w:rsidR="002C229D">
              <w:rPr>
                <w:rFonts w:ascii="Calibri" w:hAnsi="Calibri"/>
                <w:sz w:val="20"/>
                <w:szCs w:val="20"/>
              </w:rPr>
              <w:t xml:space="preserve">or more </w:t>
            </w:r>
            <w:r w:rsidR="002C229D" w:rsidRPr="002C229D">
              <w:rPr>
                <w:rFonts w:ascii="Calibri" w:hAnsi="Calibri"/>
                <w:sz w:val="20"/>
                <w:szCs w:val="20"/>
              </w:rPr>
              <w:t>diagnoses</w:t>
            </w:r>
            <w:r w:rsidRPr="009067D0">
              <w:rPr>
                <w:rFonts w:ascii="Calibri" w:hAnsi="Calibri"/>
                <w:sz w:val="20"/>
                <w:szCs w:val="20"/>
              </w:rPr>
              <w:t xml:space="preserve"> within same category</w:t>
            </w:r>
          </w:p>
        </w:tc>
      </w:tr>
      <w:tr w:rsidR="007576C4" w:rsidRPr="00A17211" w:rsidTr="005D20A4">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7576C4" w:rsidRPr="00A17211" w:rsidRDefault="00590B9B" w:rsidP="00590B9B">
            <w:pPr>
              <w:spacing w:line="360" w:lineRule="auto"/>
              <w:ind w:firstLineChars="300" w:firstLine="600"/>
              <w:rPr>
                <w:rFonts w:ascii="Calibri" w:hAnsi="Calibri"/>
                <w:sz w:val="20"/>
                <w:szCs w:val="20"/>
              </w:rPr>
            </w:pPr>
            <w:r w:rsidRPr="00590B9B">
              <w:rPr>
                <w:rFonts w:ascii="Calibri" w:hAnsi="Calibri"/>
                <w:sz w:val="20"/>
                <w:szCs w:val="20"/>
              </w:rPr>
              <w:t>Diarrhea</w:t>
            </w:r>
          </w:p>
        </w:tc>
        <w:tc>
          <w:tcPr>
            <w:tcW w:w="5220" w:type="dxa"/>
            <w:tcBorders>
              <w:top w:val="nil"/>
              <w:left w:val="nil"/>
              <w:bottom w:val="single" w:sz="4" w:space="0" w:color="auto"/>
              <w:right w:val="single" w:sz="4" w:space="0" w:color="auto"/>
            </w:tcBorders>
            <w:shd w:val="clear" w:color="000000" w:fill="FFFFFF"/>
          </w:tcPr>
          <w:p w:rsidR="007576C4" w:rsidRPr="00A17211" w:rsidRDefault="003D058C" w:rsidP="00EB2868">
            <w:pPr>
              <w:spacing w:line="360" w:lineRule="auto"/>
              <w:rPr>
                <w:rFonts w:ascii="Calibri" w:hAnsi="Calibri"/>
                <w:sz w:val="20"/>
                <w:szCs w:val="20"/>
              </w:rPr>
            </w:pPr>
            <w:r w:rsidRPr="003D058C">
              <w:rPr>
                <w:rFonts w:ascii="Calibri" w:hAnsi="Calibri"/>
                <w:sz w:val="20"/>
                <w:szCs w:val="20"/>
              </w:rPr>
              <w:t>787.7x 787.91x</w:t>
            </w:r>
          </w:p>
        </w:tc>
        <w:tc>
          <w:tcPr>
            <w:tcW w:w="4230" w:type="dxa"/>
            <w:tcBorders>
              <w:top w:val="nil"/>
              <w:left w:val="nil"/>
              <w:bottom w:val="single" w:sz="4" w:space="0" w:color="auto"/>
              <w:right w:val="single" w:sz="8" w:space="0" w:color="auto"/>
            </w:tcBorders>
            <w:shd w:val="clear" w:color="000000" w:fill="FFFFFF"/>
            <w:noWrap/>
            <w:vAlign w:val="center"/>
          </w:tcPr>
          <w:p w:rsidR="007576C4" w:rsidRPr="00A17211" w:rsidRDefault="003D058C" w:rsidP="00EB2868">
            <w:pPr>
              <w:spacing w:line="360" w:lineRule="auto"/>
              <w:rPr>
                <w:rFonts w:ascii="Calibri" w:hAnsi="Calibri"/>
                <w:sz w:val="20"/>
                <w:szCs w:val="20"/>
              </w:rPr>
            </w:pPr>
            <w:r w:rsidRPr="003D058C">
              <w:rPr>
                <w:rFonts w:ascii="Calibri" w:hAnsi="Calibri"/>
                <w:sz w:val="20"/>
                <w:szCs w:val="20"/>
              </w:rPr>
              <w:t xml:space="preserve">2 </w:t>
            </w:r>
            <w:r w:rsidR="002C229D">
              <w:rPr>
                <w:rFonts w:ascii="Calibri" w:hAnsi="Calibri"/>
                <w:sz w:val="20"/>
                <w:szCs w:val="20"/>
              </w:rPr>
              <w:t xml:space="preserve">or more </w:t>
            </w:r>
            <w:r w:rsidR="002C229D" w:rsidRPr="002C229D">
              <w:rPr>
                <w:rFonts w:ascii="Calibri" w:hAnsi="Calibri"/>
                <w:sz w:val="20"/>
                <w:szCs w:val="20"/>
              </w:rPr>
              <w:t>diagnoses</w:t>
            </w:r>
            <w:r w:rsidRPr="003D058C">
              <w:rPr>
                <w:rFonts w:ascii="Calibri" w:hAnsi="Calibri"/>
                <w:sz w:val="20"/>
                <w:szCs w:val="20"/>
              </w:rPr>
              <w:t xml:space="preserve"> within same category</w:t>
            </w:r>
          </w:p>
        </w:tc>
      </w:tr>
      <w:tr w:rsidR="007576C4" w:rsidRPr="00A17211" w:rsidTr="005D20A4">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7576C4" w:rsidRPr="00A17211" w:rsidRDefault="00590B9B" w:rsidP="00590B9B">
            <w:pPr>
              <w:spacing w:line="360" w:lineRule="auto"/>
              <w:ind w:firstLineChars="300" w:firstLine="600"/>
              <w:rPr>
                <w:rFonts w:ascii="Calibri" w:hAnsi="Calibri"/>
                <w:sz w:val="20"/>
                <w:szCs w:val="20"/>
              </w:rPr>
            </w:pPr>
            <w:r w:rsidRPr="00590B9B">
              <w:rPr>
                <w:rFonts w:ascii="Calibri" w:hAnsi="Calibri"/>
                <w:sz w:val="20"/>
                <w:szCs w:val="20"/>
              </w:rPr>
              <w:t>Constipation</w:t>
            </w:r>
          </w:p>
        </w:tc>
        <w:tc>
          <w:tcPr>
            <w:tcW w:w="5220" w:type="dxa"/>
            <w:tcBorders>
              <w:top w:val="nil"/>
              <w:left w:val="nil"/>
              <w:bottom w:val="single" w:sz="4" w:space="0" w:color="auto"/>
              <w:right w:val="single" w:sz="4" w:space="0" w:color="auto"/>
            </w:tcBorders>
            <w:shd w:val="clear" w:color="000000" w:fill="FFFFFF"/>
            <w:vAlign w:val="bottom"/>
          </w:tcPr>
          <w:p w:rsidR="007576C4" w:rsidRPr="00A17211" w:rsidRDefault="009A5464" w:rsidP="00EB2868">
            <w:pPr>
              <w:spacing w:line="360" w:lineRule="auto"/>
              <w:rPr>
                <w:rFonts w:ascii="Calibri" w:hAnsi="Calibri"/>
                <w:sz w:val="20"/>
                <w:szCs w:val="20"/>
              </w:rPr>
            </w:pPr>
            <w:r w:rsidRPr="009A5464">
              <w:rPr>
                <w:rFonts w:ascii="Calibri" w:hAnsi="Calibri"/>
                <w:sz w:val="20"/>
                <w:szCs w:val="20"/>
              </w:rPr>
              <w:t>307.7x 787.6x, 564.0x</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9A5464" w:rsidP="00EB2868">
            <w:pPr>
              <w:spacing w:line="360" w:lineRule="auto"/>
              <w:rPr>
                <w:rFonts w:ascii="Calibri" w:hAnsi="Calibri"/>
                <w:sz w:val="20"/>
                <w:szCs w:val="20"/>
              </w:rPr>
            </w:pPr>
            <w:r w:rsidRPr="009A5464">
              <w:rPr>
                <w:rFonts w:ascii="Calibri" w:hAnsi="Calibri"/>
                <w:sz w:val="20"/>
                <w:szCs w:val="20"/>
              </w:rPr>
              <w:t xml:space="preserve">2 </w:t>
            </w:r>
            <w:r w:rsidR="002C229D">
              <w:rPr>
                <w:rFonts w:ascii="Calibri" w:hAnsi="Calibri"/>
                <w:sz w:val="20"/>
                <w:szCs w:val="20"/>
              </w:rPr>
              <w:t xml:space="preserve">or more </w:t>
            </w:r>
            <w:r w:rsidR="002C229D" w:rsidRPr="002C229D">
              <w:rPr>
                <w:rFonts w:ascii="Calibri" w:hAnsi="Calibri"/>
                <w:sz w:val="20"/>
                <w:szCs w:val="20"/>
              </w:rPr>
              <w:t>diagnoses</w:t>
            </w:r>
            <w:r w:rsidRPr="009A5464">
              <w:rPr>
                <w:rFonts w:ascii="Calibri" w:hAnsi="Calibri"/>
                <w:sz w:val="20"/>
                <w:szCs w:val="20"/>
              </w:rPr>
              <w:t xml:space="preserve"> within same category</w:t>
            </w:r>
          </w:p>
        </w:tc>
      </w:tr>
      <w:tr w:rsidR="007576C4" w:rsidRPr="00A17211" w:rsidTr="005D20A4">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7576C4" w:rsidRPr="00A17211" w:rsidRDefault="00590B9B" w:rsidP="00590B9B">
            <w:pPr>
              <w:spacing w:line="360" w:lineRule="auto"/>
              <w:ind w:firstLineChars="300" w:firstLine="600"/>
              <w:rPr>
                <w:rFonts w:ascii="Calibri" w:hAnsi="Calibri"/>
                <w:sz w:val="20"/>
                <w:szCs w:val="20"/>
              </w:rPr>
            </w:pPr>
            <w:r w:rsidRPr="00590B9B">
              <w:rPr>
                <w:rFonts w:ascii="Calibri" w:hAnsi="Calibri"/>
                <w:sz w:val="20"/>
                <w:szCs w:val="20"/>
              </w:rPr>
              <w:t>Upper GI diseases</w:t>
            </w:r>
          </w:p>
        </w:tc>
        <w:tc>
          <w:tcPr>
            <w:tcW w:w="5220" w:type="dxa"/>
            <w:tcBorders>
              <w:top w:val="nil"/>
              <w:left w:val="nil"/>
              <w:bottom w:val="single" w:sz="4" w:space="0" w:color="auto"/>
              <w:right w:val="single" w:sz="4" w:space="0" w:color="auto"/>
            </w:tcBorders>
            <w:shd w:val="clear" w:color="000000" w:fill="FFFFFF"/>
            <w:vAlign w:val="bottom"/>
          </w:tcPr>
          <w:p w:rsidR="007576C4" w:rsidRPr="00A17211" w:rsidRDefault="003D058C" w:rsidP="00EB2868">
            <w:pPr>
              <w:spacing w:line="360" w:lineRule="auto"/>
              <w:rPr>
                <w:rFonts w:ascii="Calibri" w:hAnsi="Calibri"/>
                <w:sz w:val="20"/>
                <w:szCs w:val="20"/>
              </w:rPr>
            </w:pPr>
            <w:r w:rsidRPr="003D058C">
              <w:rPr>
                <w:rFonts w:ascii="Calibri" w:hAnsi="Calibri"/>
                <w:sz w:val="20"/>
                <w:szCs w:val="20"/>
              </w:rPr>
              <w:t>750.xx</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3D058C" w:rsidP="00EB2868">
            <w:pPr>
              <w:spacing w:line="360" w:lineRule="auto"/>
              <w:rPr>
                <w:rFonts w:ascii="Calibri" w:hAnsi="Calibri"/>
                <w:sz w:val="20"/>
                <w:szCs w:val="20"/>
              </w:rPr>
            </w:pPr>
            <w:r w:rsidRPr="003D058C">
              <w:rPr>
                <w:rFonts w:ascii="Calibri" w:hAnsi="Calibri"/>
                <w:sz w:val="20"/>
                <w:szCs w:val="20"/>
              </w:rPr>
              <w:t>1 or more diagnoses with same ICD-9 Code</w:t>
            </w:r>
          </w:p>
        </w:tc>
      </w:tr>
      <w:tr w:rsidR="003D058C" w:rsidRPr="00A17211" w:rsidTr="005D20A4">
        <w:trPr>
          <w:trHeight w:val="351"/>
        </w:trPr>
        <w:tc>
          <w:tcPr>
            <w:tcW w:w="3435" w:type="dxa"/>
            <w:vMerge w:val="restart"/>
            <w:tcBorders>
              <w:top w:val="nil"/>
              <w:left w:val="single" w:sz="8" w:space="0" w:color="auto"/>
              <w:right w:val="single" w:sz="4" w:space="0" w:color="auto"/>
            </w:tcBorders>
            <w:shd w:val="clear" w:color="000000" w:fill="FFFFFF"/>
            <w:noWrap/>
            <w:vAlign w:val="center"/>
          </w:tcPr>
          <w:p w:rsidR="003D058C" w:rsidRPr="00A17211" w:rsidRDefault="003D058C" w:rsidP="00590B9B">
            <w:pPr>
              <w:spacing w:line="360" w:lineRule="auto"/>
              <w:ind w:firstLineChars="300" w:firstLine="600"/>
              <w:rPr>
                <w:rFonts w:ascii="Calibri" w:hAnsi="Calibri"/>
                <w:sz w:val="20"/>
                <w:szCs w:val="20"/>
              </w:rPr>
            </w:pPr>
            <w:r w:rsidRPr="00590B9B">
              <w:rPr>
                <w:rFonts w:ascii="Calibri" w:hAnsi="Calibri"/>
                <w:sz w:val="20"/>
                <w:szCs w:val="20"/>
              </w:rPr>
              <w:t>Upper GI motility</w:t>
            </w:r>
          </w:p>
        </w:tc>
        <w:tc>
          <w:tcPr>
            <w:tcW w:w="5220" w:type="dxa"/>
            <w:tcBorders>
              <w:top w:val="nil"/>
              <w:left w:val="nil"/>
              <w:bottom w:val="single" w:sz="4" w:space="0" w:color="auto"/>
              <w:right w:val="single" w:sz="4" w:space="0" w:color="auto"/>
            </w:tcBorders>
            <w:shd w:val="clear" w:color="000000" w:fill="FFFFFF"/>
            <w:vAlign w:val="bottom"/>
          </w:tcPr>
          <w:p w:rsidR="003D058C" w:rsidRPr="00A17211" w:rsidRDefault="003D058C" w:rsidP="00EB2868">
            <w:pPr>
              <w:spacing w:line="360" w:lineRule="auto"/>
              <w:rPr>
                <w:rFonts w:ascii="Calibri" w:hAnsi="Calibri"/>
                <w:sz w:val="20"/>
                <w:szCs w:val="20"/>
              </w:rPr>
            </w:pPr>
            <w:r w:rsidRPr="003D058C">
              <w:rPr>
                <w:rFonts w:ascii="Calibri" w:hAnsi="Calibri"/>
                <w:sz w:val="20"/>
                <w:szCs w:val="20"/>
              </w:rPr>
              <w:t>307.53x 787.3x</w:t>
            </w:r>
          </w:p>
        </w:tc>
        <w:tc>
          <w:tcPr>
            <w:tcW w:w="4230" w:type="dxa"/>
            <w:tcBorders>
              <w:top w:val="nil"/>
              <w:left w:val="nil"/>
              <w:bottom w:val="single" w:sz="4" w:space="0" w:color="auto"/>
              <w:right w:val="single" w:sz="8" w:space="0" w:color="auto"/>
            </w:tcBorders>
            <w:shd w:val="clear" w:color="000000" w:fill="FFFFFF"/>
            <w:noWrap/>
            <w:vAlign w:val="bottom"/>
          </w:tcPr>
          <w:p w:rsidR="003D058C" w:rsidRPr="00A17211" w:rsidRDefault="003D058C" w:rsidP="00EB2868">
            <w:pPr>
              <w:spacing w:line="360" w:lineRule="auto"/>
              <w:rPr>
                <w:rFonts w:ascii="Calibri" w:hAnsi="Calibri"/>
                <w:sz w:val="20"/>
                <w:szCs w:val="20"/>
              </w:rPr>
            </w:pPr>
            <w:r w:rsidRPr="003D058C">
              <w:rPr>
                <w:rFonts w:ascii="Calibri" w:hAnsi="Calibri"/>
                <w:sz w:val="20"/>
                <w:szCs w:val="20"/>
              </w:rPr>
              <w:t>2 or more diagnoses with same ICD-9 Code</w:t>
            </w:r>
          </w:p>
        </w:tc>
      </w:tr>
      <w:tr w:rsidR="003D058C" w:rsidRPr="00A17211" w:rsidTr="005D20A4">
        <w:trPr>
          <w:trHeight w:val="364"/>
        </w:trPr>
        <w:tc>
          <w:tcPr>
            <w:tcW w:w="3435" w:type="dxa"/>
            <w:vMerge/>
            <w:tcBorders>
              <w:left w:val="single" w:sz="8" w:space="0" w:color="auto"/>
              <w:bottom w:val="single" w:sz="4" w:space="0" w:color="auto"/>
              <w:right w:val="single" w:sz="4" w:space="0" w:color="auto"/>
            </w:tcBorders>
            <w:shd w:val="clear" w:color="000000" w:fill="FFFFFF"/>
            <w:noWrap/>
            <w:vAlign w:val="center"/>
          </w:tcPr>
          <w:p w:rsidR="003D058C" w:rsidRPr="00590B9B" w:rsidRDefault="003D058C" w:rsidP="00590B9B">
            <w:pPr>
              <w:spacing w:line="360" w:lineRule="auto"/>
              <w:ind w:firstLineChars="300" w:firstLine="600"/>
              <w:rPr>
                <w:rFonts w:ascii="Calibri" w:hAnsi="Calibri"/>
                <w:sz w:val="20"/>
                <w:szCs w:val="20"/>
              </w:rPr>
            </w:pPr>
          </w:p>
        </w:tc>
        <w:tc>
          <w:tcPr>
            <w:tcW w:w="5220" w:type="dxa"/>
            <w:tcBorders>
              <w:top w:val="single" w:sz="4" w:space="0" w:color="auto"/>
              <w:left w:val="nil"/>
              <w:bottom w:val="single" w:sz="4" w:space="0" w:color="auto"/>
              <w:right w:val="single" w:sz="4" w:space="0" w:color="auto"/>
            </w:tcBorders>
            <w:shd w:val="clear" w:color="000000" w:fill="FFFFFF"/>
            <w:vAlign w:val="bottom"/>
          </w:tcPr>
          <w:p w:rsidR="003D058C" w:rsidRPr="003D058C" w:rsidRDefault="003D058C" w:rsidP="00EB2868">
            <w:pPr>
              <w:spacing w:line="360" w:lineRule="auto"/>
              <w:rPr>
                <w:rFonts w:ascii="Calibri" w:hAnsi="Calibri"/>
                <w:sz w:val="20"/>
                <w:szCs w:val="20"/>
              </w:rPr>
            </w:pPr>
            <w:r w:rsidRPr="003D058C">
              <w:rPr>
                <w:rFonts w:ascii="Calibri" w:hAnsi="Calibri"/>
                <w:sz w:val="20"/>
                <w:szCs w:val="20"/>
              </w:rPr>
              <w:t>787.0x</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3D058C" w:rsidRPr="003D058C" w:rsidRDefault="003D058C" w:rsidP="00EB2868">
            <w:pPr>
              <w:spacing w:line="360" w:lineRule="auto"/>
              <w:rPr>
                <w:rFonts w:ascii="Calibri" w:hAnsi="Calibri"/>
                <w:sz w:val="20"/>
                <w:szCs w:val="20"/>
              </w:rPr>
            </w:pPr>
            <w:r w:rsidRPr="003D058C">
              <w:rPr>
                <w:rFonts w:ascii="Calibri" w:hAnsi="Calibri"/>
                <w:sz w:val="20"/>
                <w:szCs w:val="20"/>
              </w:rPr>
              <w:t xml:space="preserve">2 </w:t>
            </w:r>
            <w:r w:rsidR="002C229D">
              <w:rPr>
                <w:rFonts w:ascii="Calibri" w:hAnsi="Calibri"/>
                <w:sz w:val="20"/>
                <w:szCs w:val="20"/>
              </w:rPr>
              <w:t xml:space="preserve">or more </w:t>
            </w:r>
            <w:r w:rsidR="002C229D" w:rsidRPr="002C229D">
              <w:rPr>
                <w:rFonts w:ascii="Calibri" w:hAnsi="Calibri"/>
                <w:sz w:val="20"/>
                <w:szCs w:val="20"/>
              </w:rPr>
              <w:t>diagnoses</w:t>
            </w:r>
            <w:r w:rsidRPr="003D058C">
              <w:rPr>
                <w:rFonts w:ascii="Calibri" w:hAnsi="Calibri"/>
                <w:sz w:val="20"/>
                <w:szCs w:val="20"/>
              </w:rPr>
              <w:t xml:space="preserve"> within same category</w:t>
            </w:r>
          </w:p>
        </w:tc>
      </w:tr>
      <w:tr w:rsidR="007576C4" w:rsidRPr="00A17211" w:rsidTr="005D20A4">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7576C4" w:rsidRPr="00A17211" w:rsidRDefault="00590B9B" w:rsidP="00590B9B">
            <w:pPr>
              <w:spacing w:line="360" w:lineRule="auto"/>
              <w:ind w:firstLineChars="300" w:firstLine="600"/>
              <w:rPr>
                <w:rFonts w:ascii="Calibri" w:hAnsi="Calibri"/>
                <w:sz w:val="20"/>
                <w:szCs w:val="20"/>
              </w:rPr>
            </w:pPr>
            <w:r w:rsidRPr="00590B9B">
              <w:rPr>
                <w:rFonts w:ascii="Calibri" w:hAnsi="Calibri"/>
                <w:sz w:val="20"/>
                <w:szCs w:val="20"/>
              </w:rPr>
              <w:t>Functional disorders</w:t>
            </w:r>
          </w:p>
        </w:tc>
        <w:tc>
          <w:tcPr>
            <w:tcW w:w="5220" w:type="dxa"/>
            <w:tcBorders>
              <w:top w:val="nil"/>
              <w:left w:val="nil"/>
              <w:bottom w:val="single" w:sz="4" w:space="0" w:color="auto"/>
              <w:right w:val="single" w:sz="4" w:space="0" w:color="auto"/>
            </w:tcBorders>
            <w:shd w:val="clear" w:color="000000" w:fill="FFFFFF"/>
            <w:vAlign w:val="bottom"/>
          </w:tcPr>
          <w:p w:rsidR="007576C4" w:rsidRPr="00A17211" w:rsidRDefault="003D058C" w:rsidP="003D058C">
            <w:pPr>
              <w:spacing w:line="360" w:lineRule="auto"/>
              <w:rPr>
                <w:rFonts w:ascii="Calibri" w:hAnsi="Calibri"/>
                <w:sz w:val="20"/>
                <w:szCs w:val="20"/>
              </w:rPr>
            </w:pPr>
            <w:r w:rsidRPr="003D058C">
              <w:rPr>
                <w:rFonts w:ascii="Calibri" w:hAnsi="Calibri"/>
                <w:sz w:val="20"/>
                <w:szCs w:val="20"/>
              </w:rPr>
              <w:t>564.1x 564.2x 564.3x 564.4x 564.5x 564.6x 564.7x</w:t>
            </w:r>
            <w:r>
              <w:rPr>
                <w:rFonts w:ascii="Calibri" w:hAnsi="Calibri"/>
                <w:sz w:val="20"/>
                <w:szCs w:val="20"/>
              </w:rPr>
              <w:t xml:space="preserve"> </w:t>
            </w:r>
            <w:r w:rsidRPr="003D058C">
              <w:rPr>
                <w:rFonts w:ascii="Calibri" w:hAnsi="Calibri"/>
                <w:sz w:val="20"/>
                <w:szCs w:val="20"/>
              </w:rPr>
              <w:t>564.9x 789.0x</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3D058C" w:rsidP="00EB2868">
            <w:pPr>
              <w:spacing w:line="360" w:lineRule="auto"/>
              <w:rPr>
                <w:rFonts w:ascii="Calibri" w:hAnsi="Calibri"/>
                <w:sz w:val="20"/>
                <w:szCs w:val="20"/>
              </w:rPr>
            </w:pPr>
            <w:r w:rsidRPr="003D058C">
              <w:rPr>
                <w:rFonts w:ascii="Calibri" w:hAnsi="Calibri"/>
                <w:sz w:val="20"/>
                <w:szCs w:val="20"/>
              </w:rPr>
              <w:t>2</w:t>
            </w:r>
            <w:r w:rsidR="002C229D">
              <w:rPr>
                <w:rFonts w:ascii="Calibri" w:hAnsi="Calibri"/>
                <w:sz w:val="20"/>
                <w:szCs w:val="20"/>
              </w:rPr>
              <w:t xml:space="preserve"> or more</w:t>
            </w:r>
            <w:r w:rsidRPr="003D058C">
              <w:rPr>
                <w:rFonts w:ascii="Calibri" w:hAnsi="Calibri"/>
                <w:sz w:val="20"/>
                <w:szCs w:val="20"/>
              </w:rPr>
              <w:t xml:space="preserve"> </w:t>
            </w:r>
            <w:r w:rsidR="002C229D" w:rsidRPr="002C229D">
              <w:rPr>
                <w:rFonts w:ascii="Calibri" w:hAnsi="Calibri"/>
                <w:sz w:val="20"/>
                <w:szCs w:val="20"/>
              </w:rPr>
              <w:t>diagnoses</w:t>
            </w:r>
            <w:r w:rsidRPr="003D058C">
              <w:rPr>
                <w:rFonts w:ascii="Calibri" w:hAnsi="Calibri"/>
                <w:sz w:val="20"/>
                <w:szCs w:val="20"/>
              </w:rPr>
              <w:t xml:space="preserve"> within same category</w:t>
            </w:r>
          </w:p>
        </w:tc>
      </w:tr>
      <w:tr w:rsidR="007576C4" w:rsidRPr="00A17211" w:rsidTr="005D20A4">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7576C4" w:rsidRPr="00A17211" w:rsidRDefault="00590B9B" w:rsidP="00590B9B">
            <w:pPr>
              <w:spacing w:line="360" w:lineRule="auto"/>
              <w:ind w:firstLineChars="300" w:firstLine="600"/>
              <w:rPr>
                <w:rFonts w:ascii="Calibri" w:hAnsi="Calibri"/>
                <w:sz w:val="20"/>
                <w:szCs w:val="20"/>
              </w:rPr>
            </w:pPr>
            <w:r w:rsidRPr="00590B9B">
              <w:rPr>
                <w:rFonts w:ascii="Calibri" w:hAnsi="Calibri"/>
                <w:sz w:val="20"/>
                <w:szCs w:val="20"/>
              </w:rPr>
              <w:t>Lower GI</w:t>
            </w:r>
          </w:p>
        </w:tc>
        <w:tc>
          <w:tcPr>
            <w:tcW w:w="5220" w:type="dxa"/>
            <w:tcBorders>
              <w:top w:val="nil"/>
              <w:left w:val="nil"/>
              <w:bottom w:val="single" w:sz="4" w:space="0" w:color="auto"/>
              <w:right w:val="single" w:sz="4" w:space="0" w:color="auto"/>
            </w:tcBorders>
            <w:shd w:val="clear" w:color="000000" w:fill="FFFFFF"/>
            <w:vAlign w:val="bottom"/>
          </w:tcPr>
          <w:p w:rsidR="007576C4" w:rsidRPr="00A17211" w:rsidRDefault="003656E4" w:rsidP="00EB2868">
            <w:pPr>
              <w:spacing w:line="360" w:lineRule="auto"/>
              <w:rPr>
                <w:rFonts w:ascii="Calibri" w:hAnsi="Calibri"/>
                <w:sz w:val="20"/>
                <w:szCs w:val="20"/>
              </w:rPr>
            </w:pPr>
            <w:r w:rsidRPr="003656E4">
              <w:rPr>
                <w:rFonts w:ascii="Calibri" w:hAnsi="Calibri"/>
                <w:sz w:val="20"/>
                <w:szCs w:val="20"/>
              </w:rPr>
              <w:t>560.xx 578.xx 322.4x 323.4x</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3656E4" w:rsidP="00EB2868">
            <w:pPr>
              <w:spacing w:line="360" w:lineRule="auto"/>
              <w:rPr>
                <w:rFonts w:ascii="Calibri" w:hAnsi="Calibri"/>
                <w:sz w:val="20"/>
                <w:szCs w:val="20"/>
              </w:rPr>
            </w:pPr>
            <w:r w:rsidRPr="003656E4">
              <w:rPr>
                <w:rFonts w:ascii="Calibri" w:hAnsi="Calibri"/>
                <w:sz w:val="20"/>
                <w:szCs w:val="20"/>
              </w:rPr>
              <w:t>1 or more diagnoses with same ICD-9 Code</w:t>
            </w:r>
          </w:p>
        </w:tc>
      </w:tr>
      <w:tr w:rsidR="007576C4" w:rsidRPr="00A17211" w:rsidTr="005D20A4">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7576C4" w:rsidRPr="00A17211" w:rsidRDefault="00590B9B" w:rsidP="00590B9B">
            <w:pPr>
              <w:spacing w:line="360" w:lineRule="auto"/>
              <w:ind w:firstLineChars="300" w:firstLine="600"/>
              <w:rPr>
                <w:rFonts w:ascii="Calibri" w:hAnsi="Calibri"/>
                <w:sz w:val="20"/>
                <w:szCs w:val="20"/>
              </w:rPr>
            </w:pPr>
            <w:r w:rsidRPr="00590B9B">
              <w:rPr>
                <w:rFonts w:ascii="Calibri" w:hAnsi="Calibri"/>
                <w:sz w:val="20"/>
                <w:szCs w:val="20"/>
              </w:rPr>
              <w:t>Other disease of esophagus</w:t>
            </w:r>
          </w:p>
        </w:tc>
        <w:tc>
          <w:tcPr>
            <w:tcW w:w="5220" w:type="dxa"/>
            <w:tcBorders>
              <w:top w:val="nil"/>
              <w:left w:val="nil"/>
              <w:bottom w:val="single" w:sz="4" w:space="0" w:color="auto"/>
              <w:right w:val="single" w:sz="4" w:space="0" w:color="auto"/>
            </w:tcBorders>
            <w:shd w:val="clear" w:color="000000" w:fill="FFFFFF"/>
            <w:noWrap/>
            <w:vAlign w:val="bottom"/>
          </w:tcPr>
          <w:p w:rsidR="007576C4" w:rsidRPr="00A17211" w:rsidRDefault="009067D0" w:rsidP="009067D0">
            <w:pPr>
              <w:spacing w:line="360" w:lineRule="auto"/>
              <w:rPr>
                <w:rFonts w:ascii="Calibri" w:hAnsi="Calibri"/>
                <w:sz w:val="20"/>
                <w:szCs w:val="20"/>
              </w:rPr>
            </w:pPr>
            <w:r w:rsidRPr="009067D0">
              <w:rPr>
                <w:rFonts w:ascii="Calibri" w:hAnsi="Calibri"/>
                <w:sz w:val="20"/>
                <w:szCs w:val="20"/>
              </w:rPr>
              <w:t>530.0x 530.1x 530.2x 530.3x 530.4x 530.5x 530.6x 530.7x 530.80 530.82 530.83</w:t>
            </w:r>
            <w:r>
              <w:rPr>
                <w:rFonts w:ascii="Calibri" w:hAnsi="Calibri"/>
                <w:sz w:val="20"/>
                <w:szCs w:val="20"/>
              </w:rPr>
              <w:t xml:space="preserve"> </w:t>
            </w:r>
            <w:r w:rsidRPr="009067D0">
              <w:rPr>
                <w:rFonts w:ascii="Calibri" w:hAnsi="Calibri"/>
                <w:sz w:val="20"/>
                <w:szCs w:val="20"/>
              </w:rPr>
              <w:t>530.84 530.85 530.86 530.87 530.89 787.1x 787.2x</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9067D0" w:rsidP="00EB2868">
            <w:pPr>
              <w:spacing w:line="360" w:lineRule="auto"/>
              <w:rPr>
                <w:rFonts w:ascii="Calibri" w:hAnsi="Calibri"/>
                <w:sz w:val="20"/>
                <w:szCs w:val="20"/>
              </w:rPr>
            </w:pPr>
            <w:r w:rsidRPr="009067D0">
              <w:rPr>
                <w:rFonts w:ascii="Calibri" w:hAnsi="Calibri"/>
                <w:sz w:val="20"/>
                <w:szCs w:val="20"/>
              </w:rPr>
              <w:t xml:space="preserve">2 </w:t>
            </w:r>
            <w:r w:rsidR="009E66A8">
              <w:rPr>
                <w:rFonts w:ascii="Calibri" w:hAnsi="Calibri"/>
                <w:sz w:val="20"/>
                <w:szCs w:val="20"/>
              </w:rPr>
              <w:t xml:space="preserve">or more </w:t>
            </w:r>
            <w:r w:rsidR="002C229D" w:rsidRPr="002C229D">
              <w:rPr>
                <w:rFonts w:ascii="Calibri" w:hAnsi="Calibri"/>
                <w:sz w:val="20"/>
                <w:szCs w:val="20"/>
              </w:rPr>
              <w:t>diagnoses</w:t>
            </w:r>
            <w:r w:rsidRPr="009067D0">
              <w:rPr>
                <w:rFonts w:ascii="Calibri" w:hAnsi="Calibri"/>
                <w:sz w:val="20"/>
                <w:szCs w:val="20"/>
              </w:rPr>
              <w:t xml:space="preserve"> within same category</w:t>
            </w:r>
          </w:p>
        </w:tc>
      </w:tr>
      <w:tr w:rsidR="009067D0" w:rsidRPr="00A17211" w:rsidTr="005D20A4">
        <w:trPr>
          <w:trHeight w:val="2051"/>
        </w:trPr>
        <w:tc>
          <w:tcPr>
            <w:tcW w:w="3435" w:type="dxa"/>
            <w:vMerge w:val="restart"/>
            <w:tcBorders>
              <w:top w:val="nil"/>
              <w:left w:val="single" w:sz="8" w:space="0" w:color="auto"/>
              <w:right w:val="single" w:sz="4" w:space="0" w:color="auto"/>
            </w:tcBorders>
            <w:shd w:val="clear" w:color="000000" w:fill="FFFFFF"/>
            <w:noWrap/>
            <w:vAlign w:val="center"/>
          </w:tcPr>
          <w:p w:rsidR="009067D0" w:rsidRPr="00A17211" w:rsidRDefault="009067D0" w:rsidP="00590B9B">
            <w:pPr>
              <w:spacing w:line="360" w:lineRule="auto"/>
              <w:ind w:firstLineChars="300" w:firstLine="600"/>
              <w:rPr>
                <w:rFonts w:ascii="Calibri" w:hAnsi="Calibri"/>
                <w:sz w:val="20"/>
                <w:szCs w:val="20"/>
              </w:rPr>
            </w:pPr>
            <w:r w:rsidRPr="00590B9B">
              <w:rPr>
                <w:rFonts w:ascii="Calibri" w:hAnsi="Calibri"/>
                <w:sz w:val="20"/>
                <w:szCs w:val="20"/>
              </w:rPr>
              <w:lastRenderedPageBreak/>
              <w:t>Other GI</w:t>
            </w:r>
          </w:p>
        </w:tc>
        <w:tc>
          <w:tcPr>
            <w:tcW w:w="5220" w:type="dxa"/>
            <w:tcBorders>
              <w:top w:val="nil"/>
              <w:left w:val="nil"/>
              <w:bottom w:val="single" w:sz="4" w:space="0" w:color="auto"/>
              <w:right w:val="single" w:sz="4" w:space="0" w:color="auto"/>
            </w:tcBorders>
            <w:shd w:val="clear" w:color="000000" w:fill="FFFFFF"/>
            <w:vAlign w:val="bottom"/>
          </w:tcPr>
          <w:p w:rsidR="00522D47" w:rsidRPr="00522D47" w:rsidRDefault="009067D0" w:rsidP="00522D47">
            <w:pPr>
              <w:spacing w:line="360" w:lineRule="auto"/>
              <w:rPr>
                <w:rFonts w:ascii="Calibri" w:hAnsi="Calibri"/>
                <w:sz w:val="20"/>
                <w:szCs w:val="20"/>
              </w:rPr>
            </w:pPr>
            <w:r w:rsidRPr="009067D0">
              <w:rPr>
                <w:rFonts w:ascii="Calibri" w:hAnsi="Calibri"/>
                <w:sz w:val="20"/>
                <w:szCs w:val="20"/>
              </w:rPr>
              <w:t>306.4x</w:t>
            </w:r>
            <w:r>
              <w:rPr>
                <w:rFonts w:ascii="Calibri" w:hAnsi="Calibri"/>
                <w:sz w:val="20"/>
                <w:szCs w:val="20"/>
              </w:rPr>
              <w:t xml:space="preserve"> </w:t>
            </w:r>
            <w:r w:rsidRPr="009067D0">
              <w:rPr>
                <w:rFonts w:ascii="Calibri" w:hAnsi="Calibri"/>
                <w:sz w:val="20"/>
                <w:szCs w:val="20"/>
              </w:rPr>
              <w:t>577.xx</w:t>
            </w:r>
            <w:r>
              <w:rPr>
                <w:rFonts w:ascii="Calibri" w:hAnsi="Calibri"/>
                <w:sz w:val="20"/>
                <w:szCs w:val="20"/>
              </w:rPr>
              <w:t xml:space="preserve"> </w:t>
            </w:r>
            <w:r w:rsidRPr="009067D0">
              <w:rPr>
                <w:rFonts w:ascii="Calibri" w:hAnsi="Calibri"/>
                <w:sz w:val="20"/>
                <w:szCs w:val="20"/>
              </w:rPr>
              <w:t>569.0</w:t>
            </w:r>
            <w:r>
              <w:rPr>
                <w:rFonts w:ascii="Calibri" w:hAnsi="Calibri"/>
                <w:sz w:val="20"/>
                <w:szCs w:val="20"/>
              </w:rPr>
              <w:t>x</w:t>
            </w:r>
            <w:r w:rsidRPr="009067D0">
              <w:rPr>
                <w:rFonts w:ascii="Calibri" w:hAnsi="Calibri"/>
                <w:sz w:val="20"/>
                <w:szCs w:val="20"/>
              </w:rPr>
              <w:t xml:space="preserve"> 569.3</w:t>
            </w:r>
            <w:r>
              <w:rPr>
                <w:rFonts w:ascii="Calibri" w:hAnsi="Calibri"/>
                <w:sz w:val="20"/>
                <w:szCs w:val="20"/>
              </w:rPr>
              <w:t>x</w:t>
            </w:r>
            <w:r w:rsidRPr="009067D0">
              <w:rPr>
                <w:rFonts w:ascii="Calibri" w:hAnsi="Calibri"/>
                <w:sz w:val="20"/>
                <w:szCs w:val="20"/>
              </w:rPr>
              <w:t xml:space="preserve"> 569.4</w:t>
            </w:r>
            <w:r>
              <w:rPr>
                <w:rFonts w:ascii="Calibri" w:hAnsi="Calibri"/>
                <w:sz w:val="20"/>
                <w:szCs w:val="20"/>
              </w:rPr>
              <w:t xml:space="preserve">x </w:t>
            </w:r>
            <w:r w:rsidRPr="009067D0">
              <w:rPr>
                <w:rFonts w:ascii="Calibri" w:hAnsi="Calibri"/>
                <w:sz w:val="20"/>
                <w:szCs w:val="20"/>
              </w:rPr>
              <w:t>579.</w:t>
            </w:r>
            <w:r>
              <w:rPr>
                <w:rFonts w:ascii="Calibri" w:hAnsi="Calibri"/>
                <w:sz w:val="20"/>
                <w:szCs w:val="20"/>
              </w:rPr>
              <w:t xml:space="preserve">xx </w:t>
            </w:r>
            <w:r w:rsidRPr="009067D0">
              <w:rPr>
                <w:rFonts w:ascii="Calibri" w:hAnsi="Calibri"/>
                <w:sz w:val="20"/>
                <w:szCs w:val="20"/>
              </w:rPr>
              <w:t>536.xx 537.xx</w:t>
            </w:r>
            <w:r w:rsidR="00522D47">
              <w:rPr>
                <w:rFonts w:ascii="Calibri" w:hAnsi="Calibri"/>
                <w:sz w:val="20"/>
                <w:szCs w:val="20"/>
              </w:rPr>
              <w:t xml:space="preserve"> </w:t>
            </w:r>
            <w:r w:rsidR="00522D47" w:rsidRPr="00522D47">
              <w:rPr>
                <w:rFonts w:ascii="Calibri" w:hAnsi="Calibri"/>
                <w:sz w:val="20"/>
                <w:szCs w:val="20"/>
              </w:rPr>
              <w:t>574.xx 575.xx 576.xx</w:t>
            </w:r>
            <w:r w:rsidR="00522D47">
              <w:rPr>
                <w:rFonts w:ascii="Calibri" w:hAnsi="Calibri"/>
                <w:sz w:val="20"/>
                <w:szCs w:val="20"/>
              </w:rPr>
              <w:t xml:space="preserve"> </w:t>
            </w:r>
            <w:r w:rsidR="00522D47" w:rsidRPr="00522D47">
              <w:rPr>
                <w:rFonts w:ascii="Calibri" w:hAnsi="Calibri"/>
                <w:sz w:val="20"/>
                <w:szCs w:val="20"/>
              </w:rPr>
              <w:t>571.xx 572.2x 572.3x 572.4x 572.8x 789.1x, 573.0x, 573.3x, 573.8x, 573.9x</w:t>
            </w:r>
            <w:r w:rsidR="00522D47">
              <w:rPr>
                <w:rFonts w:ascii="Calibri" w:hAnsi="Calibri"/>
                <w:sz w:val="20"/>
                <w:szCs w:val="20"/>
              </w:rPr>
              <w:t xml:space="preserve"> </w:t>
            </w:r>
            <w:r w:rsidR="0000007C">
              <w:rPr>
                <w:rFonts w:ascii="Calibri" w:hAnsi="Calibri"/>
                <w:sz w:val="20"/>
                <w:szCs w:val="20"/>
              </w:rPr>
              <w:t>789.7x</w:t>
            </w:r>
            <w:r w:rsidR="00522D47" w:rsidRPr="00522D47">
              <w:rPr>
                <w:rFonts w:ascii="Calibri" w:hAnsi="Calibri"/>
                <w:sz w:val="20"/>
                <w:szCs w:val="20"/>
              </w:rPr>
              <w:t xml:space="preserve"> 789.3x 789.4x 789.5x 789.6x 789.9x</w:t>
            </w:r>
            <w:r w:rsidR="00522D47">
              <w:rPr>
                <w:rFonts w:ascii="Calibri" w:hAnsi="Calibri"/>
                <w:sz w:val="20"/>
                <w:szCs w:val="20"/>
              </w:rPr>
              <w:t xml:space="preserve"> 789.2x</w:t>
            </w:r>
          </w:p>
          <w:p w:rsidR="009067D0" w:rsidRPr="00A17211" w:rsidRDefault="00522D47" w:rsidP="00522D47">
            <w:pPr>
              <w:spacing w:line="360" w:lineRule="auto"/>
              <w:rPr>
                <w:rFonts w:ascii="Calibri" w:hAnsi="Calibri"/>
                <w:sz w:val="20"/>
                <w:szCs w:val="20"/>
              </w:rPr>
            </w:pPr>
            <w:r w:rsidRPr="00522D47">
              <w:rPr>
                <w:rFonts w:ascii="Calibri" w:hAnsi="Calibri"/>
                <w:sz w:val="20"/>
                <w:szCs w:val="20"/>
              </w:rPr>
              <w:t>531.xx 532.xx 533.xx 534.xx 538.xx</w:t>
            </w:r>
          </w:p>
        </w:tc>
        <w:tc>
          <w:tcPr>
            <w:tcW w:w="4230" w:type="dxa"/>
            <w:tcBorders>
              <w:top w:val="nil"/>
              <w:left w:val="nil"/>
              <w:bottom w:val="single" w:sz="4" w:space="0" w:color="auto"/>
              <w:right w:val="single" w:sz="8" w:space="0" w:color="auto"/>
            </w:tcBorders>
            <w:shd w:val="clear" w:color="000000" w:fill="FFFFFF"/>
            <w:noWrap/>
            <w:vAlign w:val="bottom"/>
          </w:tcPr>
          <w:p w:rsidR="009067D0" w:rsidRPr="00A17211" w:rsidRDefault="009067D0" w:rsidP="00EB2868">
            <w:pPr>
              <w:spacing w:line="360" w:lineRule="auto"/>
              <w:rPr>
                <w:rFonts w:ascii="Calibri" w:hAnsi="Calibri"/>
                <w:sz w:val="20"/>
                <w:szCs w:val="20"/>
              </w:rPr>
            </w:pPr>
            <w:r w:rsidRPr="009067D0">
              <w:rPr>
                <w:rFonts w:ascii="Calibri" w:hAnsi="Calibri"/>
                <w:sz w:val="20"/>
                <w:szCs w:val="20"/>
              </w:rPr>
              <w:t xml:space="preserve">2 </w:t>
            </w:r>
            <w:r w:rsidR="009E66A8">
              <w:rPr>
                <w:rFonts w:ascii="Calibri" w:hAnsi="Calibri"/>
                <w:sz w:val="20"/>
                <w:szCs w:val="20"/>
              </w:rPr>
              <w:t xml:space="preserve">or more </w:t>
            </w:r>
            <w:r w:rsidR="009E66A8" w:rsidRPr="009E66A8">
              <w:rPr>
                <w:rFonts w:ascii="Calibri" w:hAnsi="Calibri"/>
                <w:sz w:val="20"/>
                <w:szCs w:val="20"/>
              </w:rPr>
              <w:t>diagnoses</w:t>
            </w:r>
            <w:r w:rsidRPr="009067D0">
              <w:rPr>
                <w:rFonts w:ascii="Calibri" w:hAnsi="Calibri"/>
                <w:sz w:val="20"/>
                <w:szCs w:val="20"/>
              </w:rPr>
              <w:t xml:space="preserve"> within</w:t>
            </w:r>
            <w:r>
              <w:rPr>
                <w:rFonts w:ascii="Calibri" w:hAnsi="Calibri"/>
                <w:sz w:val="20"/>
                <w:szCs w:val="20"/>
              </w:rPr>
              <w:t xml:space="preserve"> the same</w:t>
            </w:r>
            <w:r w:rsidRPr="009067D0">
              <w:rPr>
                <w:rFonts w:ascii="Calibri" w:hAnsi="Calibri"/>
                <w:sz w:val="20"/>
                <w:szCs w:val="20"/>
              </w:rPr>
              <w:t xml:space="preserve"> category</w:t>
            </w:r>
          </w:p>
        </w:tc>
      </w:tr>
      <w:tr w:rsidR="009067D0" w:rsidRPr="00A17211" w:rsidTr="005D20A4">
        <w:trPr>
          <w:trHeight w:val="1007"/>
        </w:trPr>
        <w:tc>
          <w:tcPr>
            <w:tcW w:w="3435" w:type="dxa"/>
            <w:vMerge/>
            <w:tcBorders>
              <w:left w:val="single" w:sz="8" w:space="0" w:color="auto"/>
              <w:right w:val="single" w:sz="4" w:space="0" w:color="auto"/>
            </w:tcBorders>
            <w:shd w:val="clear" w:color="000000" w:fill="FFFFFF"/>
            <w:noWrap/>
            <w:vAlign w:val="center"/>
          </w:tcPr>
          <w:p w:rsidR="009067D0" w:rsidRPr="00590B9B" w:rsidRDefault="009067D0" w:rsidP="00590B9B">
            <w:pPr>
              <w:spacing w:line="360" w:lineRule="auto"/>
              <w:ind w:firstLineChars="300" w:firstLine="600"/>
              <w:rPr>
                <w:rFonts w:ascii="Calibri" w:hAnsi="Calibri"/>
                <w:sz w:val="20"/>
                <w:szCs w:val="20"/>
              </w:rPr>
            </w:pPr>
          </w:p>
        </w:tc>
        <w:tc>
          <w:tcPr>
            <w:tcW w:w="5220" w:type="dxa"/>
            <w:tcBorders>
              <w:top w:val="single" w:sz="4" w:space="0" w:color="auto"/>
              <w:left w:val="nil"/>
              <w:bottom w:val="single" w:sz="4" w:space="0" w:color="auto"/>
              <w:right w:val="single" w:sz="4" w:space="0" w:color="auto"/>
            </w:tcBorders>
            <w:shd w:val="clear" w:color="000000" w:fill="FFFFFF"/>
            <w:vAlign w:val="bottom"/>
          </w:tcPr>
          <w:p w:rsidR="009067D0" w:rsidRPr="009067D0" w:rsidRDefault="00522D47" w:rsidP="00EB2868">
            <w:pPr>
              <w:spacing w:line="360" w:lineRule="auto"/>
              <w:rPr>
                <w:rFonts w:ascii="Calibri" w:hAnsi="Calibri"/>
                <w:sz w:val="20"/>
                <w:szCs w:val="20"/>
              </w:rPr>
            </w:pPr>
            <w:r w:rsidRPr="00522D47">
              <w:rPr>
                <w:rFonts w:ascii="Calibri" w:hAnsi="Calibri"/>
                <w:sz w:val="20"/>
                <w:szCs w:val="20"/>
              </w:rPr>
              <w:t xml:space="preserve">070.4x 570.xx 573.4x </w:t>
            </w:r>
            <w:r w:rsidR="009067D0" w:rsidRPr="009067D0">
              <w:rPr>
                <w:rFonts w:ascii="Calibri" w:hAnsi="Calibri"/>
                <w:sz w:val="20"/>
                <w:szCs w:val="20"/>
              </w:rPr>
              <w:t>569.1 569.2</w:t>
            </w:r>
            <w:r>
              <w:rPr>
                <w:rFonts w:ascii="Calibri" w:hAnsi="Calibri"/>
                <w:sz w:val="20"/>
                <w:szCs w:val="20"/>
              </w:rPr>
              <w:t xml:space="preserve"> </w:t>
            </w:r>
            <w:r w:rsidRPr="00522D47">
              <w:rPr>
                <w:rFonts w:ascii="Calibri" w:hAnsi="Calibri"/>
                <w:sz w:val="20"/>
                <w:szCs w:val="20"/>
              </w:rPr>
              <w:t>275.0x 278.xx 280.xx 783.1x 783.2x 783.3x 783.4x 783.5x 783.6x 783.9x V78.0</w:t>
            </w:r>
            <w:r>
              <w:rPr>
                <w:rFonts w:ascii="Calibri" w:hAnsi="Calibri"/>
                <w:sz w:val="20"/>
                <w:szCs w:val="20"/>
              </w:rPr>
              <w:t xml:space="preserve"> </w:t>
            </w:r>
            <w:r w:rsidRPr="00522D47">
              <w:rPr>
                <w:rFonts w:ascii="Calibri" w:hAnsi="Calibri"/>
                <w:sz w:val="20"/>
                <w:szCs w:val="20"/>
              </w:rPr>
              <w:t>751.xx 756.6x 756.7x</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9067D0" w:rsidRPr="009067D0" w:rsidRDefault="009067D0" w:rsidP="00EB2868">
            <w:pPr>
              <w:spacing w:line="360" w:lineRule="auto"/>
              <w:rPr>
                <w:rFonts w:ascii="Calibri" w:hAnsi="Calibri"/>
                <w:sz w:val="20"/>
                <w:szCs w:val="20"/>
              </w:rPr>
            </w:pPr>
            <w:r w:rsidRPr="009067D0">
              <w:rPr>
                <w:rFonts w:ascii="Calibri" w:hAnsi="Calibri"/>
                <w:sz w:val="20"/>
                <w:szCs w:val="20"/>
              </w:rPr>
              <w:t>1 or more diagnoses with same ICD-9 Code</w:t>
            </w:r>
          </w:p>
        </w:tc>
      </w:tr>
      <w:tr w:rsidR="009067D0" w:rsidRPr="00A17211" w:rsidTr="005D20A4">
        <w:trPr>
          <w:trHeight w:val="385"/>
        </w:trPr>
        <w:tc>
          <w:tcPr>
            <w:tcW w:w="3435" w:type="dxa"/>
            <w:vMerge/>
            <w:tcBorders>
              <w:left w:val="single" w:sz="8" w:space="0" w:color="auto"/>
              <w:bottom w:val="single" w:sz="4" w:space="0" w:color="auto"/>
              <w:right w:val="single" w:sz="4" w:space="0" w:color="auto"/>
            </w:tcBorders>
            <w:shd w:val="clear" w:color="000000" w:fill="FFFFFF"/>
            <w:noWrap/>
            <w:vAlign w:val="center"/>
          </w:tcPr>
          <w:p w:rsidR="009067D0" w:rsidRPr="00590B9B" w:rsidRDefault="009067D0" w:rsidP="00590B9B">
            <w:pPr>
              <w:spacing w:line="360" w:lineRule="auto"/>
              <w:ind w:firstLineChars="300" w:firstLine="600"/>
              <w:rPr>
                <w:rFonts w:ascii="Calibri" w:hAnsi="Calibri"/>
                <w:sz w:val="20"/>
                <w:szCs w:val="20"/>
              </w:rPr>
            </w:pPr>
          </w:p>
        </w:tc>
        <w:tc>
          <w:tcPr>
            <w:tcW w:w="5220" w:type="dxa"/>
            <w:tcBorders>
              <w:top w:val="single" w:sz="4" w:space="0" w:color="auto"/>
              <w:left w:val="nil"/>
              <w:bottom w:val="single" w:sz="4" w:space="0" w:color="auto"/>
              <w:right w:val="single" w:sz="4" w:space="0" w:color="auto"/>
            </w:tcBorders>
            <w:shd w:val="clear" w:color="000000" w:fill="FFFFFF"/>
            <w:vAlign w:val="bottom"/>
          </w:tcPr>
          <w:p w:rsidR="009067D0" w:rsidRDefault="00522D47" w:rsidP="00EB2868">
            <w:pPr>
              <w:spacing w:line="360" w:lineRule="auto"/>
              <w:rPr>
                <w:rFonts w:ascii="Calibri" w:hAnsi="Calibri"/>
                <w:sz w:val="20"/>
                <w:szCs w:val="20"/>
              </w:rPr>
            </w:pPr>
            <w:r>
              <w:rPr>
                <w:rFonts w:ascii="Calibri" w:hAnsi="Calibri"/>
                <w:sz w:val="20"/>
                <w:szCs w:val="20"/>
              </w:rPr>
              <w:t>793.6x 557.xx 558.xx</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9067D0" w:rsidRPr="009067D0" w:rsidRDefault="00522D47" w:rsidP="00EB2868">
            <w:pPr>
              <w:spacing w:line="360" w:lineRule="auto"/>
              <w:rPr>
                <w:rFonts w:ascii="Calibri" w:hAnsi="Calibri"/>
                <w:sz w:val="20"/>
                <w:szCs w:val="20"/>
              </w:rPr>
            </w:pPr>
            <w:r w:rsidRPr="00522D47">
              <w:rPr>
                <w:rFonts w:ascii="Calibri" w:hAnsi="Calibri"/>
                <w:sz w:val="20"/>
                <w:szCs w:val="20"/>
              </w:rPr>
              <w:t>2 or more diagnoses with same ICD-9 Code</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390B93" w:rsidRPr="00A17211" w:rsidTr="005D20A4">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90B93" w:rsidRPr="00A17211" w:rsidRDefault="00390B93" w:rsidP="00EF3BDB">
            <w:pPr>
              <w:spacing w:line="360" w:lineRule="auto"/>
              <w:rPr>
                <w:rFonts w:ascii="Calibri" w:hAnsi="Calibri"/>
                <w:b/>
                <w:bCs/>
                <w:sz w:val="20"/>
                <w:szCs w:val="20"/>
              </w:rPr>
            </w:pPr>
            <w:r>
              <w:rPr>
                <w:rFonts w:ascii="Calibri" w:hAnsi="Calibri"/>
                <w:b/>
                <w:bCs/>
                <w:sz w:val="20"/>
                <w:szCs w:val="20"/>
              </w:rPr>
              <w:t>Genetic Conditions</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390B93" w:rsidRPr="00A17211" w:rsidRDefault="00390B93" w:rsidP="00EF3BDB">
            <w:pPr>
              <w:spacing w:line="360" w:lineRule="auto"/>
              <w:rPr>
                <w:rFonts w:ascii="Calibri" w:hAnsi="Calibri"/>
                <w:b/>
                <w:bCs/>
                <w:sz w:val="20"/>
                <w:szCs w:val="20"/>
              </w:rPr>
            </w:pPr>
            <w:r>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390B93" w:rsidRPr="00A17211" w:rsidRDefault="00390B93" w:rsidP="00EF3BDB">
            <w:pPr>
              <w:spacing w:line="360" w:lineRule="auto"/>
              <w:rPr>
                <w:rFonts w:ascii="Calibri" w:hAnsi="Calibri"/>
                <w:b/>
                <w:bCs/>
                <w:sz w:val="20"/>
                <w:szCs w:val="20"/>
              </w:rPr>
            </w:pPr>
            <w:r w:rsidRPr="00A17211">
              <w:rPr>
                <w:rFonts w:ascii="Calibri" w:hAnsi="Calibri"/>
                <w:b/>
                <w:bCs/>
                <w:sz w:val="20"/>
                <w:szCs w:val="20"/>
              </w:rPr>
              <w:t>Number of Required Diagnoses</w:t>
            </w:r>
          </w:p>
        </w:tc>
      </w:tr>
      <w:tr w:rsidR="00390B93" w:rsidRPr="00A17211" w:rsidTr="005D20A4">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390B93" w:rsidRPr="00A17211" w:rsidRDefault="00390B93" w:rsidP="00EF3BDB">
            <w:pPr>
              <w:spacing w:line="360" w:lineRule="auto"/>
              <w:ind w:firstLineChars="300" w:firstLine="600"/>
              <w:rPr>
                <w:rFonts w:ascii="Calibri" w:hAnsi="Calibri"/>
                <w:sz w:val="20"/>
                <w:szCs w:val="20"/>
              </w:rPr>
            </w:pPr>
            <w:r>
              <w:rPr>
                <w:rFonts w:ascii="Calibri" w:hAnsi="Calibri"/>
                <w:sz w:val="20"/>
                <w:szCs w:val="20"/>
              </w:rPr>
              <w:t>Genetic Conditions</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5D20A4">
            <w:pPr>
              <w:spacing w:line="360" w:lineRule="auto"/>
              <w:rPr>
                <w:rFonts w:ascii="Calibri" w:hAnsi="Calibri"/>
                <w:sz w:val="20"/>
                <w:szCs w:val="20"/>
              </w:rPr>
            </w:pPr>
            <w:r w:rsidRPr="003F6348">
              <w:rPr>
                <w:rFonts w:ascii="Calibri" w:hAnsi="Calibri"/>
                <w:sz w:val="20"/>
                <w:szCs w:val="20"/>
              </w:rPr>
              <w:t>758.7x</w:t>
            </w:r>
            <w:r>
              <w:rPr>
                <w:rFonts w:ascii="Calibri" w:hAnsi="Calibri"/>
                <w:sz w:val="20"/>
                <w:szCs w:val="20"/>
              </w:rPr>
              <w:t xml:space="preserve"> </w:t>
            </w:r>
            <w:r w:rsidRPr="003F6348">
              <w:rPr>
                <w:rFonts w:ascii="Calibri" w:hAnsi="Calibri"/>
                <w:sz w:val="20"/>
                <w:szCs w:val="20"/>
              </w:rPr>
              <w:t>758.0x</w:t>
            </w:r>
            <w:r>
              <w:rPr>
                <w:rFonts w:ascii="Calibri" w:hAnsi="Calibri"/>
                <w:sz w:val="20"/>
                <w:szCs w:val="20"/>
              </w:rPr>
              <w:t xml:space="preserve"> </w:t>
            </w:r>
            <w:r w:rsidRPr="003F6348">
              <w:rPr>
                <w:rFonts w:ascii="Calibri" w:hAnsi="Calibri"/>
                <w:sz w:val="20"/>
                <w:szCs w:val="20"/>
              </w:rPr>
              <w:t>330.8x</w:t>
            </w:r>
            <w:r>
              <w:rPr>
                <w:rFonts w:ascii="Calibri" w:hAnsi="Calibri"/>
                <w:sz w:val="20"/>
                <w:szCs w:val="20"/>
              </w:rPr>
              <w:t xml:space="preserve"> </w:t>
            </w:r>
            <w:r w:rsidRPr="003F6348">
              <w:rPr>
                <w:rFonts w:ascii="Calibri" w:hAnsi="Calibri"/>
                <w:sz w:val="20"/>
                <w:szCs w:val="20"/>
              </w:rPr>
              <w:t>759.5x</w:t>
            </w:r>
            <w:r>
              <w:rPr>
                <w:rFonts w:ascii="Calibri" w:hAnsi="Calibri"/>
                <w:sz w:val="20"/>
                <w:szCs w:val="20"/>
              </w:rPr>
              <w:t xml:space="preserve"> </w:t>
            </w:r>
            <w:r w:rsidRPr="003F6348">
              <w:rPr>
                <w:rFonts w:ascii="Calibri" w:hAnsi="Calibri"/>
                <w:sz w:val="20"/>
                <w:szCs w:val="20"/>
              </w:rPr>
              <w:t>759.6x</w:t>
            </w:r>
            <w:r>
              <w:rPr>
                <w:rFonts w:ascii="Calibri" w:hAnsi="Calibri"/>
                <w:sz w:val="20"/>
                <w:szCs w:val="20"/>
              </w:rPr>
              <w:t xml:space="preserve"> </w:t>
            </w:r>
            <w:r w:rsidRPr="003F6348">
              <w:rPr>
                <w:rFonts w:ascii="Calibri" w:hAnsi="Calibri"/>
                <w:sz w:val="20"/>
                <w:szCs w:val="20"/>
              </w:rPr>
              <w:t>759.83x</w:t>
            </w:r>
            <w:r>
              <w:rPr>
                <w:rFonts w:ascii="Calibri" w:hAnsi="Calibri"/>
                <w:sz w:val="20"/>
                <w:szCs w:val="20"/>
              </w:rPr>
              <w:t xml:space="preserve"> </w:t>
            </w:r>
            <w:r w:rsidRPr="003F6348">
              <w:rPr>
                <w:rFonts w:ascii="Calibri" w:hAnsi="Calibri"/>
                <w:sz w:val="20"/>
                <w:szCs w:val="20"/>
              </w:rPr>
              <w:t>758.1x 758.2x 758.3x  758.4x 758.5x 758.6x 758.8x 758.9x</w:t>
            </w:r>
            <w:r>
              <w:rPr>
                <w:rFonts w:ascii="Calibri" w:hAnsi="Calibri"/>
                <w:sz w:val="20"/>
                <w:szCs w:val="20"/>
              </w:rPr>
              <w:t xml:space="preserve"> </w:t>
            </w:r>
            <w:r w:rsidRPr="003F6348">
              <w:rPr>
                <w:rFonts w:ascii="Calibri" w:hAnsi="Calibri"/>
                <w:sz w:val="20"/>
                <w:szCs w:val="20"/>
              </w:rPr>
              <w:t>759.81x 759.89x</w:t>
            </w:r>
            <w:r>
              <w:rPr>
                <w:rFonts w:ascii="Calibri" w:hAnsi="Calibri"/>
                <w:sz w:val="20"/>
                <w:szCs w:val="20"/>
              </w:rPr>
              <w:t xml:space="preserve"> </w:t>
            </w:r>
            <w:r w:rsidRPr="003F6348">
              <w:rPr>
                <w:rFonts w:ascii="Calibri" w:hAnsi="Calibri"/>
                <w:sz w:val="20"/>
                <w:szCs w:val="20"/>
              </w:rPr>
              <w:t>759.81x</w:t>
            </w:r>
            <w:r>
              <w:rPr>
                <w:rFonts w:ascii="Calibri" w:hAnsi="Calibri"/>
                <w:sz w:val="20"/>
                <w:szCs w:val="20"/>
              </w:rPr>
              <w:t xml:space="preserve"> </w:t>
            </w:r>
            <w:r w:rsidRPr="003F6348">
              <w:rPr>
                <w:rFonts w:ascii="Calibri" w:hAnsi="Calibri"/>
                <w:sz w:val="20"/>
                <w:szCs w:val="20"/>
              </w:rPr>
              <w:t>759.89x</w:t>
            </w:r>
            <w:r w:rsidR="005D20A4">
              <w:rPr>
                <w:rFonts w:ascii="Calibri" w:hAnsi="Calibri"/>
                <w:sz w:val="20"/>
                <w:szCs w:val="20"/>
              </w:rPr>
              <w:t xml:space="preserve"> </w:t>
            </w:r>
            <w:r w:rsidRPr="003F6348">
              <w:rPr>
                <w:rFonts w:ascii="Calibri" w:hAnsi="Calibri"/>
                <w:sz w:val="20"/>
                <w:szCs w:val="20"/>
              </w:rPr>
              <w:t>237.7x 237.71x 237.72x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EF3BDB">
            <w:pPr>
              <w:spacing w:line="360" w:lineRule="auto"/>
              <w:rPr>
                <w:rFonts w:ascii="Calibri" w:hAnsi="Calibri"/>
                <w:sz w:val="20"/>
                <w:szCs w:val="20"/>
              </w:rPr>
            </w:pPr>
            <w:r w:rsidRPr="003F6348">
              <w:rPr>
                <w:rFonts w:ascii="Calibri" w:hAnsi="Calibri"/>
                <w:sz w:val="20"/>
                <w:szCs w:val="20"/>
              </w:rPr>
              <w:t>2 or more diagnoses with same ICD-9 Code</w:t>
            </w:r>
          </w:p>
        </w:tc>
      </w:tr>
    </w:tbl>
    <w:p w:rsidR="00627ED6" w:rsidRDefault="00627ED6" w:rsidP="00627ED6">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627ED6" w:rsidRPr="00A17211" w:rsidTr="00A76606">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27ED6" w:rsidRPr="00A17211" w:rsidRDefault="00627ED6" w:rsidP="000C2477">
            <w:pPr>
              <w:spacing w:line="360" w:lineRule="auto"/>
              <w:rPr>
                <w:rFonts w:ascii="Calibri" w:hAnsi="Calibri"/>
                <w:b/>
                <w:bCs/>
                <w:color w:val="000000"/>
                <w:sz w:val="20"/>
                <w:szCs w:val="20"/>
              </w:rPr>
            </w:pPr>
            <w:r w:rsidRPr="0050446F">
              <w:rPr>
                <w:rFonts w:ascii="Calibri" w:hAnsi="Calibri"/>
                <w:b/>
                <w:bCs/>
                <w:color w:val="000000"/>
                <w:sz w:val="20"/>
                <w:szCs w:val="20"/>
              </w:rPr>
              <w:t>Genitourinary</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627ED6" w:rsidRPr="00A17211" w:rsidRDefault="00627ED6" w:rsidP="000C2477">
            <w:pPr>
              <w:spacing w:line="360" w:lineRule="auto"/>
              <w:rPr>
                <w:rFonts w:ascii="Calibri" w:hAnsi="Calibri"/>
                <w:b/>
                <w:bCs/>
                <w:color w:val="000000"/>
                <w:sz w:val="20"/>
                <w:szCs w:val="20"/>
              </w:rPr>
            </w:pPr>
            <w:r w:rsidRPr="00A17211">
              <w:rPr>
                <w:rFonts w:ascii="Calibri" w:hAnsi="Calibri"/>
                <w:b/>
                <w:bCs/>
                <w:color w:val="000000"/>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627ED6" w:rsidRPr="00A17211" w:rsidRDefault="00627ED6" w:rsidP="000C2477">
            <w:pPr>
              <w:spacing w:line="360" w:lineRule="auto"/>
              <w:rPr>
                <w:rFonts w:ascii="Calibri" w:hAnsi="Calibri"/>
                <w:b/>
                <w:bCs/>
                <w:color w:val="000000"/>
                <w:sz w:val="20"/>
                <w:szCs w:val="20"/>
              </w:rPr>
            </w:pPr>
            <w:r w:rsidRPr="00A17211">
              <w:rPr>
                <w:rFonts w:ascii="Calibri" w:hAnsi="Calibri"/>
                <w:b/>
                <w:bCs/>
                <w:color w:val="000000"/>
                <w:sz w:val="20"/>
                <w:szCs w:val="20"/>
              </w:rPr>
              <w:t>Number of Required Diagnoses</w:t>
            </w:r>
          </w:p>
        </w:tc>
      </w:tr>
      <w:tr w:rsidR="00627ED6" w:rsidRPr="00A17211" w:rsidTr="00A76606">
        <w:trPr>
          <w:trHeight w:val="385"/>
        </w:trPr>
        <w:tc>
          <w:tcPr>
            <w:tcW w:w="3435" w:type="dxa"/>
            <w:vMerge w:val="restart"/>
            <w:tcBorders>
              <w:top w:val="nil"/>
              <w:left w:val="single" w:sz="8" w:space="0" w:color="auto"/>
              <w:right w:val="single" w:sz="4" w:space="0" w:color="auto"/>
            </w:tcBorders>
            <w:shd w:val="clear" w:color="000000" w:fill="FFFFFF"/>
            <w:noWrap/>
            <w:vAlign w:val="center"/>
          </w:tcPr>
          <w:p w:rsidR="00627ED6" w:rsidRPr="00A17211" w:rsidRDefault="00627ED6" w:rsidP="000C2477">
            <w:pPr>
              <w:spacing w:line="360" w:lineRule="auto"/>
              <w:ind w:firstLineChars="300" w:firstLine="600"/>
              <w:rPr>
                <w:rFonts w:ascii="Calibri" w:hAnsi="Calibri"/>
                <w:color w:val="000000"/>
                <w:sz w:val="20"/>
                <w:szCs w:val="20"/>
              </w:rPr>
            </w:pPr>
            <w:r w:rsidRPr="0050446F">
              <w:rPr>
                <w:rFonts w:ascii="Calibri" w:hAnsi="Calibri"/>
                <w:color w:val="000000"/>
                <w:sz w:val="20"/>
                <w:szCs w:val="20"/>
              </w:rPr>
              <w:t>Genital tract</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0C2477">
            <w:pPr>
              <w:spacing w:line="360" w:lineRule="auto"/>
              <w:rPr>
                <w:rFonts w:ascii="Calibri" w:hAnsi="Calibri"/>
                <w:color w:val="000000"/>
                <w:sz w:val="20"/>
                <w:szCs w:val="20"/>
              </w:rPr>
            </w:pPr>
            <w:r w:rsidRPr="00706CEA">
              <w:rPr>
                <w:rFonts w:ascii="Calibri" w:hAnsi="Calibri"/>
                <w:color w:val="000000"/>
                <w:sz w:val="20"/>
                <w:szCs w:val="20"/>
              </w:rPr>
              <w:t>621.xx</w:t>
            </w:r>
            <w:r>
              <w:rPr>
                <w:rFonts w:ascii="Calibri" w:hAnsi="Calibri"/>
                <w:color w:val="000000"/>
                <w:sz w:val="20"/>
                <w:szCs w:val="20"/>
              </w:rPr>
              <w:t xml:space="preserve"> </w:t>
            </w:r>
            <w:r w:rsidRPr="00706CEA">
              <w:rPr>
                <w:rFonts w:ascii="Calibri" w:hAnsi="Calibri"/>
                <w:color w:val="000000"/>
                <w:sz w:val="20"/>
                <w:szCs w:val="20"/>
              </w:rPr>
              <w:t>608.</w:t>
            </w:r>
            <w:r>
              <w:rPr>
                <w:rFonts w:ascii="Calibri" w:hAnsi="Calibri"/>
                <w:color w:val="000000"/>
                <w:sz w:val="20"/>
                <w:szCs w:val="20"/>
              </w:rPr>
              <w:t>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0C2477">
            <w:pPr>
              <w:spacing w:line="360" w:lineRule="auto"/>
              <w:rPr>
                <w:rFonts w:ascii="Calibri" w:hAnsi="Calibri"/>
                <w:color w:val="000000"/>
                <w:sz w:val="20"/>
                <w:szCs w:val="20"/>
              </w:rPr>
            </w:pPr>
            <w:r w:rsidRPr="00706CEA">
              <w:rPr>
                <w:rFonts w:ascii="Calibri" w:hAnsi="Calibri"/>
                <w:color w:val="000000"/>
                <w:sz w:val="20"/>
                <w:szCs w:val="20"/>
              </w:rPr>
              <w:t xml:space="preserve">1 or more diagnoses with same ICD-9 </w:t>
            </w:r>
            <w:r>
              <w:rPr>
                <w:rFonts w:ascii="Calibri" w:hAnsi="Calibri"/>
                <w:color w:val="000000"/>
                <w:sz w:val="20"/>
                <w:szCs w:val="20"/>
              </w:rPr>
              <w:t>Code</w:t>
            </w:r>
          </w:p>
        </w:tc>
      </w:tr>
      <w:tr w:rsidR="00627ED6" w:rsidRPr="00A17211" w:rsidTr="00A76606">
        <w:trPr>
          <w:trHeight w:val="557"/>
        </w:trPr>
        <w:tc>
          <w:tcPr>
            <w:tcW w:w="3435" w:type="dxa"/>
            <w:vMerge/>
            <w:tcBorders>
              <w:left w:val="single" w:sz="8" w:space="0" w:color="auto"/>
              <w:bottom w:val="single" w:sz="4" w:space="0" w:color="auto"/>
              <w:right w:val="single" w:sz="4" w:space="0" w:color="auto"/>
            </w:tcBorders>
            <w:shd w:val="clear" w:color="000000" w:fill="FFFFFF"/>
            <w:noWrap/>
            <w:vAlign w:val="center"/>
          </w:tcPr>
          <w:p w:rsidR="00627ED6" w:rsidRPr="0050446F" w:rsidRDefault="00627ED6" w:rsidP="000C2477">
            <w:pPr>
              <w:spacing w:line="360" w:lineRule="auto"/>
              <w:ind w:firstLineChars="300" w:firstLine="600"/>
              <w:rPr>
                <w:rFonts w:ascii="Calibri" w:hAnsi="Calibri"/>
                <w:color w:val="000000"/>
                <w:sz w:val="20"/>
                <w:szCs w:val="20"/>
              </w:rPr>
            </w:pPr>
          </w:p>
        </w:tc>
        <w:tc>
          <w:tcPr>
            <w:tcW w:w="5220" w:type="dxa"/>
            <w:tcBorders>
              <w:top w:val="single" w:sz="4" w:space="0" w:color="auto"/>
              <w:left w:val="nil"/>
              <w:bottom w:val="single" w:sz="4" w:space="0" w:color="auto"/>
              <w:right w:val="single" w:sz="4" w:space="0" w:color="auto"/>
            </w:tcBorders>
            <w:shd w:val="clear" w:color="000000" w:fill="FFFFFF"/>
            <w:noWrap/>
            <w:vAlign w:val="bottom"/>
          </w:tcPr>
          <w:p w:rsidR="00627ED6" w:rsidRDefault="00627ED6" w:rsidP="000C2477">
            <w:pPr>
              <w:spacing w:line="360" w:lineRule="auto"/>
              <w:rPr>
                <w:rFonts w:ascii="Calibri" w:hAnsi="Calibri"/>
                <w:color w:val="000000"/>
                <w:sz w:val="20"/>
                <w:szCs w:val="20"/>
              </w:rPr>
            </w:pPr>
            <w:r>
              <w:rPr>
                <w:rFonts w:ascii="Calibri" w:hAnsi="Calibri"/>
                <w:color w:val="000000"/>
                <w:sz w:val="20"/>
                <w:szCs w:val="20"/>
              </w:rPr>
              <w:t>617.xx</w:t>
            </w:r>
            <w:r w:rsidRPr="00706CEA">
              <w:rPr>
                <w:rFonts w:ascii="Calibri" w:hAnsi="Calibri"/>
                <w:color w:val="000000"/>
                <w:sz w:val="20"/>
                <w:szCs w:val="20"/>
              </w:rPr>
              <w:t xml:space="preserve"> 626.</w:t>
            </w:r>
            <w:r>
              <w:rPr>
                <w:rFonts w:ascii="Calibri" w:hAnsi="Calibri"/>
                <w:color w:val="000000"/>
                <w:sz w:val="20"/>
                <w:szCs w:val="20"/>
              </w:rPr>
              <w:t xml:space="preserve">xx </w:t>
            </w:r>
            <w:r w:rsidRPr="00706CEA">
              <w:rPr>
                <w:rFonts w:ascii="Calibri" w:hAnsi="Calibri"/>
                <w:color w:val="000000"/>
                <w:sz w:val="20"/>
                <w:szCs w:val="20"/>
              </w:rPr>
              <w:t>603.</w:t>
            </w:r>
            <w:r>
              <w:rPr>
                <w:rFonts w:ascii="Calibri" w:hAnsi="Calibri"/>
                <w:color w:val="000000"/>
                <w:sz w:val="20"/>
                <w:szCs w:val="20"/>
              </w:rPr>
              <w:t>xx</w:t>
            </w:r>
            <w:r w:rsidRPr="00706CEA">
              <w:rPr>
                <w:rFonts w:ascii="Calibri" w:hAnsi="Calibri"/>
                <w:color w:val="000000"/>
                <w:sz w:val="20"/>
                <w:szCs w:val="20"/>
              </w:rPr>
              <w:t xml:space="preserve"> 605.</w:t>
            </w:r>
            <w:r>
              <w:rPr>
                <w:rFonts w:ascii="Calibri" w:hAnsi="Calibri"/>
                <w:color w:val="000000"/>
                <w:sz w:val="20"/>
                <w:szCs w:val="20"/>
              </w:rPr>
              <w:t xml:space="preserve">xx </w:t>
            </w:r>
            <w:r w:rsidRPr="00706CEA">
              <w:rPr>
                <w:rFonts w:ascii="Calibri" w:hAnsi="Calibri"/>
                <w:color w:val="000000"/>
                <w:sz w:val="20"/>
                <w:szCs w:val="20"/>
              </w:rPr>
              <w:t>607.</w:t>
            </w:r>
            <w:r>
              <w:rPr>
                <w:rFonts w:ascii="Calibri" w:hAnsi="Calibri"/>
                <w:color w:val="000000"/>
                <w:sz w:val="20"/>
                <w:szCs w:val="20"/>
              </w:rPr>
              <w:t>xx</w:t>
            </w:r>
            <w:r w:rsidRPr="00706CEA">
              <w:rPr>
                <w:rFonts w:ascii="Calibri" w:hAnsi="Calibri"/>
                <w:color w:val="000000"/>
                <w:sz w:val="20"/>
                <w:szCs w:val="20"/>
              </w:rPr>
              <w:t xml:space="preserve"> 600.</w:t>
            </w:r>
            <w:r>
              <w:rPr>
                <w:rFonts w:ascii="Calibri" w:hAnsi="Calibri"/>
                <w:color w:val="000000"/>
                <w:sz w:val="20"/>
                <w:szCs w:val="20"/>
              </w:rPr>
              <w:t>xx</w:t>
            </w:r>
            <w:r w:rsidRPr="00706CEA">
              <w:rPr>
                <w:rFonts w:ascii="Calibri" w:hAnsi="Calibri"/>
                <w:color w:val="000000"/>
                <w:sz w:val="20"/>
                <w:szCs w:val="20"/>
              </w:rPr>
              <w:t xml:space="preserve"> 601.8</w:t>
            </w:r>
            <w:r>
              <w:rPr>
                <w:rFonts w:ascii="Calibri" w:hAnsi="Calibri"/>
                <w:color w:val="000000"/>
                <w:sz w:val="20"/>
                <w:szCs w:val="20"/>
              </w:rPr>
              <w:t>x</w:t>
            </w:r>
            <w:r w:rsidRPr="00706CEA">
              <w:rPr>
                <w:rFonts w:ascii="Calibri" w:hAnsi="Calibri"/>
                <w:color w:val="000000"/>
                <w:sz w:val="20"/>
                <w:szCs w:val="20"/>
              </w:rPr>
              <w:t xml:space="preserve"> 601.9</w:t>
            </w:r>
            <w:r>
              <w:rPr>
                <w:rFonts w:ascii="Calibri" w:hAnsi="Calibri"/>
                <w:color w:val="000000"/>
                <w:sz w:val="20"/>
                <w:szCs w:val="20"/>
              </w:rPr>
              <w:t>x</w:t>
            </w:r>
            <w:r w:rsidRPr="00706CEA">
              <w:rPr>
                <w:rFonts w:ascii="Calibri" w:hAnsi="Calibri"/>
                <w:color w:val="000000"/>
                <w:sz w:val="20"/>
                <w:szCs w:val="20"/>
              </w:rPr>
              <w:t xml:space="preserve"> 606.</w:t>
            </w:r>
            <w:r>
              <w:rPr>
                <w:rFonts w:ascii="Calibri" w:hAnsi="Calibri"/>
                <w:color w:val="000000"/>
                <w:sz w:val="20"/>
                <w:szCs w:val="20"/>
              </w:rPr>
              <w:t>xx</w:t>
            </w:r>
          </w:p>
          <w:p w:rsidR="00627ED6" w:rsidRPr="00706CEA" w:rsidRDefault="00627ED6" w:rsidP="000C2477">
            <w:pPr>
              <w:spacing w:line="360" w:lineRule="auto"/>
              <w:rPr>
                <w:rFonts w:ascii="Calibri" w:hAnsi="Calibri"/>
                <w:color w:val="000000"/>
                <w:sz w:val="20"/>
                <w:szCs w:val="20"/>
              </w:rPr>
            </w:pP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627ED6" w:rsidRPr="00706CEA" w:rsidRDefault="00627ED6" w:rsidP="000C2477">
            <w:pPr>
              <w:spacing w:line="360" w:lineRule="auto"/>
              <w:rPr>
                <w:rFonts w:ascii="Calibri" w:hAnsi="Calibri"/>
                <w:color w:val="000000"/>
                <w:sz w:val="20"/>
                <w:szCs w:val="20"/>
              </w:rPr>
            </w:pPr>
            <w:r w:rsidRPr="00706CEA">
              <w:rPr>
                <w:rFonts w:ascii="Calibri" w:hAnsi="Calibri"/>
                <w:color w:val="000000"/>
                <w:sz w:val="20"/>
                <w:szCs w:val="20"/>
              </w:rPr>
              <w:t>2 or more diagnoses with same ICD-9 Code</w:t>
            </w:r>
          </w:p>
        </w:tc>
      </w:tr>
      <w:tr w:rsidR="00627ED6" w:rsidRPr="00A17211" w:rsidTr="00A76606">
        <w:trPr>
          <w:trHeight w:val="314"/>
        </w:trPr>
        <w:tc>
          <w:tcPr>
            <w:tcW w:w="3435" w:type="dxa"/>
            <w:vMerge w:val="restart"/>
            <w:tcBorders>
              <w:top w:val="nil"/>
              <w:left w:val="single" w:sz="8" w:space="0" w:color="auto"/>
              <w:right w:val="single" w:sz="4" w:space="0" w:color="auto"/>
            </w:tcBorders>
            <w:shd w:val="clear" w:color="000000" w:fill="FFFFFF"/>
            <w:noWrap/>
            <w:vAlign w:val="center"/>
          </w:tcPr>
          <w:p w:rsidR="00627ED6" w:rsidRPr="00A17211" w:rsidRDefault="00627ED6" w:rsidP="000C2477">
            <w:pPr>
              <w:spacing w:line="360" w:lineRule="auto"/>
              <w:ind w:firstLineChars="300" w:firstLine="600"/>
              <w:rPr>
                <w:rFonts w:ascii="Calibri" w:hAnsi="Calibri"/>
                <w:color w:val="000000"/>
                <w:sz w:val="20"/>
                <w:szCs w:val="20"/>
              </w:rPr>
            </w:pPr>
            <w:r w:rsidRPr="0050446F">
              <w:rPr>
                <w:rFonts w:ascii="Calibri" w:hAnsi="Calibri"/>
                <w:color w:val="000000"/>
                <w:sz w:val="20"/>
                <w:szCs w:val="20"/>
              </w:rPr>
              <w:t>Renal disorders</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0C2477">
            <w:pPr>
              <w:spacing w:line="360" w:lineRule="auto"/>
              <w:rPr>
                <w:rFonts w:ascii="Calibri" w:hAnsi="Calibri"/>
                <w:color w:val="000000"/>
                <w:sz w:val="20"/>
                <w:szCs w:val="20"/>
              </w:rPr>
            </w:pPr>
            <w:r w:rsidRPr="00706CEA">
              <w:rPr>
                <w:rFonts w:ascii="Calibri" w:hAnsi="Calibri"/>
                <w:color w:val="000000"/>
                <w:sz w:val="20"/>
                <w:szCs w:val="20"/>
              </w:rPr>
              <w:t>592.xx 594.xx, 753.xx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0C2477">
            <w:pPr>
              <w:spacing w:line="360" w:lineRule="auto"/>
              <w:rPr>
                <w:rFonts w:ascii="Calibri" w:hAnsi="Calibri"/>
                <w:color w:val="000000"/>
                <w:sz w:val="20"/>
                <w:szCs w:val="20"/>
              </w:rPr>
            </w:pPr>
            <w:r w:rsidRPr="00706CEA">
              <w:rPr>
                <w:rFonts w:ascii="Calibri" w:hAnsi="Calibri"/>
                <w:color w:val="000000"/>
                <w:sz w:val="20"/>
                <w:szCs w:val="20"/>
              </w:rPr>
              <w:t xml:space="preserve">1 or more diagnoses with same ICD-9 </w:t>
            </w:r>
            <w:r>
              <w:rPr>
                <w:rFonts w:ascii="Calibri" w:hAnsi="Calibri"/>
                <w:color w:val="000000"/>
                <w:sz w:val="20"/>
                <w:szCs w:val="20"/>
              </w:rPr>
              <w:t>Code</w:t>
            </w:r>
          </w:p>
        </w:tc>
      </w:tr>
      <w:tr w:rsidR="00627ED6" w:rsidRPr="00A17211" w:rsidTr="00A76606">
        <w:trPr>
          <w:trHeight w:val="1155"/>
        </w:trPr>
        <w:tc>
          <w:tcPr>
            <w:tcW w:w="3435" w:type="dxa"/>
            <w:vMerge/>
            <w:tcBorders>
              <w:left w:val="single" w:sz="8" w:space="0" w:color="auto"/>
              <w:bottom w:val="single" w:sz="4" w:space="0" w:color="auto"/>
              <w:right w:val="single" w:sz="4" w:space="0" w:color="auto"/>
            </w:tcBorders>
            <w:shd w:val="clear" w:color="000000" w:fill="FFFFFF"/>
            <w:noWrap/>
            <w:vAlign w:val="center"/>
          </w:tcPr>
          <w:p w:rsidR="00627ED6" w:rsidRPr="0050446F" w:rsidRDefault="00627ED6" w:rsidP="000C2477">
            <w:pPr>
              <w:spacing w:line="360" w:lineRule="auto"/>
              <w:ind w:firstLineChars="300" w:firstLine="600"/>
              <w:rPr>
                <w:rFonts w:ascii="Calibri" w:hAnsi="Calibri"/>
                <w:color w:val="000000"/>
                <w:sz w:val="20"/>
                <w:szCs w:val="20"/>
              </w:rPr>
            </w:pPr>
          </w:p>
        </w:tc>
        <w:tc>
          <w:tcPr>
            <w:tcW w:w="5220" w:type="dxa"/>
            <w:tcBorders>
              <w:top w:val="single" w:sz="4" w:space="0" w:color="auto"/>
              <w:left w:val="nil"/>
              <w:bottom w:val="single" w:sz="4" w:space="0" w:color="auto"/>
              <w:right w:val="single" w:sz="4" w:space="0" w:color="auto"/>
            </w:tcBorders>
            <w:shd w:val="clear" w:color="000000" w:fill="FFFFFF"/>
            <w:noWrap/>
            <w:vAlign w:val="bottom"/>
          </w:tcPr>
          <w:p w:rsidR="00627ED6" w:rsidRPr="00706CEA" w:rsidRDefault="00627ED6" w:rsidP="000C2477">
            <w:pPr>
              <w:spacing w:line="360" w:lineRule="auto"/>
              <w:rPr>
                <w:rFonts w:ascii="Calibri" w:hAnsi="Calibri"/>
                <w:color w:val="000000"/>
                <w:sz w:val="20"/>
                <w:szCs w:val="20"/>
              </w:rPr>
            </w:pPr>
            <w:r w:rsidRPr="00706CEA">
              <w:rPr>
                <w:rFonts w:ascii="Calibri" w:hAnsi="Calibri"/>
                <w:color w:val="000000"/>
                <w:sz w:val="20"/>
                <w:szCs w:val="20"/>
              </w:rPr>
              <w:t>591.xx 593.xx 595.1X 595.2X 595.4X 595.8X 595.9X 596.xx 597.xx 599.xx 580.xx 581.xx 582.xx 583.xx 584.xx 585.xx 586.xx 587.xx 588.xx 589.xx 791.xx</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627ED6" w:rsidRPr="00706CEA" w:rsidRDefault="00627ED6" w:rsidP="000C2477">
            <w:pPr>
              <w:spacing w:line="360" w:lineRule="auto"/>
              <w:rPr>
                <w:rFonts w:ascii="Calibri" w:hAnsi="Calibri"/>
                <w:color w:val="000000"/>
                <w:sz w:val="20"/>
                <w:szCs w:val="20"/>
              </w:rPr>
            </w:pPr>
            <w:r w:rsidRPr="00706CEA">
              <w:rPr>
                <w:rFonts w:ascii="Calibri" w:hAnsi="Calibri"/>
                <w:color w:val="000000"/>
                <w:sz w:val="20"/>
                <w:szCs w:val="20"/>
              </w:rPr>
              <w:t>2 or more diagnoses with same ICD-9 Code</w:t>
            </w:r>
          </w:p>
        </w:tc>
      </w:tr>
    </w:tbl>
    <w:p w:rsidR="00627ED6" w:rsidRDefault="00627ED6" w:rsidP="00627ED6">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627ED6" w:rsidRPr="00A17211" w:rsidTr="00A76606">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27ED6" w:rsidRPr="00A17211" w:rsidRDefault="00627ED6" w:rsidP="00341A23">
            <w:pPr>
              <w:spacing w:line="360" w:lineRule="auto"/>
              <w:rPr>
                <w:rFonts w:ascii="Calibri" w:hAnsi="Calibri"/>
                <w:b/>
                <w:bCs/>
                <w:color w:val="000000"/>
                <w:sz w:val="20"/>
                <w:szCs w:val="20"/>
              </w:rPr>
            </w:pPr>
            <w:r w:rsidRPr="00EC11D2">
              <w:rPr>
                <w:rFonts w:ascii="Calibri" w:hAnsi="Calibri"/>
                <w:b/>
                <w:bCs/>
                <w:color w:val="000000"/>
                <w:sz w:val="20"/>
                <w:szCs w:val="20"/>
              </w:rPr>
              <w:t>Hematology</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627ED6" w:rsidRPr="00A17211" w:rsidRDefault="00627ED6" w:rsidP="00341A23">
            <w:pPr>
              <w:spacing w:line="360" w:lineRule="auto"/>
              <w:rPr>
                <w:rFonts w:ascii="Calibri" w:hAnsi="Calibri"/>
                <w:b/>
                <w:bCs/>
                <w:color w:val="000000"/>
                <w:sz w:val="20"/>
                <w:szCs w:val="20"/>
              </w:rPr>
            </w:pPr>
            <w:r w:rsidRPr="00A17211">
              <w:rPr>
                <w:rFonts w:ascii="Calibri" w:hAnsi="Calibri"/>
                <w:b/>
                <w:bCs/>
                <w:color w:val="000000"/>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627ED6" w:rsidRPr="00A17211" w:rsidRDefault="00627ED6" w:rsidP="00341A23">
            <w:pPr>
              <w:spacing w:line="360" w:lineRule="auto"/>
              <w:rPr>
                <w:rFonts w:ascii="Calibri" w:hAnsi="Calibri"/>
                <w:b/>
                <w:bCs/>
                <w:color w:val="000000"/>
                <w:sz w:val="20"/>
                <w:szCs w:val="20"/>
              </w:rPr>
            </w:pPr>
            <w:r w:rsidRPr="00A17211">
              <w:rPr>
                <w:rFonts w:ascii="Calibri" w:hAnsi="Calibri"/>
                <w:b/>
                <w:bCs/>
                <w:color w:val="000000"/>
                <w:sz w:val="20"/>
                <w:szCs w:val="20"/>
              </w:rPr>
              <w:t>Number of Required Diagnoses</w:t>
            </w:r>
          </w:p>
        </w:tc>
      </w:tr>
      <w:tr w:rsidR="00627ED6" w:rsidRPr="00A17211" w:rsidTr="00A76606">
        <w:trPr>
          <w:trHeight w:val="351"/>
        </w:trPr>
        <w:tc>
          <w:tcPr>
            <w:tcW w:w="3435" w:type="dxa"/>
            <w:vMerge w:val="restart"/>
            <w:tcBorders>
              <w:top w:val="nil"/>
              <w:left w:val="single" w:sz="8" w:space="0" w:color="auto"/>
              <w:right w:val="single" w:sz="4" w:space="0" w:color="auto"/>
            </w:tcBorders>
            <w:shd w:val="clear" w:color="000000" w:fill="FFFFFF"/>
            <w:noWrap/>
            <w:vAlign w:val="center"/>
          </w:tcPr>
          <w:p w:rsidR="00627ED6" w:rsidRPr="00A17211" w:rsidRDefault="00627ED6" w:rsidP="00341A23">
            <w:pPr>
              <w:spacing w:line="360" w:lineRule="auto"/>
              <w:ind w:firstLineChars="300" w:firstLine="600"/>
              <w:rPr>
                <w:rFonts w:ascii="Calibri" w:hAnsi="Calibri"/>
                <w:color w:val="000000"/>
                <w:sz w:val="20"/>
                <w:szCs w:val="20"/>
              </w:rPr>
            </w:pPr>
            <w:r w:rsidRPr="00EC11D2">
              <w:rPr>
                <w:rFonts w:ascii="Calibri" w:hAnsi="Calibri"/>
                <w:color w:val="000000"/>
                <w:sz w:val="20"/>
                <w:szCs w:val="20"/>
              </w:rPr>
              <w:t>Hematology anemia</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341A23">
            <w:pPr>
              <w:spacing w:line="360" w:lineRule="auto"/>
              <w:rPr>
                <w:rFonts w:ascii="Calibri" w:hAnsi="Calibri"/>
                <w:color w:val="000000"/>
                <w:sz w:val="20"/>
                <w:szCs w:val="20"/>
              </w:rPr>
            </w:pPr>
            <w:r w:rsidRPr="00E359B6">
              <w:rPr>
                <w:rFonts w:ascii="Calibri" w:hAnsi="Calibri"/>
                <w:color w:val="000000"/>
                <w:sz w:val="20"/>
                <w:szCs w:val="20"/>
              </w:rPr>
              <w:t>282.xx 283.xx 284.xx 285.xx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341A23">
            <w:pPr>
              <w:spacing w:line="360" w:lineRule="auto"/>
              <w:rPr>
                <w:rFonts w:ascii="Calibri" w:hAnsi="Calibri"/>
                <w:color w:val="000000"/>
                <w:sz w:val="20"/>
                <w:szCs w:val="20"/>
              </w:rPr>
            </w:pPr>
            <w:r w:rsidRPr="00E359B6">
              <w:rPr>
                <w:rFonts w:ascii="Calibri" w:hAnsi="Calibri"/>
                <w:color w:val="000000"/>
                <w:sz w:val="20"/>
                <w:szCs w:val="20"/>
              </w:rPr>
              <w:t xml:space="preserve">1 </w:t>
            </w:r>
            <w:r w:rsidR="009E66A8">
              <w:rPr>
                <w:rFonts w:ascii="Calibri" w:hAnsi="Calibri"/>
                <w:color w:val="000000"/>
                <w:sz w:val="20"/>
                <w:szCs w:val="20"/>
              </w:rPr>
              <w:t xml:space="preserve">or more </w:t>
            </w:r>
            <w:r w:rsidR="00C34FF7">
              <w:rPr>
                <w:rFonts w:ascii="Calibri" w:hAnsi="Calibri"/>
                <w:color w:val="000000"/>
                <w:sz w:val="20"/>
                <w:szCs w:val="20"/>
              </w:rPr>
              <w:t>diagnosis</w:t>
            </w:r>
            <w:r w:rsidRPr="00E359B6">
              <w:rPr>
                <w:rFonts w:ascii="Calibri" w:hAnsi="Calibri"/>
                <w:color w:val="000000"/>
                <w:sz w:val="20"/>
                <w:szCs w:val="20"/>
              </w:rPr>
              <w:t xml:space="preserve"> within </w:t>
            </w:r>
            <w:r>
              <w:rPr>
                <w:rFonts w:ascii="Calibri" w:hAnsi="Calibri"/>
                <w:color w:val="000000"/>
                <w:sz w:val="20"/>
                <w:szCs w:val="20"/>
              </w:rPr>
              <w:t xml:space="preserve">same </w:t>
            </w:r>
            <w:r w:rsidRPr="00E359B6">
              <w:rPr>
                <w:rFonts w:ascii="Calibri" w:hAnsi="Calibri"/>
                <w:color w:val="000000"/>
                <w:sz w:val="20"/>
                <w:szCs w:val="20"/>
              </w:rPr>
              <w:t>category</w:t>
            </w:r>
          </w:p>
        </w:tc>
      </w:tr>
      <w:tr w:rsidR="00627ED6" w:rsidRPr="00A17211" w:rsidTr="00A76606">
        <w:trPr>
          <w:trHeight w:val="368"/>
        </w:trPr>
        <w:tc>
          <w:tcPr>
            <w:tcW w:w="3435" w:type="dxa"/>
            <w:vMerge/>
            <w:tcBorders>
              <w:left w:val="single" w:sz="8" w:space="0" w:color="auto"/>
              <w:bottom w:val="single" w:sz="4" w:space="0" w:color="auto"/>
              <w:right w:val="single" w:sz="4" w:space="0" w:color="auto"/>
            </w:tcBorders>
            <w:shd w:val="clear" w:color="000000" w:fill="FFFFFF"/>
            <w:noWrap/>
            <w:vAlign w:val="center"/>
          </w:tcPr>
          <w:p w:rsidR="00627ED6" w:rsidRPr="00EC11D2" w:rsidRDefault="00627ED6" w:rsidP="00341A23">
            <w:pPr>
              <w:spacing w:line="360" w:lineRule="auto"/>
              <w:ind w:firstLineChars="300" w:firstLine="600"/>
              <w:rPr>
                <w:rFonts w:ascii="Calibri" w:hAnsi="Calibri"/>
                <w:color w:val="000000"/>
                <w:sz w:val="20"/>
                <w:szCs w:val="20"/>
              </w:rPr>
            </w:pPr>
          </w:p>
        </w:tc>
        <w:tc>
          <w:tcPr>
            <w:tcW w:w="5220" w:type="dxa"/>
            <w:tcBorders>
              <w:top w:val="single" w:sz="4" w:space="0" w:color="auto"/>
              <w:left w:val="nil"/>
              <w:bottom w:val="single" w:sz="4" w:space="0" w:color="auto"/>
              <w:right w:val="single" w:sz="4" w:space="0" w:color="auto"/>
            </w:tcBorders>
            <w:shd w:val="clear" w:color="000000" w:fill="FFFFFF"/>
            <w:noWrap/>
            <w:vAlign w:val="bottom"/>
          </w:tcPr>
          <w:p w:rsidR="00627ED6" w:rsidRPr="00E359B6" w:rsidRDefault="00627ED6" w:rsidP="00341A23">
            <w:pPr>
              <w:spacing w:line="360" w:lineRule="auto"/>
              <w:rPr>
                <w:rFonts w:ascii="Calibri" w:hAnsi="Calibri"/>
                <w:color w:val="000000"/>
                <w:sz w:val="20"/>
                <w:szCs w:val="20"/>
              </w:rPr>
            </w:pPr>
            <w:r w:rsidRPr="00E359B6">
              <w:rPr>
                <w:rFonts w:ascii="Calibri" w:hAnsi="Calibri"/>
                <w:color w:val="000000"/>
                <w:sz w:val="20"/>
                <w:szCs w:val="20"/>
              </w:rPr>
              <w:t>280.xx 281.xx</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627ED6" w:rsidRPr="00E359B6" w:rsidRDefault="00627ED6" w:rsidP="00341A23">
            <w:pPr>
              <w:spacing w:line="360" w:lineRule="auto"/>
              <w:rPr>
                <w:rFonts w:ascii="Calibri" w:hAnsi="Calibri"/>
                <w:color w:val="000000"/>
                <w:sz w:val="20"/>
                <w:szCs w:val="20"/>
              </w:rPr>
            </w:pPr>
            <w:r w:rsidRPr="00E359B6">
              <w:rPr>
                <w:rFonts w:ascii="Calibri" w:hAnsi="Calibri"/>
                <w:color w:val="000000"/>
                <w:sz w:val="20"/>
                <w:szCs w:val="20"/>
              </w:rPr>
              <w:t>2 or more diagnoses with same ICD-9 Code</w:t>
            </w:r>
          </w:p>
        </w:tc>
      </w:tr>
      <w:tr w:rsidR="00627ED6" w:rsidRPr="00A17211" w:rsidTr="00A76606">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627ED6" w:rsidRPr="00A17211" w:rsidRDefault="00627ED6" w:rsidP="00341A23">
            <w:pPr>
              <w:spacing w:line="360" w:lineRule="auto"/>
              <w:ind w:firstLineChars="300" w:firstLine="600"/>
              <w:rPr>
                <w:rFonts w:ascii="Calibri" w:hAnsi="Calibri"/>
                <w:color w:val="000000"/>
                <w:sz w:val="20"/>
                <w:szCs w:val="20"/>
              </w:rPr>
            </w:pPr>
            <w:r w:rsidRPr="00EC11D2">
              <w:rPr>
                <w:rFonts w:ascii="Calibri" w:hAnsi="Calibri"/>
                <w:color w:val="000000"/>
                <w:sz w:val="20"/>
                <w:szCs w:val="20"/>
              </w:rPr>
              <w:t>Neoplasms</w:t>
            </w:r>
          </w:p>
        </w:tc>
        <w:tc>
          <w:tcPr>
            <w:tcW w:w="5220" w:type="dxa"/>
            <w:tcBorders>
              <w:top w:val="single" w:sz="4" w:space="0" w:color="auto"/>
              <w:left w:val="nil"/>
              <w:bottom w:val="single" w:sz="4" w:space="0" w:color="auto"/>
              <w:right w:val="single" w:sz="4" w:space="0" w:color="auto"/>
            </w:tcBorders>
            <w:shd w:val="clear" w:color="000000" w:fill="FFFFFF"/>
            <w:noWrap/>
            <w:vAlign w:val="bottom"/>
          </w:tcPr>
          <w:p w:rsidR="00627ED6" w:rsidRPr="00A17211" w:rsidRDefault="00627ED6" w:rsidP="00341A23">
            <w:pPr>
              <w:spacing w:line="360" w:lineRule="auto"/>
              <w:rPr>
                <w:rFonts w:ascii="Calibri" w:hAnsi="Calibri"/>
                <w:color w:val="000000"/>
                <w:sz w:val="20"/>
                <w:szCs w:val="20"/>
              </w:rPr>
            </w:pPr>
            <w:r w:rsidRPr="00E359B6">
              <w:rPr>
                <w:rFonts w:ascii="Calibri" w:hAnsi="Calibri"/>
                <w:color w:val="000000"/>
                <w:sz w:val="20"/>
                <w:szCs w:val="20"/>
              </w:rPr>
              <w:t>140.xx 141.xx 142.xx 143.xx 144.xx 145.xx 146.xx 147.xx 148.xx 149.xx 150.xx 151.xx 152.xx 153.xx 154.xx 155.xx 156.xx 157.xx 158.xx 159.xx 160.xx 161.xx 162.xx 163.xx 164.xx 165.xx 170.xx 171.xx 172.xx 173.xx 174.xx 175.xx 176.xx 179.xx 180.xx 181.xx 182.xx 183.xx 184.xx 185.xx 186.xx 187.xx 188.xx 189.xx 190.xx 191.xx 192.xx 193.xx 194.xx 195.xx 196.xx 197.xx 198.xx 199.xx 200.xx 201.xx 202.xx 203.xx 204.xx 205.xx 206.xx 207.xx 208.xx 209.xx 210.xx 211.xx 212.xx 213.xx 214.xx 215.xx 216.xx 217.xx 218.xx 219.xx 220.xx 221.xx 222.xx 223.xx 224.xx 225.xx 226.xx 227.xx 228.xx 229.xx 230.xx 231.xx 232.xx 233.xx 234.xx 235.xx 236.xx 237.xx 238.xx 239.xx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341A23">
            <w:pPr>
              <w:spacing w:line="360" w:lineRule="auto"/>
              <w:rPr>
                <w:rFonts w:ascii="Calibri" w:hAnsi="Calibri"/>
                <w:color w:val="000000"/>
                <w:sz w:val="20"/>
                <w:szCs w:val="20"/>
              </w:rPr>
            </w:pPr>
            <w:r w:rsidRPr="00E359B6">
              <w:rPr>
                <w:rFonts w:ascii="Calibri" w:hAnsi="Calibri"/>
                <w:color w:val="000000"/>
                <w:sz w:val="20"/>
                <w:szCs w:val="20"/>
              </w:rPr>
              <w:t>2 or more diagnoses with same ICD-9 Code</w:t>
            </w:r>
          </w:p>
        </w:tc>
      </w:tr>
      <w:tr w:rsidR="00627ED6" w:rsidRPr="00A17211" w:rsidTr="00A76606">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627ED6" w:rsidRPr="00A17211" w:rsidRDefault="00627ED6" w:rsidP="00341A23">
            <w:pPr>
              <w:spacing w:line="360" w:lineRule="auto"/>
              <w:ind w:firstLineChars="300" w:firstLine="600"/>
              <w:rPr>
                <w:rFonts w:ascii="Calibri" w:hAnsi="Calibri"/>
                <w:color w:val="000000"/>
                <w:sz w:val="20"/>
                <w:szCs w:val="20"/>
              </w:rPr>
            </w:pPr>
            <w:r w:rsidRPr="00EC11D2">
              <w:rPr>
                <w:rFonts w:ascii="Calibri" w:hAnsi="Calibri"/>
                <w:color w:val="000000"/>
                <w:sz w:val="20"/>
                <w:szCs w:val="20"/>
              </w:rPr>
              <w:t>Other hematology</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341A23">
            <w:pPr>
              <w:spacing w:line="360" w:lineRule="auto"/>
              <w:rPr>
                <w:rFonts w:ascii="Calibri" w:hAnsi="Calibri"/>
                <w:color w:val="000000"/>
                <w:sz w:val="20"/>
                <w:szCs w:val="20"/>
              </w:rPr>
            </w:pPr>
            <w:r w:rsidRPr="00E1344A">
              <w:rPr>
                <w:rFonts w:ascii="Calibri" w:hAnsi="Calibri"/>
                <w:color w:val="000000"/>
                <w:sz w:val="20"/>
                <w:szCs w:val="20"/>
              </w:rPr>
              <w:t>286.xx</w:t>
            </w:r>
            <w:r>
              <w:rPr>
                <w:rFonts w:ascii="Calibri" w:hAnsi="Calibri"/>
                <w:color w:val="000000"/>
                <w:sz w:val="20"/>
                <w:szCs w:val="20"/>
              </w:rPr>
              <w:t xml:space="preserve"> </w:t>
            </w:r>
            <w:r w:rsidRPr="00E1344A">
              <w:rPr>
                <w:rFonts w:ascii="Calibri" w:hAnsi="Calibri"/>
                <w:color w:val="000000"/>
                <w:sz w:val="20"/>
                <w:szCs w:val="20"/>
              </w:rPr>
              <w:t>287.xx 288.xx 289.xx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341A23">
            <w:pPr>
              <w:spacing w:line="360" w:lineRule="auto"/>
              <w:rPr>
                <w:rFonts w:ascii="Calibri" w:hAnsi="Calibri"/>
                <w:color w:val="000000"/>
                <w:sz w:val="20"/>
                <w:szCs w:val="20"/>
              </w:rPr>
            </w:pPr>
            <w:r w:rsidRPr="00E1344A">
              <w:rPr>
                <w:rFonts w:ascii="Calibri" w:hAnsi="Calibri"/>
                <w:color w:val="000000"/>
                <w:sz w:val="20"/>
                <w:szCs w:val="20"/>
              </w:rPr>
              <w:t>2 or more diagnoses with same ICD-9 Code</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390B93" w:rsidRPr="00886FA0" w:rsidTr="006B7F8A">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90B93" w:rsidRPr="00886FA0" w:rsidRDefault="00390B93" w:rsidP="006B7F8A">
            <w:pPr>
              <w:spacing w:line="360" w:lineRule="auto"/>
              <w:rPr>
                <w:rFonts w:ascii="Calibri" w:hAnsi="Calibri"/>
                <w:b/>
                <w:bCs/>
                <w:sz w:val="20"/>
                <w:szCs w:val="20"/>
              </w:rPr>
            </w:pPr>
            <w:r w:rsidRPr="00886FA0">
              <w:rPr>
                <w:rFonts w:ascii="Calibri" w:hAnsi="Calibri"/>
                <w:b/>
                <w:bCs/>
                <w:sz w:val="20"/>
                <w:szCs w:val="20"/>
              </w:rPr>
              <w:t>Infection</w:t>
            </w:r>
          </w:p>
        </w:tc>
        <w:tc>
          <w:tcPr>
            <w:tcW w:w="5220" w:type="dxa"/>
            <w:tcBorders>
              <w:top w:val="single" w:sz="8" w:space="0" w:color="auto"/>
              <w:left w:val="nil"/>
              <w:bottom w:val="single" w:sz="8" w:space="0" w:color="auto"/>
              <w:right w:val="single" w:sz="8" w:space="0" w:color="auto"/>
            </w:tcBorders>
            <w:shd w:val="clear" w:color="000000" w:fill="FFFFFF"/>
            <w:noWrap/>
            <w:vAlign w:val="center"/>
            <w:hideMark/>
          </w:tcPr>
          <w:p w:rsidR="00390B93" w:rsidRPr="00886FA0" w:rsidRDefault="00390B93" w:rsidP="006B7F8A">
            <w:pPr>
              <w:spacing w:line="360" w:lineRule="auto"/>
              <w:rPr>
                <w:rFonts w:ascii="Calibri" w:hAnsi="Calibri"/>
                <w:b/>
                <w:bCs/>
                <w:sz w:val="20"/>
                <w:szCs w:val="20"/>
              </w:rPr>
            </w:pPr>
            <w:r w:rsidRPr="00886FA0">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center"/>
            <w:hideMark/>
          </w:tcPr>
          <w:p w:rsidR="00390B93" w:rsidRPr="00886FA0" w:rsidRDefault="00390B93" w:rsidP="006B7F8A">
            <w:pPr>
              <w:spacing w:line="360" w:lineRule="auto"/>
              <w:rPr>
                <w:rFonts w:ascii="Calibri" w:hAnsi="Calibri"/>
                <w:b/>
                <w:bCs/>
                <w:sz w:val="20"/>
                <w:szCs w:val="20"/>
              </w:rPr>
            </w:pPr>
            <w:r w:rsidRPr="00886FA0">
              <w:rPr>
                <w:rFonts w:ascii="Calibri" w:hAnsi="Calibri"/>
                <w:b/>
                <w:bCs/>
                <w:sz w:val="20"/>
                <w:szCs w:val="20"/>
              </w:rPr>
              <w:t>Number of Required Diagnoses</w:t>
            </w:r>
          </w:p>
        </w:tc>
      </w:tr>
      <w:tr w:rsidR="00390B93" w:rsidRPr="00886FA0" w:rsidTr="006B7F8A">
        <w:trPr>
          <w:trHeight w:val="1834"/>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Bacterial</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6C33BA">
              <w:rPr>
                <w:rFonts w:ascii="Calibri" w:hAnsi="Calibri"/>
                <w:sz w:val="20"/>
                <w:szCs w:val="20"/>
              </w:rPr>
              <w:t>010.xx 011.xx 012.xx 013.xx 014.xx 015.xx 016.xx 017.xx 018.xx 020.xx 021.xx 022.xx 023.xx 024.xx 025.xx 026.xx 027.xx 030-041 031.xx 032.xx 033.xx 034.xx 035.xx 036.xx 037.xx 038.xx 039.xx 040.xx 041.xx 098.xx 325.xx 390.xx 391.xx 392.xx 073.xx 076.xx 590.xx</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30 days</w:t>
            </w:r>
          </w:p>
        </w:tc>
      </w:tr>
      <w:tr w:rsidR="00390B93" w:rsidRPr="00886FA0" w:rsidTr="006B7F8A">
        <w:trPr>
          <w:trHeight w:val="192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lastRenderedPageBreak/>
              <w:t>Ear</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6C33BA">
              <w:rPr>
                <w:rFonts w:ascii="Calibri" w:hAnsi="Calibri"/>
                <w:sz w:val="20"/>
                <w:szCs w:val="20"/>
              </w:rPr>
              <w:t>380.0x 380.14x 380.15x 380.16x 380.21x 380.23x, 380.3x, 380.4x, 380.8x, 380.9x 381.0x 381.1x 381.2x 381.3x 381.4x 381.5x 382.xx 383.0x 383.1x 383.2x 383.8x 383.9x 384.0x 384.1x 385.xx 386.0x 386.1x 386.2x 386.3x 387.xx 388.0x 388.1x 388.2x 388.3x 388.4x 388.5x 388.8x 388.9x</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14 days</w:t>
            </w:r>
          </w:p>
        </w:tc>
      </w:tr>
      <w:tr w:rsidR="00390B93" w:rsidRPr="00886FA0" w:rsidTr="006B7F8A">
        <w:trPr>
          <w:trHeight w:val="765"/>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Eye</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6C33BA">
              <w:rPr>
                <w:rFonts w:ascii="Calibri" w:hAnsi="Calibri"/>
                <w:sz w:val="20"/>
                <w:szCs w:val="20"/>
              </w:rPr>
              <w:t>372.xx 373.0x 373.1x 373.4x 373.5x 373.6x 373.8x 373.9x 363.0 363.1 363.2 364.0 364.1 364.2 364.3 360.0 360.1, V49.85</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7 days</w:t>
            </w:r>
          </w:p>
        </w:tc>
      </w:tr>
      <w:tr w:rsidR="00390B93" w:rsidRPr="00886FA0" w:rsidTr="006B7F8A">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Female Genitourinary</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614.xx 615.xx 616.xx</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30 days</w:t>
            </w:r>
          </w:p>
        </w:tc>
      </w:tr>
      <w:tr w:rsidR="00390B93" w:rsidRPr="00886FA0" w:rsidTr="006B7F8A">
        <w:trPr>
          <w:trHeight w:val="51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Gastrointestinal</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6C33BA">
              <w:rPr>
                <w:rFonts w:ascii="Calibri" w:hAnsi="Calibri"/>
                <w:sz w:val="20"/>
                <w:szCs w:val="20"/>
              </w:rPr>
              <w:t>001.xx 002.xx 003.xx 004.xx 005.xx 006.xx 007.xx 008.xx 009.xx 535.xx 540.xx 567.xx</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14 days</w:t>
            </w:r>
          </w:p>
        </w:tc>
      </w:tr>
      <w:tr w:rsidR="00390B93" w:rsidRPr="00886FA0" w:rsidTr="006B7F8A">
        <w:trPr>
          <w:trHeight w:val="386"/>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Genitourinary</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6C33BA">
              <w:rPr>
                <w:rFonts w:ascii="Calibri" w:hAnsi="Calibri"/>
                <w:sz w:val="20"/>
                <w:szCs w:val="20"/>
              </w:rPr>
              <w:t>590.xx 595.xx 597.xx</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30 days</w:t>
            </w:r>
          </w:p>
        </w:tc>
      </w:tr>
      <w:tr w:rsidR="00390B93" w:rsidRPr="00886FA0" w:rsidTr="006B7F8A">
        <w:trPr>
          <w:trHeight w:val="510"/>
        </w:trPr>
        <w:tc>
          <w:tcPr>
            <w:tcW w:w="343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Lower Respiratory</w:t>
            </w:r>
          </w:p>
        </w:tc>
        <w:tc>
          <w:tcPr>
            <w:tcW w:w="5220" w:type="dxa"/>
            <w:tcBorders>
              <w:top w:val="single" w:sz="4" w:space="0" w:color="auto"/>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6C33BA">
              <w:rPr>
                <w:rFonts w:ascii="Calibri" w:hAnsi="Calibri"/>
                <w:sz w:val="20"/>
                <w:szCs w:val="20"/>
              </w:rPr>
              <w:t>466.xx 490.xx 491.xx 770.0x</w:t>
            </w:r>
          </w:p>
        </w:tc>
        <w:tc>
          <w:tcPr>
            <w:tcW w:w="4230" w:type="dxa"/>
            <w:tcBorders>
              <w:top w:val="single" w:sz="4" w:space="0" w:color="auto"/>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30 days</w:t>
            </w:r>
          </w:p>
        </w:tc>
      </w:tr>
      <w:tr w:rsidR="00390B93" w:rsidRPr="00886FA0" w:rsidTr="006B7F8A">
        <w:trPr>
          <w:trHeight w:val="314"/>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Lymph</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6C33BA">
              <w:rPr>
                <w:rFonts w:ascii="Calibri" w:hAnsi="Calibri"/>
                <w:sz w:val="20"/>
                <w:szCs w:val="20"/>
              </w:rPr>
              <w:t>289.1x 289.2x 289.3x 785.6x</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30 days</w:t>
            </w:r>
          </w:p>
        </w:tc>
      </w:tr>
      <w:tr w:rsidR="00390B93" w:rsidRPr="00886FA0" w:rsidTr="006B7F8A">
        <w:trPr>
          <w:trHeight w:val="413"/>
        </w:trPr>
        <w:tc>
          <w:tcPr>
            <w:tcW w:w="343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Mycoses</w:t>
            </w:r>
          </w:p>
        </w:tc>
        <w:tc>
          <w:tcPr>
            <w:tcW w:w="5220" w:type="dxa"/>
            <w:tcBorders>
              <w:top w:val="single" w:sz="4" w:space="0" w:color="auto"/>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6C33BA">
              <w:rPr>
                <w:rFonts w:ascii="Calibri" w:hAnsi="Calibri"/>
                <w:sz w:val="20"/>
                <w:szCs w:val="20"/>
              </w:rPr>
              <w:t>117.9x 484.7x 711.6x 110.xx 111.xx 112.xx 113.xx 114.xx 115.xx 116.xx 117.xx 118.xx</w:t>
            </w:r>
          </w:p>
        </w:tc>
        <w:tc>
          <w:tcPr>
            <w:tcW w:w="4230" w:type="dxa"/>
            <w:tcBorders>
              <w:top w:val="single" w:sz="4" w:space="0" w:color="auto"/>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30 days</w:t>
            </w:r>
          </w:p>
        </w:tc>
      </w:tr>
      <w:tr w:rsidR="00390B93" w:rsidRPr="00886FA0" w:rsidTr="006B7F8A">
        <w:trPr>
          <w:trHeight w:val="510"/>
        </w:trPr>
        <w:tc>
          <w:tcPr>
            <w:tcW w:w="343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Other</w:t>
            </w:r>
          </w:p>
        </w:tc>
        <w:tc>
          <w:tcPr>
            <w:tcW w:w="5220" w:type="dxa"/>
            <w:tcBorders>
              <w:top w:val="single" w:sz="4" w:space="0" w:color="auto"/>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984BEA">
              <w:rPr>
                <w:rFonts w:ascii="Calibri" w:hAnsi="Calibri"/>
                <w:sz w:val="20"/>
                <w:szCs w:val="20"/>
              </w:rPr>
              <w:t>320.xx 321.xx 322.xx 323.xx 324.xx 326.xx</w:t>
            </w:r>
            <w:r>
              <w:rPr>
                <w:rFonts w:ascii="Calibri" w:hAnsi="Calibri"/>
                <w:sz w:val="20"/>
                <w:szCs w:val="20"/>
              </w:rPr>
              <w:t xml:space="preserve"> </w:t>
            </w:r>
            <w:r w:rsidRPr="00984BEA">
              <w:rPr>
                <w:rFonts w:ascii="Calibri" w:hAnsi="Calibri"/>
                <w:sz w:val="20"/>
                <w:szCs w:val="20"/>
              </w:rPr>
              <w:t>527.2x 527.3x</w:t>
            </w:r>
            <w:r>
              <w:rPr>
                <w:rFonts w:ascii="Calibri" w:hAnsi="Calibri"/>
                <w:sz w:val="20"/>
                <w:szCs w:val="20"/>
              </w:rPr>
              <w:t xml:space="preserve"> </w:t>
            </w:r>
            <w:r w:rsidRPr="00984BEA">
              <w:rPr>
                <w:rFonts w:ascii="Calibri" w:hAnsi="Calibri"/>
                <w:sz w:val="20"/>
                <w:szCs w:val="20"/>
              </w:rPr>
              <w:t>323.xx 324.xx 326.xx 771.xx</w:t>
            </w:r>
            <w:r>
              <w:rPr>
                <w:rFonts w:ascii="Calibri" w:hAnsi="Calibri"/>
                <w:sz w:val="20"/>
                <w:szCs w:val="20"/>
              </w:rPr>
              <w:t xml:space="preserve"> </w:t>
            </w:r>
            <w:r w:rsidRPr="00984BEA">
              <w:rPr>
                <w:rFonts w:ascii="Calibri" w:hAnsi="Calibri"/>
                <w:sz w:val="20"/>
                <w:szCs w:val="20"/>
              </w:rPr>
              <w:t>357.0x</w:t>
            </w:r>
            <w:r>
              <w:rPr>
                <w:rFonts w:ascii="Calibri" w:hAnsi="Calibri"/>
                <w:sz w:val="20"/>
                <w:szCs w:val="20"/>
              </w:rPr>
              <w:t xml:space="preserve"> </w:t>
            </w:r>
            <w:r w:rsidRPr="00984BEA">
              <w:rPr>
                <w:rFonts w:ascii="Calibri" w:hAnsi="Calibri"/>
                <w:sz w:val="20"/>
                <w:szCs w:val="20"/>
              </w:rPr>
              <w:t>383.xx 522.5x 522.6x 522.7x</w:t>
            </w:r>
            <w:r>
              <w:rPr>
                <w:rFonts w:ascii="Calibri" w:hAnsi="Calibri"/>
                <w:sz w:val="20"/>
                <w:szCs w:val="20"/>
              </w:rPr>
              <w:t xml:space="preserve"> </w:t>
            </w:r>
            <w:r w:rsidRPr="00984BEA">
              <w:rPr>
                <w:rFonts w:ascii="Calibri" w:hAnsi="Calibri"/>
                <w:sz w:val="20"/>
                <w:szCs w:val="20"/>
              </w:rPr>
              <w:t>601.xx 604.xx</w:t>
            </w:r>
            <w:r>
              <w:rPr>
                <w:rFonts w:ascii="Calibri" w:hAnsi="Calibri"/>
                <w:sz w:val="20"/>
                <w:szCs w:val="20"/>
              </w:rPr>
              <w:t xml:space="preserve"> </w:t>
            </w:r>
            <w:r w:rsidRPr="00984BEA">
              <w:rPr>
                <w:rFonts w:ascii="Calibri" w:hAnsi="Calibri"/>
                <w:sz w:val="20"/>
                <w:szCs w:val="20"/>
              </w:rPr>
              <w:t>422 420 421 424.9</w:t>
            </w:r>
          </w:p>
        </w:tc>
        <w:tc>
          <w:tcPr>
            <w:tcW w:w="4230" w:type="dxa"/>
            <w:tcBorders>
              <w:top w:val="single" w:sz="4" w:space="0" w:color="auto"/>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30 days</w:t>
            </w:r>
          </w:p>
        </w:tc>
      </w:tr>
      <w:tr w:rsidR="00390B93" w:rsidRPr="00886FA0" w:rsidTr="006B7F8A">
        <w:trPr>
          <w:trHeight w:val="51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Skin</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1856A1">
              <w:rPr>
                <w:rFonts w:ascii="Calibri" w:hAnsi="Calibri"/>
                <w:sz w:val="20"/>
                <w:szCs w:val="20"/>
              </w:rPr>
              <w:t>682.9x 686.8x 686.9x 078.0x 078.1x 680.xx 681.xx 682.xx 683.xx 684.xx 685.xx 686.xx</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14 days</w:t>
            </w:r>
          </w:p>
        </w:tc>
      </w:tr>
      <w:tr w:rsidR="00390B93" w:rsidRPr="00886FA0" w:rsidTr="006B7F8A">
        <w:trPr>
          <w:trHeight w:val="51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t>Upper Respiratory</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1856A1">
              <w:rPr>
                <w:rFonts w:ascii="Calibri" w:hAnsi="Calibri"/>
                <w:sz w:val="20"/>
                <w:szCs w:val="20"/>
              </w:rPr>
              <w:t>465.8x 465.9x 460.xx 461.xx 462.xx 463.xx 464.xx 465.xx 472.xx 473.xx 476.xx</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21 days</w:t>
            </w:r>
          </w:p>
        </w:tc>
      </w:tr>
      <w:tr w:rsidR="00390B93" w:rsidRPr="00886FA0" w:rsidTr="006B7F8A">
        <w:trPr>
          <w:trHeight w:val="306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886FA0" w:rsidRDefault="00390B93" w:rsidP="006B7F8A">
            <w:pPr>
              <w:spacing w:line="360" w:lineRule="auto"/>
              <w:ind w:firstLineChars="300" w:firstLine="600"/>
              <w:rPr>
                <w:rFonts w:ascii="Calibri" w:hAnsi="Calibri"/>
                <w:sz w:val="20"/>
                <w:szCs w:val="20"/>
              </w:rPr>
            </w:pPr>
            <w:r w:rsidRPr="00886FA0">
              <w:rPr>
                <w:rFonts w:ascii="Calibri" w:hAnsi="Calibri"/>
                <w:sz w:val="20"/>
                <w:szCs w:val="20"/>
              </w:rPr>
              <w:lastRenderedPageBreak/>
              <w:t>Viral</w:t>
            </w:r>
          </w:p>
        </w:tc>
        <w:tc>
          <w:tcPr>
            <w:tcW w:w="5220" w:type="dxa"/>
            <w:tcBorders>
              <w:top w:val="nil"/>
              <w:left w:val="nil"/>
              <w:bottom w:val="single" w:sz="4" w:space="0" w:color="auto"/>
              <w:right w:val="single" w:sz="4"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1856A1">
              <w:rPr>
                <w:rFonts w:ascii="Calibri" w:hAnsi="Calibri"/>
                <w:sz w:val="20"/>
                <w:szCs w:val="20"/>
              </w:rPr>
              <w:t>480.1x 480.2x 480.8x 488.01x 488.02x 488.09x 488.11x 488.12x 488.19x 488.81x 488.82x 488.89x 795.71x 042.xx 045.xx 046.xx 047.xx 048.xx 049.xx 050.xx 051.xx 052.xx 053.xx 054.xx 055.xx 056.xx 057.xx 058.xx 059.xx 055.2x 060.xx 061.xx 062.xx 063.xx 064.xx 065.xx 066.xx 070.xx 071.xx 072.xx 074.xx 075.xx 070-077 74.8 77.99 078.2-079 79.1 79.2 79.51 79.53 79.6 79.99 080-088 090-099 480-488 487.X 771 79.52 V04.82 V08 V65.44</w:t>
            </w:r>
          </w:p>
        </w:tc>
        <w:tc>
          <w:tcPr>
            <w:tcW w:w="4230" w:type="dxa"/>
            <w:tcBorders>
              <w:top w:val="nil"/>
              <w:left w:val="nil"/>
              <w:bottom w:val="single" w:sz="4" w:space="0" w:color="auto"/>
              <w:right w:val="single" w:sz="8" w:space="0" w:color="auto"/>
            </w:tcBorders>
            <w:shd w:val="clear" w:color="000000" w:fill="FFFFFF"/>
            <w:vAlign w:val="center"/>
            <w:hideMark/>
          </w:tcPr>
          <w:p w:rsidR="00390B93" w:rsidRPr="00886FA0" w:rsidRDefault="00390B93" w:rsidP="006B7F8A">
            <w:pPr>
              <w:spacing w:line="360" w:lineRule="auto"/>
              <w:rPr>
                <w:rFonts w:ascii="Calibri" w:hAnsi="Calibri"/>
                <w:sz w:val="20"/>
                <w:szCs w:val="20"/>
              </w:rPr>
            </w:pPr>
            <w:r w:rsidRPr="00886FA0">
              <w:rPr>
                <w:rFonts w:ascii="Calibri" w:hAnsi="Calibri"/>
                <w:sz w:val="20"/>
                <w:szCs w:val="20"/>
              </w:rPr>
              <w:t>Counted as new infection if another dx &gt; 30 days</w:t>
            </w:r>
          </w:p>
        </w:tc>
      </w:tr>
    </w:tbl>
    <w:p w:rsidR="00627ED6" w:rsidRDefault="00627ED6" w:rsidP="00627ED6">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627ED6" w:rsidRPr="00A17211" w:rsidTr="00A76606">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27ED6" w:rsidRPr="00A17211" w:rsidRDefault="00627ED6" w:rsidP="00513F0F">
            <w:pPr>
              <w:spacing w:line="360" w:lineRule="auto"/>
              <w:rPr>
                <w:rFonts w:ascii="Calibri" w:hAnsi="Calibri"/>
                <w:b/>
                <w:bCs/>
                <w:color w:val="000000"/>
                <w:sz w:val="20"/>
                <w:szCs w:val="20"/>
              </w:rPr>
            </w:pPr>
            <w:r>
              <w:rPr>
                <w:rFonts w:ascii="Calibri" w:hAnsi="Calibri"/>
                <w:b/>
                <w:bCs/>
                <w:color w:val="000000"/>
                <w:sz w:val="20"/>
                <w:szCs w:val="20"/>
              </w:rPr>
              <w:t>Injury</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627ED6" w:rsidRPr="00A17211" w:rsidRDefault="00627ED6" w:rsidP="00513F0F">
            <w:pPr>
              <w:spacing w:line="360" w:lineRule="auto"/>
              <w:rPr>
                <w:rFonts w:ascii="Calibri" w:hAnsi="Calibri"/>
                <w:b/>
                <w:bCs/>
                <w:color w:val="000000"/>
                <w:sz w:val="20"/>
                <w:szCs w:val="20"/>
              </w:rPr>
            </w:pPr>
            <w:r w:rsidRPr="00A17211">
              <w:rPr>
                <w:rFonts w:ascii="Calibri" w:hAnsi="Calibri"/>
                <w:b/>
                <w:bCs/>
                <w:color w:val="000000"/>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627ED6" w:rsidRPr="00A17211" w:rsidRDefault="00627ED6" w:rsidP="00513F0F">
            <w:pPr>
              <w:spacing w:line="360" w:lineRule="auto"/>
              <w:rPr>
                <w:rFonts w:ascii="Calibri" w:hAnsi="Calibri"/>
                <w:b/>
                <w:bCs/>
                <w:color w:val="000000"/>
                <w:sz w:val="20"/>
                <w:szCs w:val="20"/>
              </w:rPr>
            </w:pPr>
            <w:r w:rsidRPr="00A17211">
              <w:rPr>
                <w:rFonts w:ascii="Calibri" w:hAnsi="Calibri"/>
                <w:b/>
                <w:bCs/>
                <w:color w:val="000000"/>
                <w:sz w:val="20"/>
                <w:szCs w:val="20"/>
              </w:rPr>
              <w:t>Number of Required Diagnoses</w:t>
            </w:r>
          </w:p>
        </w:tc>
      </w:tr>
      <w:tr w:rsidR="00627ED6" w:rsidRPr="00A17211" w:rsidTr="00A76606">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627ED6" w:rsidRPr="00A17211" w:rsidRDefault="00627ED6" w:rsidP="00513F0F">
            <w:pPr>
              <w:spacing w:line="360" w:lineRule="auto"/>
              <w:ind w:firstLineChars="300" w:firstLine="600"/>
              <w:rPr>
                <w:rFonts w:ascii="Calibri" w:hAnsi="Calibri"/>
                <w:color w:val="000000"/>
                <w:sz w:val="20"/>
                <w:szCs w:val="20"/>
              </w:rPr>
            </w:pPr>
            <w:r w:rsidRPr="00623D71">
              <w:rPr>
                <w:rFonts w:ascii="Calibri" w:hAnsi="Calibri"/>
                <w:color w:val="000000"/>
                <w:sz w:val="20"/>
                <w:szCs w:val="20"/>
              </w:rPr>
              <w:t>Accidental poisoning</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513F0F">
            <w:pPr>
              <w:spacing w:line="360" w:lineRule="auto"/>
              <w:rPr>
                <w:rFonts w:ascii="Calibri" w:hAnsi="Calibri"/>
                <w:color w:val="000000"/>
                <w:sz w:val="20"/>
                <w:szCs w:val="20"/>
              </w:rPr>
            </w:pPr>
            <w:r w:rsidRPr="00623D71">
              <w:rPr>
                <w:rFonts w:ascii="Calibri" w:hAnsi="Calibri"/>
                <w:color w:val="000000"/>
                <w:sz w:val="20"/>
                <w:szCs w:val="20"/>
              </w:rPr>
              <w:t>964.1x V82.5  E860.x E861.x E862.x E863.x E864.x E865.x E866.x E867.x E868.x E869.x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513F0F">
            <w:pPr>
              <w:spacing w:line="360" w:lineRule="auto"/>
              <w:rPr>
                <w:rFonts w:ascii="Calibri" w:hAnsi="Calibri"/>
                <w:color w:val="000000"/>
                <w:sz w:val="20"/>
                <w:szCs w:val="20"/>
              </w:rPr>
            </w:pPr>
            <w:r w:rsidRPr="00623D71">
              <w:rPr>
                <w:rFonts w:ascii="Calibri" w:hAnsi="Calibri"/>
                <w:color w:val="000000"/>
                <w:sz w:val="20"/>
                <w:szCs w:val="20"/>
              </w:rPr>
              <w:t>1 or more diagnoses with same ICD-9 Code</w:t>
            </w:r>
          </w:p>
        </w:tc>
      </w:tr>
      <w:tr w:rsidR="00627ED6" w:rsidRPr="00A17211" w:rsidTr="00A76606">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627ED6" w:rsidRPr="00A17211" w:rsidRDefault="00627ED6" w:rsidP="00513F0F">
            <w:pPr>
              <w:spacing w:line="360" w:lineRule="auto"/>
              <w:ind w:firstLineChars="300" w:firstLine="600"/>
              <w:rPr>
                <w:rFonts w:ascii="Calibri" w:hAnsi="Calibri"/>
                <w:color w:val="000000"/>
                <w:sz w:val="20"/>
                <w:szCs w:val="20"/>
              </w:rPr>
            </w:pPr>
            <w:r w:rsidRPr="00623D71">
              <w:rPr>
                <w:rFonts w:ascii="Calibri" w:hAnsi="Calibri"/>
                <w:color w:val="000000"/>
                <w:sz w:val="20"/>
                <w:szCs w:val="20"/>
              </w:rPr>
              <w:t>Fracture</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513F0F">
            <w:pPr>
              <w:spacing w:line="360" w:lineRule="auto"/>
              <w:rPr>
                <w:rFonts w:ascii="Calibri" w:hAnsi="Calibri"/>
                <w:color w:val="000000"/>
                <w:sz w:val="20"/>
                <w:szCs w:val="20"/>
              </w:rPr>
            </w:pPr>
            <w:r w:rsidRPr="00623D71">
              <w:rPr>
                <w:rFonts w:ascii="Calibri" w:hAnsi="Calibri"/>
                <w:color w:val="000000"/>
                <w:sz w:val="20"/>
                <w:szCs w:val="20"/>
              </w:rPr>
              <w:t>V15.51 V13.51 800.xx 801.xx 802.xx 803.xx 804.xx 805.xx 806.xx 807.xx 808.xx 809.xx 810.xx 811.xx 812.xx 813.xx 814.xx 815.xx 816.xx 817.xx 818.xx 819.xx 820.xx 821.xx 822.xx 823.xx 824.xx 825.xx 826.xx 827.xx 828.xx 829.xx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513F0F">
            <w:pPr>
              <w:spacing w:line="360" w:lineRule="auto"/>
              <w:rPr>
                <w:rFonts w:ascii="Calibri" w:hAnsi="Calibri"/>
                <w:color w:val="000000"/>
                <w:sz w:val="20"/>
                <w:szCs w:val="20"/>
              </w:rPr>
            </w:pPr>
            <w:r w:rsidRPr="00623D71">
              <w:rPr>
                <w:rFonts w:ascii="Calibri" w:hAnsi="Calibri"/>
                <w:color w:val="000000"/>
                <w:sz w:val="20"/>
                <w:szCs w:val="20"/>
              </w:rPr>
              <w:t>1 or more diagnoses with same ICD-9 Code</w:t>
            </w:r>
          </w:p>
        </w:tc>
      </w:tr>
      <w:tr w:rsidR="00627ED6" w:rsidRPr="00A17211" w:rsidTr="00A76606">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627ED6" w:rsidRPr="00A17211" w:rsidRDefault="00627ED6" w:rsidP="00513F0F">
            <w:pPr>
              <w:spacing w:line="360" w:lineRule="auto"/>
              <w:ind w:firstLineChars="300" w:firstLine="600"/>
              <w:rPr>
                <w:rFonts w:ascii="Calibri" w:hAnsi="Calibri"/>
                <w:color w:val="000000"/>
                <w:sz w:val="20"/>
                <w:szCs w:val="20"/>
              </w:rPr>
            </w:pPr>
            <w:r w:rsidRPr="00623D71">
              <w:rPr>
                <w:rFonts w:ascii="Calibri" w:hAnsi="Calibri"/>
                <w:color w:val="000000"/>
                <w:sz w:val="20"/>
                <w:szCs w:val="20"/>
              </w:rPr>
              <w:t>Injury of head or neck</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513F0F">
            <w:pPr>
              <w:spacing w:line="360" w:lineRule="auto"/>
              <w:rPr>
                <w:rFonts w:ascii="Calibri" w:hAnsi="Calibri"/>
                <w:color w:val="000000"/>
                <w:sz w:val="20"/>
                <w:szCs w:val="20"/>
              </w:rPr>
            </w:pPr>
            <w:r w:rsidRPr="00623D71">
              <w:rPr>
                <w:rFonts w:ascii="Calibri" w:hAnsi="Calibri"/>
                <w:color w:val="000000"/>
                <w:sz w:val="20"/>
                <w:szCs w:val="20"/>
              </w:rPr>
              <w:t>959.0x 850.xx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513F0F">
            <w:pPr>
              <w:spacing w:line="360" w:lineRule="auto"/>
              <w:rPr>
                <w:rFonts w:ascii="Calibri" w:hAnsi="Calibri"/>
                <w:color w:val="000000"/>
                <w:sz w:val="20"/>
                <w:szCs w:val="20"/>
              </w:rPr>
            </w:pPr>
            <w:r w:rsidRPr="00623D71">
              <w:rPr>
                <w:rFonts w:ascii="Calibri" w:hAnsi="Calibri"/>
                <w:color w:val="000000"/>
                <w:sz w:val="20"/>
                <w:szCs w:val="20"/>
              </w:rPr>
              <w:t>1 or more diagnoses with same ICD-9 Code</w:t>
            </w:r>
          </w:p>
        </w:tc>
      </w:tr>
    </w:tbl>
    <w:p w:rsidR="007576C4" w:rsidRDefault="007576C4" w:rsidP="007576C4">
      <w:pPr>
        <w:spacing w:line="360" w:lineRule="auto"/>
        <w:rPr>
          <w:rFonts w:ascii="Arial" w:hAnsi="Arial" w:cs="Arial"/>
        </w:rPr>
      </w:pPr>
    </w:p>
    <w:tbl>
      <w:tblPr>
        <w:tblW w:w="12885" w:type="dxa"/>
        <w:tblInd w:w="93" w:type="dxa"/>
        <w:tblLook w:val="04A0" w:firstRow="1" w:lastRow="0" w:firstColumn="1" w:lastColumn="0" w:noHBand="0" w:noVBand="1"/>
      </w:tblPr>
      <w:tblGrid>
        <w:gridCol w:w="3420"/>
        <w:gridCol w:w="5235"/>
        <w:gridCol w:w="4230"/>
      </w:tblGrid>
      <w:tr w:rsidR="007576C4" w:rsidRPr="00A17211" w:rsidTr="00A76606">
        <w:trPr>
          <w:trHeight w:val="315"/>
        </w:trPr>
        <w:tc>
          <w:tcPr>
            <w:tcW w:w="342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Mental Health</w:t>
            </w:r>
          </w:p>
        </w:tc>
        <w:tc>
          <w:tcPr>
            <w:tcW w:w="5235" w:type="dxa"/>
            <w:tcBorders>
              <w:top w:val="single" w:sz="8" w:space="0" w:color="auto"/>
              <w:left w:val="nil"/>
              <w:bottom w:val="single" w:sz="8" w:space="0" w:color="auto"/>
              <w:right w:val="single" w:sz="8" w:space="0" w:color="auto"/>
            </w:tcBorders>
            <w:shd w:val="clear" w:color="000000" w:fill="FFFFFF"/>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vAlign w:val="bottom"/>
            <w:hideMark/>
          </w:tcPr>
          <w:p w:rsidR="007576C4" w:rsidRPr="00A17211" w:rsidRDefault="007576C4" w:rsidP="00EB2868">
            <w:pPr>
              <w:spacing w:line="360" w:lineRule="auto"/>
              <w:rPr>
                <w:rFonts w:ascii="Calibri" w:hAnsi="Calibri"/>
                <w:b/>
                <w:bCs/>
                <w:sz w:val="20"/>
                <w:szCs w:val="20"/>
              </w:rPr>
            </w:pPr>
            <w:r w:rsidRPr="00A17211">
              <w:rPr>
                <w:rFonts w:ascii="Calibri" w:hAnsi="Calibri"/>
                <w:b/>
                <w:bCs/>
                <w:sz w:val="20"/>
                <w:szCs w:val="20"/>
              </w:rPr>
              <w:t>Number of Required Diagnoses for kids</w:t>
            </w:r>
          </w:p>
        </w:tc>
      </w:tr>
      <w:tr w:rsidR="007576C4" w:rsidRPr="00A17211" w:rsidTr="00A76606">
        <w:trPr>
          <w:trHeight w:val="780"/>
        </w:trPr>
        <w:tc>
          <w:tcPr>
            <w:tcW w:w="3420" w:type="dxa"/>
            <w:tcBorders>
              <w:top w:val="nil"/>
              <w:left w:val="single" w:sz="8" w:space="0" w:color="auto"/>
              <w:bottom w:val="single" w:sz="4" w:space="0" w:color="auto"/>
              <w:right w:val="single" w:sz="4" w:space="0" w:color="auto"/>
            </w:tcBorders>
            <w:shd w:val="clear" w:color="000000" w:fill="FFFFFF"/>
            <w:noWrap/>
            <w:hideMark/>
          </w:tcPr>
          <w:p w:rsidR="007576C4" w:rsidRPr="00A17211" w:rsidRDefault="00720999" w:rsidP="00720999">
            <w:pPr>
              <w:spacing w:line="360" w:lineRule="auto"/>
              <w:ind w:firstLineChars="300" w:firstLine="600"/>
              <w:rPr>
                <w:rFonts w:ascii="Calibri" w:hAnsi="Calibri"/>
                <w:sz w:val="20"/>
                <w:szCs w:val="20"/>
              </w:rPr>
            </w:pPr>
            <w:r w:rsidRPr="00720999">
              <w:rPr>
                <w:rFonts w:ascii="Calibri" w:hAnsi="Calibri"/>
                <w:sz w:val="20"/>
                <w:szCs w:val="20"/>
              </w:rPr>
              <w:t>Disruptive impulse conduct disorders</w:t>
            </w:r>
          </w:p>
        </w:tc>
        <w:tc>
          <w:tcPr>
            <w:tcW w:w="5235" w:type="dxa"/>
            <w:tcBorders>
              <w:top w:val="nil"/>
              <w:left w:val="nil"/>
              <w:bottom w:val="single" w:sz="4" w:space="0" w:color="auto"/>
              <w:right w:val="single" w:sz="4" w:space="0" w:color="auto"/>
            </w:tcBorders>
            <w:shd w:val="clear" w:color="000000" w:fill="FFFFFF"/>
            <w:vAlign w:val="bottom"/>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313.81, 312.xx</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0F706E" w:rsidP="00EB2868">
            <w:pPr>
              <w:spacing w:line="360" w:lineRule="auto"/>
              <w:rPr>
                <w:rFonts w:ascii="Calibri" w:hAnsi="Calibri"/>
                <w:sz w:val="20"/>
                <w:szCs w:val="20"/>
              </w:rPr>
            </w:pPr>
            <w:r>
              <w:rPr>
                <w:rFonts w:ascii="Calibri" w:hAnsi="Calibri"/>
                <w:sz w:val="20"/>
                <w:szCs w:val="20"/>
              </w:rPr>
              <w:t>2</w:t>
            </w:r>
            <w:r w:rsidR="00BF6888">
              <w:rPr>
                <w:rFonts w:ascii="Calibri" w:hAnsi="Calibri"/>
                <w:sz w:val="20"/>
                <w:szCs w:val="20"/>
              </w:rPr>
              <w:t xml:space="preserve"> or more</w:t>
            </w:r>
            <w:r>
              <w:rPr>
                <w:rFonts w:ascii="Calibri" w:hAnsi="Calibri"/>
                <w:sz w:val="20"/>
                <w:szCs w:val="20"/>
              </w:rPr>
              <w:t xml:space="preserve"> diagnoses</w:t>
            </w:r>
            <w:r w:rsidR="00173451" w:rsidRPr="00173451">
              <w:rPr>
                <w:rFonts w:ascii="Calibri" w:hAnsi="Calibri"/>
                <w:sz w:val="20"/>
                <w:szCs w:val="20"/>
              </w:rPr>
              <w:t xml:space="preserve"> within same category</w:t>
            </w:r>
          </w:p>
        </w:tc>
      </w:tr>
      <w:tr w:rsidR="007576C4" w:rsidRPr="00A17211" w:rsidTr="00A76606">
        <w:trPr>
          <w:trHeight w:val="300"/>
        </w:trPr>
        <w:tc>
          <w:tcPr>
            <w:tcW w:w="3420" w:type="dxa"/>
            <w:tcBorders>
              <w:top w:val="nil"/>
              <w:left w:val="single" w:sz="8" w:space="0" w:color="auto"/>
              <w:bottom w:val="single" w:sz="4" w:space="0" w:color="auto"/>
              <w:right w:val="single" w:sz="4" w:space="0" w:color="auto"/>
            </w:tcBorders>
            <w:shd w:val="clear" w:color="000000" w:fill="FFFFFF"/>
            <w:hideMark/>
          </w:tcPr>
          <w:p w:rsidR="007576C4" w:rsidRPr="00A17211" w:rsidRDefault="00720999" w:rsidP="00720999">
            <w:pPr>
              <w:spacing w:line="360" w:lineRule="auto"/>
              <w:ind w:firstLineChars="300" w:firstLine="600"/>
              <w:rPr>
                <w:rFonts w:ascii="Calibri" w:hAnsi="Calibri"/>
                <w:sz w:val="20"/>
                <w:szCs w:val="20"/>
              </w:rPr>
            </w:pPr>
            <w:r w:rsidRPr="00720999">
              <w:rPr>
                <w:rFonts w:ascii="Calibri" w:hAnsi="Calibri"/>
                <w:sz w:val="20"/>
                <w:szCs w:val="20"/>
              </w:rPr>
              <w:t>Attention deficit disorders</w:t>
            </w:r>
          </w:p>
        </w:tc>
        <w:tc>
          <w:tcPr>
            <w:tcW w:w="5235" w:type="dxa"/>
            <w:tcBorders>
              <w:top w:val="nil"/>
              <w:left w:val="nil"/>
              <w:bottom w:val="single" w:sz="4" w:space="0" w:color="auto"/>
              <w:right w:val="single" w:sz="4" w:space="0" w:color="auto"/>
            </w:tcBorders>
            <w:shd w:val="clear" w:color="000000" w:fill="FFFFFF"/>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314.XX</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 xml:space="preserve">2 </w:t>
            </w:r>
            <w:r w:rsidR="00BF6888">
              <w:rPr>
                <w:rFonts w:ascii="Calibri" w:hAnsi="Calibri"/>
                <w:sz w:val="20"/>
                <w:szCs w:val="20"/>
              </w:rPr>
              <w:t xml:space="preserve">or more </w:t>
            </w:r>
            <w:r w:rsidR="000F706E" w:rsidRPr="000F706E">
              <w:rPr>
                <w:rFonts w:ascii="Calibri" w:hAnsi="Calibri"/>
                <w:sz w:val="20"/>
                <w:szCs w:val="20"/>
              </w:rPr>
              <w:t>diagnoses</w:t>
            </w:r>
            <w:r w:rsidRPr="00173451">
              <w:rPr>
                <w:rFonts w:ascii="Calibri" w:hAnsi="Calibri"/>
                <w:sz w:val="20"/>
                <w:szCs w:val="20"/>
              </w:rPr>
              <w:t xml:space="preserve"> within same category</w:t>
            </w:r>
          </w:p>
        </w:tc>
      </w:tr>
      <w:tr w:rsidR="007576C4" w:rsidRPr="00A17211" w:rsidTr="00A76606">
        <w:trPr>
          <w:trHeight w:val="300"/>
        </w:trPr>
        <w:tc>
          <w:tcPr>
            <w:tcW w:w="3420" w:type="dxa"/>
            <w:tcBorders>
              <w:top w:val="nil"/>
              <w:left w:val="single" w:sz="8" w:space="0" w:color="auto"/>
              <w:bottom w:val="single" w:sz="4" w:space="0" w:color="auto"/>
              <w:right w:val="single" w:sz="4" w:space="0" w:color="auto"/>
            </w:tcBorders>
            <w:shd w:val="clear" w:color="000000" w:fill="FFFFFF"/>
            <w:hideMark/>
          </w:tcPr>
          <w:p w:rsidR="007576C4" w:rsidRPr="00A17211" w:rsidRDefault="00720999" w:rsidP="00720999">
            <w:pPr>
              <w:spacing w:line="360" w:lineRule="auto"/>
              <w:ind w:firstLineChars="300" w:firstLine="600"/>
              <w:rPr>
                <w:rFonts w:ascii="Calibri" w:hAnsi="Calibri"/>
                <w:sz w:val="20"/>
                <w:szCs w:val="20"/>
              </w:rPr>
            </w:pPr>
            <w:r w:rsidRPr="00720999">
              <w:rPr>
                <w:rFonts w:ascii="Calibri" w:hAnsi="Calibri"/>
                <w:sz w:val="20"/>
                <w:szCs w:val="20"/>
              </w:rPr>
              <w:t>Anxiety disorder</w:t>
            </w:r>
          </w:p>
        </w:tc>
        <w:tc>
          <w:tcPr>
            <w:tcW w:w="5235" w:type="dxa"/>
            <w:tcBorders>
              <w:top w:val="nil"/>
              <w:left w:val="nil"/>
              <w:bottom w:val="single" w:sz="4" w:space="0" w:color="auto"/>
              <w:right w:val="single" w:sz="4" w:space="0" w:color="auto"/>
            </w:tcBorders>
            <w:shd w:val="clear" w:color="000000" w:fill="FFFFFF"/>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300.0x,  300.2X, 309.20, 309.21, 309.24, 309.81</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 xml:space="preserve">2 </w:t>
            </w:r>
            <w:r w:rsidR="00BF6888">
              <w:rPr>
                <w:rFonts w:ascii="Calibri" w:hAnsi="Calibri"/>
                <w:sz w:val="20"/>
                <w:szCs w:val="20"/>
              </w:rPr>
              <w:t xml:space="preserve">or more </w:t>
            </w:r>
            <w:r w:rsidR="000F706E" w:rsidRPr="000F706E">
              <w:rPr>
                <w:rFonts w:ascii="Calibri" w:hAnsi="Calibri"/>
                <w:sz w:val="20"/>
                <w:szCs w:val="20"/>
              </w:rPr>
              <w:t>diagnoses</w:t>
            </w:r>
            <w:r w:rsidRPr="00173451">
              <w:rPr>
                <w:rFonts w:ascii="Calibri" w:hAnsi="Calibri"/>
                <w:sz w:val="20"/>
                <w:szCs w:val="20"/>
              </w:rPr>
              <w:t xml:space="preserve"> within same category</w:t>
            </w:r>
          </w:p>
        </w:tc>
      </w:tr>
      <w:tr w:rsidR="007576C4" w:rsidRPr="00A17211" w:rsidTr="00A76606">
        <w:trPr>
          <w:trHeight w:val="300"/>
        </w:trPr>
        <w:tc>
          <w:tcPr>
            <w:tcW w:w="3420" w:type="dxa"/>
            <w:tcBorders>
              <w:top w:val="nil"/>
              <w:left w:val="single" w:sz="8" w:space="0" w:color="auto"/>
              <w:bottom w:val="single" w:sz="4" w:space="0" w:color="auto"/>
              <w:right w:val="single" w:sz="4" w:space="0" w:color="auto"/>
            </w:tcBorders>
            <w:shd w:val="clear" w:color="000000" w:fill="FFFFFF"/>
            <w:hideMark/>
          </w:tcPr>
          <w:p w:rsidR="007576C4" w:rsidRPr="00A17211" w:rsidRDefault="00720999" w:rsidP="00720999">
            <w:pPr>
              <w:spacing w:line="360" w:lineRule="auto"/>
              <w:ind w:firstLineChars="300" w:firstLine="600"/>
              <w:rPr>
                <w:rFonts w:ascii="Calibri" w:hAnsi="Calibri"/>
                <w:sz w:val="20"/>
                <w:szCs w:val="20"/>
              </w:rPr>
            </w:pPr>
            <w:r w:rsidRPr="00720999">
              <w:rPr>
                <w:rFonts w:ascii="Calibri" w:hAnsi="Calibri"/>
                <w:sz w:val="20"/>
                <w:szCs w:val="20"/>
              </w:rPr>
              <w:t>Depression</w:t>
            </w:r>
          </w:p>
        </w:tc>
        <w:tc>
          <w:tcPr>
            <w:tcW w:w="5235" w:type="dxa"/>
            <w:tcBorders>
              <w:top w:val="nil"/>
              <w:left w:val="nil"/>
              <w:bottom w:val="single" w:sz="4" w:space="0" w:color="auto"/>
              <w:right w:val="single" w:sz="4" w:space="0" w:color="auto"/>
            </w:tcBorders>
            <w:shd w:val="clear" w:color="000000" w:fill="FFFFFF"/>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 xml:space="preserve">296.2x, 296.3x,296.82, 298.0, 300.4X, 301.12, 311.XX, 309.0X, </w:t>
            </w:r>
            <w:r w:rsidRPr="00173451">
              <w:rPr>
                <w:rFonts w:ascii="Calibri" w:hAnsi="Calibri"/>
                <w:sz w:val="20"/>
                <w:szCs w:val="20"/>
              </w:rPr>
              <w:lastRenderedPageBreak/>
              <w:t>309.1X, 309.28</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lastRenderedPageBreak/>
              <w:t xml:space="preserve">2 </w:t>
            </w:r>
            <w:r w:rsidR="00BF6888">
              <w:rPr>
                <w:rFonts w:ascii="Calibri" w:hAnsi="Calibri"/>
                <w:sz w:val="20"/>
                <w:szCs w:val="20"/>
              </w:rPr>
              <w:t xml:space="preserve">or more </w:t>
            </w:r>
            <w:r w:rsidR="000F706E" w:rsidRPr="000F706E">
              <w:rPr>
                <w:rFonts w:ascii="Calibri" w:hAnsi="Calibri"/>
                <w:sz w:val="20"/>
                <w:szCs w:val="20"/>
              </w:rPr>
              <w:t>diagnoses</w:t>
            </w:r>
            <w:r w:rsidRPr="00173451">
              <w:rPr>
                <w:rFonts w:ascii="Calibri" w:hAnsi="Calibri"/>
                <w:sz w:val="20"/>
                <w:szCs w:val="20"/>
              </w:rPr>
              <w:t xml:space="preserve"> within same category</w:t>
            </w:r>
          </w:p>
        </w:tc>
      </w:tr>
      <w:tr w:rsidR="007576C4" w:rsidRPr="00A17211" w:rsidTr="00A76606">
        <w:trPr>
          <w:trHeight w:val="510"/>
        </w:trPr>
        <w:tc>
          <w:tcPr>
            <w:tcW w:w="3420" w:type="dxa"/>
            <w:tcBorders>
              <w:top w:val="nil"/>
              <w:left w:val="single" w:sz="8" w:space="0" w:color="auto"/>
              <w:bottom w:val="single" w:sz="4" w:space="0" w:color="auto"/>
              <w:right w:val="single" w:sz="4" w:space="0" w:color="auto"/>
            </w:tcBorders>
            <w:shd w:val="clear" w:color="000000" w:fill="FFFFFF"/>
            <w:hideMark/>
          </w:tcPr>
          <w:p w:rsidR="007576C4" w:rsidRPr="00A17211" w:rsidRDefault="00720999" w:rsidP="00720999">
            <w:pPr>
              <w:spacing w:line="360" w:lineRule="auto"/>
              <w:ind w:firstLineChars="300" w:firstLine="600"/>
              <w:rPr>
                <w:rFonts w:ascii="Calibri" w:hAnsi="Calibri"/>
                <w:sz w:val="20"/>
                <w:szCs w:val="20"/>
              </w:rPr>
            </w:pPr>
            <w:r w:rsidRPr="00720999">
              <w:rPr>
                <w:rFonts w:ascii="Calibri" w:hAnsi="Calibri"/>
                <w:sz w:val="20"/>
                <w:szCs w:val="20"/>
              </w:rPr>
              <w:lastRenderedPageBreak/>
              <w:t>Adjustment disorders</w:t>
            </w:r>
          </w:p>
        </w:tc>
        <w:tc>
          <w:tcPr>
            <w:tcW w:w="5235" w:type="dxa"/>
            <w:tcBorders>
              <w:top w:val="nil"/>
              <w:left w:val="nil"/>
              <w:bottom w:val="single" w:sz="4" w:space="0" w:color="auto"/>
              <w:right w:val="single" w:sz="4" w:space="0" w:color="auto"/>
            </w:tcBorders>
            <w:shd w:val="clear" w:color="000000" w:fill="FFFFFF"/>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309.22, 309.23, 309.29, 309.3X, 309.4X, 309.82, 309.83, 309.89, 309.9X, 313.0X 313.1X 313.2X 313.3X 313.9X 313.82 313.83 313.89</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 xml:space="preserve">2 </w:t>
            </w:r>
            <w:r w:rsidR="00BF6888">
              <w:rPr>
                <w:rFonts w:ascii="Calibri" w:hAnsi="Calibri"/>
                <w:sz w:val="20"/>
                <w:szCs w:val="20"/>
              </w:rPr>
              <w:t xml:space="preserve">or more </w:t>
            </w:r>
            <w:r w:rsidR="000F706E" w:rsidRPr="000F706E">
              <w:rPr>
                <w:rFonts w:ascii="Calibri" w:hAnsi="Calibri"/>
                <w:sz w:val="20"/>
                <w:szCs w:val="20"/>
              </w:rPr>
              <w:t>diagnoses</w:t>
            </w:r>
            <w:r w:rsidRPr="00173451">
              <w:rPr>
                <w:rFonts w:ascii="Calibri" w:hAnsi="Calibri"/>
                <w:sz w:val="20"/>
                <w:szCs w:val="20"/>
              </w:rPr>
              <w:t xml:space="preserve"> within same category</w:t>
            </w:r>
          </w:p>
        </w:tc>
      </w:tr>
      <w:tr w:rsidR="007576C4" w:rsidRPr="00A17211" w:rsidTr="00A76606">
        <w:trPr>
          <w:trHeight w:val="77"/>
        </w:trPr>
        <w:tc>
          <w:tcPr>
            <w:tcW w:w="3420" w:type="dxa"/>
            <w:tcBorders>
              <w:top w:val="nil"/>
              <w:left w:val="single" w:sz="8" w:space="0" w:color="auto"/>
              <w:bottom w:val="single" w:sz="4" w:space="0" w:color="auto"/>
              <w:right w:val="single" w:sz="4" w:space="0" w:color="auto"/>
            </w:tcBorders>
            <w:shd w:val="clear" w:color="000000" w:fill="FFFFFF"/>
            <w:vAlign w:val="bottom"/>
            <w:hideMark/>
          </w:tcPr>
          <w:p w:rsidR="007576C4" w:rsidRPr="00A17211" w:rsidRDefault="00720999" w:rsidP="00720999">
            <w:pPr>
              <w:spacing w:line="360" w:lineRule="auto"/>
              <w:ind w:firstLineChars="300" w:firstLine="600"/>
              <w:rPr>
                <w:rFonts w:ascii="Calibri" w:hAnsi="Calibri"/>
                <w:sz w:val="20"/>
                <w:szCs w:val="20"/>
              </w:rPr>
            </w:pPr>
            <w:r w:rsidRPr="00720999">
              <w:rPr>
                <w:rFonts w:ascii="Calibri" w:hAnsi="Calibri"/>
                <w:sz w:val="20"/>
                <w:szCs w:val="20"/>
              </w:rPr>
              <w:t>Tic Disorder</w:t>
            </w:r>
          </w:p>
        </w:tc>
        <w:tc>
          <w:tcPr>
            <w:tcW w:w="5235" w:type="dxa"/>
            <w:tcBorders>
              <w:top w:val="nil"/>
              <w:left w:val="nil"/>
              <w:bottom w:val="single" w:sz="4" w:space="0" w:color="auto"/>
              <w:right w:val="single" w:sz="4" w:space="0" w:color="auto"/>
            </w:tcBorders>
            <w:shd w:val="clear" w:color="000000" w:fill="FFFFFF"/>
            <w:vAlign w:val="bottom"/>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307.2x</w:t>
            </w:r>
          </w:p>
        </w:tc>
        <w:tc>
          <w:tcPr>
            <w:tcW w:w="4230" w:type="dxa"/>
            <w:tcBorders>
              <w:top w:val="nil"/>
              <w:left w:val="nil"/>
              <w:bottom w:val="single" w:sz="4" w:space="0" w:color="auto"/>
              <w:right w:val="single" w:sz="8" w:space="0" w:color="auto"/>
            </w:tcBorders>
            <w:shd w:val="clear" w:color="000000" w:fill="FFFFFF"/>
            <w:noWrap/>
            <w:vAlign w:val="bottom"/>
          </w:tcPr>
          <w:p w:rsidR="007576C4" w:rsidRPr="00A17211" w:rsidRDefault="00173451" w:rsidP="00EB2868">
            <w:pPr>
              <w:spacing w:line="360" w:lineRule="auto"/>
              <w:rPr>
                <w:rFonts w:ascii="Calibri" w:hAnsi="Calibri"/>
                <w:sz w:val="20"/>
                <w:szCs w:val="20"/>
              </w:rPr>
            </w:pPr>
            <w:r w:rsidRPr="00173451">
              <w:rPr>
                <w:rFonts w:ascii="Calibri" w:hAnsi="Calibri"/>
                <w:sz w:val="20"/>
                <w:szCs w:val="20"/>
              </w:rPr>
              <w:t xml:space="preserve">2 </w:t>
            </w:r>
            <w:r w:rsidR="00BF6888">
              <w:rPr>
                <w:rFonts w:ascii="Calibri" w:hAnsi="Calibri"/>
                <w:sz w:val="20"/>
                <w:szCs w:val="20"/>
              </w:rPr>
              <w:t xml:space="preserve">or more </w:t>
            </w:r>
            <w:r w:rsidR="000F706E" w:rsidRPr="000F706E">
              <w:rPr>
                <w:rFonts w:ascii="Calibri" w:hAnsi="Calibri"/>
                <w:sz w:val="20"/>
                <w:szCs w:val="20"/>
              </w:rPr>
              <w:t>diagnoses</w:t>
            </w:r>
            <w:r w:rsidRPr="00173451">
              <w:rPr>
                <w:rFonts w:ascii="Calibri" w:hAnsi="Calibri"/>
                <w:sz w:val="20"/>
                <w:szCs w:val="20"/>
              </w:rPr>
              <w:t xml:space="preserve"> within same category</w:t>
            </w:r>
          </w:p>
        </w:tc>
      </w:tr>
      <w:tr w:rsidR="00173451" w:rsidRPr="00A17211" w:rsidTr="00A76606">
        <w:trPr>
          <w:trHeight w:val="557"/>
        </w:trPr>
        <w:tc>
          <w:tcPr>
            <w:tcW w:w="3420" w:type="dxa"/>
            <w:vMerge w:val="restart"/>
            <w:tcBorders>
              <w:top w:val="nil"/>
              <w:left w:val="single" w:sz="8" w:space="0" w:color="auto"/>
              <w:right w:val="single" w:sz="4" w:space="0" w:color="auto"/>
            </w:tcBorders>
            <w:shd w:val="clear" w:color="000000" w:fill="FFFFFF"/>
            <w:vAlign w:val="bottom"/>
          </w:tcPr>
          <w:p w:rsidR="00173451" w:rsidRPr="00A17211" w:rsidRDefault="00173451" w:rsidP="00E14F93">
            <w:pPr>
              <w:spacing w:line="360" w:lineRule="auto"/>
              <w:ind w:firstLineChars="300" w:firstLine="600"/>
              <w:rPr>
                <w:rFonts w:ascii="Calibri" w:hAnsi="Calibri"/>
                <w:sz w:val="20"/>
                <w:szCs w:val="20"/>
              </w:rPr>
            </w:pPr>
            <w:r w:rsidRPr="00E14F93">
              <w:rPr>
                <w:rFonts w:ascii="Calibri" w:hAnsi="Calibri"/>
                <w:sz w:val="20"/>
                <w:szCs w:val="20"/>
              </w:rPr>
              <w:t>Other Mental Health</w:t>
            </w:r>
          </w:p>
        </w:tc>
        <w:tc>
          <w:tcPr>
            <w:tcW w:w="5235" w:type="dxa"/>
            <w:tcBorders>
              <w:top w:val="nil"/>
              <w:left w:val="nil"/>
              <w:bottom w:val="single" w:sz="4" w:space="0" w:color="auto"/>
              <w:right w:val="single" w:sz="4" w:space="0" w:color="auto"/>
            </w:tcBorders>
            <w:shd w:val="clear" w:color="000000" w:fill="FFFFFF"/>
            <w:noWrap/>
            <w:vAlign w:val="bottom"/>
          </w:tcPr>
          <w:p w:rsidR="00173451" w:rsidRPr="00A17211" w:rsidRDefault="00173451" w:rsidP="00BD5E4F">
            <w:pPr>
              <w:spacing w:line="360" w:lineRule="auto"/>
              <w:rPr>
                <w:rFonts w:ascii="Calibri" w:hAnsi="Calibri"/>
                <w:sz w:val="20"/>
                <w:szCs w:val="20"/>
              </w:rPr>
            </w:pPr>
            <w:r w:rsidRPr="00173451">
              <w:rPr>
                <w:rFonts w:ascii="Calibri" w:hAnsi="Calibri"/>
                <w:sz w:val="20"/>
                <w:szCs w:val="20"/>
              </w:rPr>
              <w:t>296.0x,</w:t>
            </w:r>
            <w:r>
              <w:rPr>
                <w:rFonts w:ascii="Calibri" w:hAnsi="Calibri"/>
                <w:sz w:val="20"/>
                <w:szCs w:val="20"/>
              </w:rPr>
              <w:t xml:space="preserve"> 296.1x, 296.4x, 296.5x, 296.6x</w:t>
            </w:r>
            <w:r w:rsidRPr="00173451">
              <w:rPr>
                <w:rFonts w:ascii="Calibri" w:hAnsi="Calibri"/>
                <w:sz w:val="20"/>
                <w:szCs w:val="20"/>
              </w:rPr>
              <w:t xml:space="preserve"> 296.7x</w:t>
            </w:r>
            <w:r>
              <w:rPr>
                <w:rFonts w:ascii="Calibri" w:hAnsi="Calibri"/>
                <w:sz w:val="20"/>
                <w:szCs w:val="20"/>
              </w:rPr>
              <w:t>, 296.80, 296.81, 296.89, 296.9x</w:t>
            </w:r>
            <w:r w:rsidRPr="00173451">
              <w:rPr>
                <w:rFonts w:ascii="Calibri" w:hAnsi="Calibri"/>
                <w:sz w:val="20"/>
                <w:szCs w:val="20"/>
              </w:rPr>
              <w:t xml:space="preserve"> </w:t>
            </w:r>
            <w:r w:rsidR="00BD5E4F">
              <w:rPr>
                <w:rFonts w:ascii="Calibri" w:hAnsi="Calibri"/>
                <w:sz w:val="20"/>
                <w:szCs w:val="20"/>
              </w:rPr>
              <w:t xml:space="preserve">297.3x </w:t>
            </w:r>
            <w:r w:rsidR="00096DFF" w:rsidRPr="00173451">
              <w:rPr>
                <w:rFonts w:ascii="Calibri" w:hAnsi="Calibri"/>
                <w:sz w:val="20"/>
                <w:szCs w:val="20"/>
              </w:rPr>
              <w:t xml:space="preserve">298.1x </w:t>
            </w:r>
            <w:r w:rsidRPr="00173451">
              <w:rPr>
                <w:rFonts w:ascii="Calibri" w:hAnsi="Calibri"/>
                <w:sz w:val="20"/>
                <w:szCs w:val="20"/>
              </w:rPr>
              <w:t xml:space="preserve">298.2x 298.3x 298.4x </w:t>
            </w:r>
            <w:r w:rsidR="00BD5E4F">
              <w:rPr>
                <w:rFonts w:ascii="Calibri" w:hAnsi="Calibri"/>
                <w:sz w:val="20"/>
                <w:szCs w:val="20"/>
              </w:rPr>
              <w:t>298.8x 298.9x</w:t>
            </w:r>
            <w:r w:rsidR="00BD5E4F" w:rsidRPr="00173451">
              <w:rPr>
                <w:rFonts w:ascii="Calibri" w:hAnsi="Calibri"/>
                <w:sz w:val="20"/>
                <w:szCs w:val="20"/>
              </w:rPr>
              <w:t xml:space="preserve"> </w:t>
            </w:r>
            <w:r w:rsidRPr="00173451">
              <w:rPr>
                <w:rFonts w:ascii="Calibri" w:hAnsi="Calibri"/>
                <w:sz w:val="20"/>
                <w:szCs w:val="20"/>
              </w:rPr>
              <w:t>300.5 300.6 300.7 300.8 301.0</w:t>
            </w:r>
            <w:r>
              <w:rPr>
                <w:rFonts w:ascii="Calibri" w:hAnsi="Calibri"/>
                <w:sz w:val="20"/>
                <w:szCs w:val="20"/>
              </w:rPr>
              <w:t xml:space="preserve"> </w:t>
            </w:r>
            <w:r w:rsidRPr="00173451">
              <w:rPr>
                <w:rFonts w:ascii="Calibri" w:hAnsi="Calibri"/>
                <w:sz w:val="20"/>
                <w:szCs w:val="20"/>
              </w:rPr>
              <w:t>301.11 301.13</w:t>
            </w:r>
            <w:r>
              <w:rPr>
                <w:rFonts w:ascii="Calibri" w:hAnsi="Calibri"/>
                <w:sz w:val="20"/>
                <w:szCs w:val="20"/>
              </w:rPr>
              <w:t xml:space="preserve"> </w:t>
            </w:r>
            <w:r w:rsidRPr="00173451">
              <w:rPr>
                <w:rFonts w:ascii="Calibri" w:hAnsi="Calibri"/>
                <w:sz w:val="20"/>
                <w:szCs w:val="20"/>
              </w:rPr>
              <w:t>300.3x</w:t>
            </w:r>
            <w:r>
              <w:rPr>
                <w:rFonts w:ascii="Calibri" w:hAnsi="Calibri"/>
                <w:sz w:val="20"/>
                <w:szCs w:val="20"/>
              </w:rPr>
              <w:t xml:space="preserve"> </w:t>
            </w:r>
            <w:r w:rsidRPr="00173451">
              <w:rPr>
                <w:rFonts w:ascii="Calibri" w:hAnsi="Calibri"/>
                <w:sz w:val="20"/>
                <w:szCs w:val="20"/>
              </w:rPr>
              <w:t>295.xx</w:t>
            </w:r>
            <w:r>
              <w:rPr>
                <w:rFonts w:ascii="Calibri" w:hAnsi="Calibri"/>
                <w:sz w:val="20"/>
                <w:szCs w:val="20"/>
              </w:rPr>
              <w:t xml:space="preserve"> </w:t>
            </w:r>
            <w:r w:rsidR="00096DFF">
              <w:rPr>
                <w:rFonts w:ascii="Calibri" w:hAnsi="Calibri"/>
                <w:sz w:val="20"/>
                <w:szCs w:val="20"/>
              </w:rPr>
              <w:t xml:space="preserve">297.1x </w:t>
            </w:r>
            <w:r w:rsidRPr="00173451">
              <w:rPr>
                <w:rFonts w:ascii="Calibri" w:hAnsi="Calibri"/>
                <w:sz w:val="20"/>
                <w:szCs w:val="20"/>
              </w:rPr>
              <w:t>301.10x 301.20 301.21 301.3x 301.4x 301.5x 301.6x 301.7x 301.8x 301.9x, 316.xx 307.3x 307.53x 307.54 307.59 301.22</w:t>
            </w:r>
            <w:r>
              <w:rPr>
                <w:rFonts w:ascii="Calibri" w:hAnsi="Calibri"/>
                <w:sz w:val="20"/>
                <w:szCs w:val="20"/>
              </w:rPr>
              <w:t xml:space="preserve"> </w:t>
            </w:r>
            <w:r w:rsidRPr="00173451">
              <w:rPr>
                <w:rFonts w:ascii="Calibri" w:hAnsi="Calibri"/>
                <w:sz w:val="20"/>
                <w:szCs w:val="20"/>
              </w:rPr>
              <w:t>290.xx 780.93 331.0x 331.83x 310.8x 294.1x 307.10 307.50 307.51 307.52 780.97x</w:t>
            </w:r>
            <w:r>
              <w:rPr>
                <w:rFonts w:ascii="Calibri" w:hAnsi="Calibri"/>
                <w:sz w:val="20"/>
                <w:szCs w:val="20"/>
              </w:rPr>
              <w:t xml:space="preserve"> </w:t>
            </w:r>
            <w:r w:rsidRPr="00173451">
              <w:rPr>
                <w:rFonts w:ascii="Calibri" w:hAnsi="Calibri"/>
                <w:sz w:val="20"/>
                <w:szCs w:val="20"/>
              </w:rPr>
              <w:t>E950 - E958</w:t>
            </w:r>
            <w:r>
              <w:rPr>
                <w:rFonts w:ascii="Calibri" w:hAnsi="Calibri"/>
                <w:sz w:val="20"/>
                <w:szCs w:val="20"/>
              </w:rPr>
              <w:t xml:space="preserve"> </w:t>
            </w:r>
            <w:r w:rsidRPr="00173451">
              <w:rPr>
                <w:rFonts w:ascii="Calibri" w:hAnsi="Calibri"/>
                <w:sz w:val="20"/>
                <w:szCs w:val="20"/>
              </w:rPr>
              <w:t>E980 - E988</w:t>
            </w:r>
          </w:p>
        </w:tc>
        <w:tc>
          <w:tcPr>
            <w:tcW w:w="4230" w:type="dxa"/>
            <w:tcBorders>
              <w:top w:val="nil"/>
              <w:left w:val="nil"/>
              <w:bottom w:val="single" w:sz="4" w:space="0" w:color="auto"/>
              <w:right w:val="single" w:sz="8" w:space="0" w:color="auto"/>
            </w:tcBorders>
            <w:shd w:val="clear" w:color="000000" w:fill="FFFFFF"/>
            <w:noWrap/>
            <w:vAlign w:val="bottom"/>
          </w:tcPr>
          <w:p w:rsidR="00173451" w:rsidRPr="00A17211" w:rsidRDefault="00173451" w:rsidP="00EB2868">
            <w:pPr>
              <w:spacing w:line="360" w:lineRule="auto"/>
              <w:rPr>
                <w:rFonts w:ascii="Calibri" w:hAnsi="Calibri"/>
                <w:sz w:val="20"/>
                <w:szCs w:val="20"/>
              </w:rPr>
            </w:pPr>
            <w:r w:rsidRPr="00173451">
              <w:rPr>
                <w:rFonts w:ascii="Calibri" w:hAnsi="Calibri"/>
                <w:sz w:val="20"/>
                <w:szCs w:val="20"/>
              </w:rPr>
              <w:t xml:space="preserve">2 </w:t>
            </w:r>
            <w:r w:rsidR="00A5333A">
              <w:rPr>
                <w:rFonts w:ascii="Calibri" w:hAnsi="Calibri"/>
                <w:sz w:val="20"/>
                <w:szCs w:val="20"/>
              </w:rPr>
              <w:t xml:space="preserve">or more </w:t>
            </w:r>
            <w:r w:rsidR="000F706E" w:rsidRPr="000F706E">
              <w:rPr>
                <w:rFonts w:ascii="Calibri" w:hAnsi="Calibri"/>
                <w:sz w:val="20"/>
                <w:szCs w:val="20"/>
              </w:rPr>
              <w:t>diagnoses</w:t>
            </w:r>
            <w:r w:rsidRPr="00173451">
              <w:rPr>
                <w:rFonts w:ascii="Calibri" w:hAnsi="Calibri"/>
                <w:sz w:val="20"/>
                <w:szCs w:val="20"/>
              </w:rPr>
              <w:t xml:space="preserve"> within same category</w:t>
            </w:r>
          </w:p>
        </w:tc>
      </w:tr>
      <w:tr w:rsidR="00173451" w:rsidRPr="00A17211" w:rsidTr="00A76606">
        <w:trPr>
          <w:trHeight w:val="422"/>
        </w:trPr>
        <w:tc>
          <w:tcPr>
            <w:tcW w:w="3420" w:type="dxa"/>
            <w:vMerge/>
            <w:tcBorders>
              <w:left w:val="single" w:sz="8" w:space="0" w:color="auto"/>
              <w:bottom w:val="single" w:sz="4" w:space="0" w:color="auto"/>
              <w:right w:val="single" w:sz="4" w:space="0" w:color="auto"/>
            </w:tcBorders>
            <w:shd w:val="clear" w:color="000000" w:fill="FFFFFF"/>
            <w:vAlign w:val="bottom"/>
          </w:tcPr>
          <w:p w:rsidR="00173451" w:rsidRPr="00E14F93" w:rsidRDefault="00173451" w:rsidP="00E14F93">
            <w:pPr>
              <w:spacing w:line="360" w:lineRule="auto"/>
              <w:ind w:firstLineChars="300" w:firstLine="600"/>
              <w:rPr>
                <w:rFonts w:ascii="Calibri" w:hAnsi="Calibri"/>
                <w:sz w:val="20"/>
                <w:szCs w:val="20"/>
              </w:rPr>
            </w:pPr>
          </w:p>
        </w:tc>
        <w:tc>
          <w:tcPr>
            <w:tcW w:w="5235" w:type="dxa"/>
            <w:tcBorders>
              <w:top w:val="single" w:sz="4" w:space="0" w:color="auto"/>
              <w:left w:val="nil"/>
              <w:bottom w:val="single" w:sz="4" w:space="0" w:color="auto"/>
              <w:right w:val="single" w:sz="4" w:space="0" w:color="auto"/>
            </w:tcBorders>
            <w:shd w:val="clear" w:color="000000" w:fill="FFFFFF"/>
            <w:noWrap/>
            <w:vAlign w:val="bottom"/>
          </w:tcPr>
          <w:p w:rsidR="00173451" w:rsidRPr="00173451" w:rsidRDefault="00173451" w:rsidP="00173451">
            <w:pPr>
              <w:spacing w:line="360" w:lineRule="auto"/>
              <w:rPr>
                <w:rFonts w:ascii="Calibri" w:hAnsi="Calibri"/>
                <w:sz w:val="20"/>
                <w:szCs w:val="20"/>
              </w:rPr>
            </w:pPr>
            <w:r w:rsidRPr="00173451">
              <w:rPr>
                <w:rFonts w:ascii="Calibri" w:hAnsi="Calibri"/>
                <w:sz w:val="20"/>
                <w:szCs w:val="20"/>
              </w:rPr>
              <w:t>291.xx</w:t>
            </w:r>
            <w:r>
              <w:rPr>
                <w:rFonts w:ascii="Calibri" w:hAnsi="Calibri"/>
                <w:sz w:val="20"/>
                <w:szCs w:val="20"/>
              </w:rPr>
              <w:t xml:space="preserve"> </w:t>
            </w:r>
            <w:r w:rsidRPr="00173451">
              <w:rPr>
                <w:rFonts w:ascii="Calibri" w:hAnsi="Calibri"/>
                <w:sz w:val="20"/>
                <w:szCs w:val="20"/>
              </w:rPr>
              <w:t>292.xx</w:t>
            </w:r>
            <w:r>
              <w:rPr>
                <w:rFonts w:ascii="Calibri" w:hAnsi="Calibri"/>
                <w:sz w:val="20"/>
                <w:szCs w:val="20"/>
              </w:rPr>
              <w:t xml:space="preserve"> </w:t>
            </w:r>
            <w:r w:rsidRPr="00173451">
              <w:rPr>
                <w:rFonts w:ascii="Calibri" w:hAnsi="Calibri"/>
                <w:sz w:val="20"/>
                <w:szCs w:val="20"/>
              </w:rPr>
              <w:t>303.xx</w:t>
            </w:r>
            <w:r>
              <w:rPr>
                <w:rFonts w:ascii="Calibri" w:hAnsi="Calibri"/>
                <w:sz w:val="20"/>
                <w:szCs w:val="20"/>
              </w:rPr>
              <w:t xml:space="preserve"> </w:t>
            </w:r>
            <w:r w:rsidRPr="00173451">
              <w:rPr>
                <w:rFonts w:ascii="Calibri" w:hAnsi="Calibri"/>
                <w:sz w:val="20"/>
                <w:szCs w:val="20"/>
              </w:rPr>
              <w:t>304.xx</w:t>
            </w:r>
            <w:r>
              <w:rPr>
                <w:rFonts w:ascii="Calibri" w:hAnsi="Calibri"/>
                <w:sz w:val="20"/>
                <w:szCs w:val="20"/>
              </w:rPr>
              <w:t xml:space="preserve"> </w:t>
            </w:r>
            <w:r w:rsidRPr="00173451">
              <w:rPr>
                <w:rFonts w:ascii="Calibri" w:hAnsi="Calibri"/>
                <w:sz w:val="20"/>
                <w:szCs w:val="20"/>
              </w:rPr>
              <w:t>305.00 305.01 305.02</w:t>
            </w:r>
          </w:p>
          <w:p w:rsidR="00173451" w:rsidRPr="00173451" w:rsidRDefault="00173451" w:rsidP="00173451">
            <w:pPr>
              <w:spacing w:line="360" w:lineRule="auto"/>
              <w:rPr>
                <w:rFonts w:ascii="Calibri" w:hAnsi="Calibri"/>
                <w:sz w:val="20"/>
                <w:szCs w:val="20"/>
              </w:rPr>
            </w:pPr>
            <w:r w:rsidRPr="00173451">
              <w:rPr>
                <w:rFonts w:ascii="Calibri" w:hAnsi="Calibri"/>
                <w:sz w:val="20"/>
                <w:szCs w:val="20"/>
              </w:rPr>
              <w:t>305.20 305.21 305.22 305.30 305.31 305.32 305.40 305.41 305.42 305.50 305.51 305.52  305.60 305.61 305.62 305.70 305.71 305.72 305.80 305.81 305.82 305.90 305.91 305.92</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173451" w:rsidRPr="00A17211" w:rsidRDefault="00F266A7" w:rsidP="00EB2868">
            <w:pPr>
              <w:spacing w:line="360" w:lineRule="auto"/>
              <w:rPr>
                <w:rFonts w:ascii="Calibri" w:hAnsi="Calibri"/>
                <w:sz w:val="20"/>
                <w:szCs w:val="20"/>
              </w:rPr>
            </w:pPr>
            <w:r w:rsidRPr="00F266A7">
              <w:rPr>
                <w:rFonts w:ascii="Calibri" w:hAnsi="Calibri"/>
                <w:sz w:val="20"/>
                <w:szCs w:val="20"/>
              </w:rPr>
              <w:t>1 or more diagnoses with same ICD-9</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390B93" w:rsidRPr="00A17211" w:rsidTr="00A76606">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390B93" w:rsidRPr="00A17211" w:rsidRDefault="00390B93" w:rsidP="00F1077D">
            <w:pPr>
              <w:spacing w:line="360" w:lineRule="auto"/>
              <w:rPr>
                <w:rFonts w:ascii="Calibri" w:hAnsi="Calibri"/>
                <w:b/>
                <w:bCs/>
                <w:color w:val="000000"/>
                <w:sz w:val="20"/>
                <w:szCs w:val="20"/>
              </w:rPr>
            </w:pPr>
            <w:r>
              <w:rPr>
                <w:rFonts w:ascii="Calibri" w:hAnsi="Calibri"/>
                <w:b/>
                <w:bCs/>
                <w:color w:val="000000"/>
                <w:sz w:val="20"/>
                <w:szCs w:val="20"/>
              </w:rPr>
              <w:t>Metabolic</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390B93" w:rsidRPr="00A17211" w:rsidRDefault="00390B93" w:rsidP="00F1077D">
            <w:pPr>
              <w:spacing w:line="360" w:lineRule="auto"/>
              <w:rPr>
                <w:rFonts w:ascii="Calibri" w:hAnsi="Calibri"/>
                <w:b/>
                <w:bCs/>
                <w:color w:val="000000"/>
                <w:sz w:val="20"/>
                <w:szCs w:val="20"/>
              </w:rPr>
            </w:pPr>
            <w:r w:rsidRPr="00A17211">
              <w:rPr>
                <w:rFonts w:ascii="Calibri" w:hAnsi="Calibri"/>
                <w:b/>
                <w:bCs/>
                <w:color w:val="000000"/>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390B93" w:rsidRPr="00A17211" w:rsidRDefault="00390B93" w:rsidP="00F1077D">
            <w:pPr>
              <w:spacing w:line="360" w:lineRule="auto"/>
              <w:rPr>
                <w:rFonts w:ascii="Calibri" w:hAnsi="Calibri"/>
                <w:b/>
                <w:bCs/>
                <w:color w:val="000000"/>
                <w:sz w:val="20"/>
                <w:szCs w:val="20"/>
              </w:rPr>
            </w:pPr>
            <w:r w:rsidRPr="00A17211">
              <w:rPr>
                <w:rFonts w:ascii="Calibri" w:hAnsi="Calibri"/>
                <w:b/>
                <w:bCs/>
                <w:color w:val="000000"/>
                <w:sz w:val="20"/>
                <w:szCs w:val="20"/>
              </w:rPr>
              <w:t>Number of Required Diagnoses</w:t>
            </w:r>
          </w:p>
        </w:tc>
      </w:tr>
      <w:tr w:rsidR="00390B93" w:rsidRPr="00A17211" w:rsidTr="00A76606">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390B93" w:rsidRPr="00A17211" w:rsidRDefault="00390B93" w:rsidP="00F1077D">
            <w:pPr>
              <w:spacing w:line="360" w:lineRule="auto"/>
              <w:ind w:firstLineChars="300" w:firstLine="600"/>
              <w:rPr>
                <w:rFonts w:ascii="Calibri" w:hAnsi="Calibri"/>
                <w:color w:val="000000"/>
                <w:sz w:val="20"/>
                <w:szCs w:val="20"/>
              </w:rPr>
            </w:pPr>
            <w:r w:rsidRPr="008160EB">
              <w:rPr>
                <w:rFonts w:ascii="Calibri" w:hAnsi="Calibri"/>
                <w:color w:val="000000"/>
                <w:sz w:val="20"/>
                <w:szCs w:val="20"/>
              </w:rPr>
              <w:t>Fluid, electrolyte, and acid-base balance</w:t>
            </w:r>
          </w:p>
        </w:tc>
        <w:tc>
          <w:tcPr>
            <w:tcW w:w="5220" w:type="dxa"/>
            <w:tcBorders>
              <w:top w:val="nil"/>
              <w:left w:val="nil"/>
              <w:bottom w:val="single" w:sz="4" w:space="0" w:color="auto"/>
              <w:right w:val="single" w:sz="4" w:space="0" w:color="auto"/>
            </w:tcBorders>
            <w:shd w:val="clear" w:color="000000" w:fill="FFFFFF"/>
            <w:noWrap/>
            <w:vAlign w:val="bottom"/>
          </w:tcPr>
          <w:p w:rsidR="00390B93" w:rsidRPr="00A17211" w:rsidRDefault="00390B93" w:rsidP="00F1077D">
            <w:pPr>
              <w:spacing w:line="360" w:lineRule="auto"/>
              <w:rPr>
                <w:rFonts w:ascii="Calibri" w:hAnsi="Calibri"/>
                <w:color w:val="000000"/>
                <w:sz w:val="20"/>
                <w:szCs w:val="20"/>
              </w:rPr>
            </w:pPr>
            <w:r w:rsidRPr="008160EB">
              <w:rPr>
                <w:rFonts w:ascii="Calibri" w:hAnsi="Calibri"/>
                <w:color w:val="000000"/>
                <w:sz w:val="20"/>
                <w:szCs w:val="20"/>
              </w:rPr>
              <w:t>276.xx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F1077D">
            <w:pPr>
              <w:spacing w:line="360" w:lineRule="auto"/>
              <w:rPr>
                <w:rFonts w:ascii="Calibri" w:hAnsi="Calibri"/>
                <w:color w:val="000000"/>
                <w:sz w:val="20"/>
                <w:szCs w:val="20"/>
              </w:rPr>
            </w:pPr>
            <w:r w:rsidRPr="008160EB">
              <w:rPr>
                <w:rFonts w:ascii="Calibri" w:hAnsi="Calibri"/>
                <w:color w:val="000000"/>
                <w:sz w:val="20"/>
                <w:szCs w:val="20"/>
              </w:rPr>
              <w:t>2 or more diagnoses with same ICD-9 Code</w:t>
            </w:r>
          </w:p>
        </w:tc>
      </w:tr>
      <w:tr w:rsidR="00390B93" w:rsidRPr="00A17211" w:rsidTr="00A76606">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390B93" w:rsidRPr="00A17211" w:rsidRDefault="00390B93" w:rsidP="00F1077D">
            <w:pPr>
              <w:spacing w:line="360" w:lineRule="auto"/>
              <w:ind w:firstLineChars="300" w:firstLine="600"/>
              <w:rPr>
                <w:rFonts w:ascii="Calibri" w:hAnsi="Calibri"/>
                <w:color w:val="000000"/>
                <w:sz w:val="20"/>
                <w:szCs w:val="20"/>
              </w:rPr>
            </w:pPr>
            <w:r w:rsidRPr="008160EB">
              <w:rPr>
                <w:rFonts w:ascii="Calibri" w:hAnsi="Calibri"/>
                <w:color w:val="000000"/>
                <w:sz w:val="20"/>
                <w:szCs w:val="20"/>
              </w:rPr>
              <w:t xml:space="preserve">Overweight, obesity and other </w:t>
            </w:r>
            <w:proofErr w:type="spellStart"/>
            <w:r w:rsidRPr="008160EB">
              <w:rPr>
                <w:rFonts w:ascii="Calibri" w:hAnsi="Calibri"/>
                <w:color w:val="000000"/>
                <w:sz w:val="20"/>
                <w:szCs w:val="20"/>
              </w:rPr>
              <w:t>hyperalimentation</w:t>
            </w:r>
            <w:proofErr w:type="spellEnd"/>
          </w:p>
        </w:tc>
        <w:tc>
          <w:tcPr>
            <w:tcW w:w="5220" w:type="dxa"/>
            <w:tcBorders>
              <w:top w:val="nil"/>
              <w:left w:val="nil"/>
              <w:bottom w:val="single" w:sz="4" w:space="0" w:color="auto"/>
              <w:right w:val="single" w:sz="4" w:space="0" w:color="auto"/>
            </w:tcBorders>
            <w:shd w:val="clear" w:color="000000" w:fill="FFFFFF"/>
            <w:noWrap/>
            <w:vAlign w:val="bottom"/>
          </w:tcPr>
          <w:p w:rsidR="00390B93" w:rsidRPr="00A17211" w:rsidRDefault="00390B93" w:rsidP="00F1077D">
            <w:pPr>
              <w:spacing w:line="360" w:lineRule="auto"/>
              <w:rPr>
                <w:rFonts w:ascii="Calibri" w:hAnsi="Calibri"/>
                <w:color w:val="000000"/>
                <w:sz w:val="20"/>
                <w:szCs w:val="20"/>
              </w:rPr>
            </w:pPr>
            <w:r w:rsidRPr="00CC1E09">
              <w:rPr>
                <w:rFonts w:ascii="Calibri" w:hAnsi="Calibri"/>
                <w:color w:val="000000"/>
                <w:sz w:val="20"/>
                <w:szCs w:val="20"/>
              </w:rPr>
              <w:t>278.xx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F1077D">
            <w:pPr>
              <w:spacing w:line="360" w:lineRule="auto"/>
              <w:rPr>
                <w:rFonts w:ascii="Calibri" w:hAnsi="Calibri"/>
                <w:color w:val="000000"/>
                <w:sz w:val="20"/>
                <w:szCs w:val="20"/>
              </w:rPr>
            </w:pPr>
            <w:r w:rsidRPr="008160EB">
              <w:rPr>
                <w:rFonts w:ascii="Calibri" w:hAnsi="Calibri"/>
                <w:color w:val="000000"/>
                <w:sz w:val="20"/>
                <w:szCs w:val="20"/>
              </w:rPr>
              <w:t>2 or more diagnoses with same ICD-9 Code</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390B93" w:rsidRPr="00A17211" w:rsidTr="00A76606">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390B93" w:rsidRPr="00A17211" w:rsidRDefault="00390B93" w:rsidP="00F1077D">
            <w:pPr>
              <w:spacing w:line="360" w:lineRule="auto"/>
              <w:rPr>
                <w:rFonts w:ascii="Calibri" w:hAnsi="Calibri"/>
                <w:b/>
                <w:bCs/>
                <w:color w:val="000000"/>
                <w:sz w:val="20"/>
                <w:szCs w:val="20"/>
              </w:rPr>
            </w:pPr>
            <w:r>
              <w:rPr>
                <w:rFonts w:ascii="Calibri" w:hAnsi="Calibri"/>
                <w:b/>
                <w:bCs/>
                <w:color w:val="000000"/>
                <w:sz w:val="20"/>
                <w:szCs w:val="20"/>
              </w:rPr>
              <w:lastRenderedPageBreak/>
              <w:t>Musculoskeletal</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390B93" w:rsidRPr="00A17211" w:rsidRDefault="00390B93" w:rsidP="00F1077D">
            <w:pPr>
              <w:spacing w:line="360" w:lineRule="auto"/>
              <w:rPr>
                <w:rFonts w:ascii="Calibri" w:hAnsi="Calibri"/>
                <w:b/>
                <w:bCs/>
                <w:color w:val="000000"/>
                <w:sz w:val="20"/>
                <w:szCs w:val="20"/>
              </w:rPr>
            </w:pPr>
            <w:r w:rsidRPr="00A17211">
              <w:rPr>
                <w:rFonts w:ascii="Calibri" w:hAnsi="Calibri"/>
                <w:b/>
                <w:bCs/>
                <w:color w:val="000000"/>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390B93" w:rsidRPr="00A17211" w:rsidRDefault="00390B93" w:rsidP="00F1077D">
            <w:pPr>
              <w:spacing w:line="360" w:lineRule="auto"/>
              <w:rPr>
                <w:rFonts w:ascii="Calibri" w:hAnsi="Calibri"/>
                <w:b/>
                <w:bCs/>
                <w:color w:val="000000"/>
                <w:sz w:val="20"/>
                <w:szCs w:val="20"/>
              </w:rPr>
            </w:pPr>
            <w:r w:rsidRPr="00A17211">
              <w:rPr>
                <w:rFonts w:ascii="Calibri" w:hAnsi="Calibri"/>
                <w:b/>
                <w:bCs/>
                <w:color w:val="000000"/>
                <w:sz w:val="20"/>
                <w:szCs w:val="20"/>
              </w:rPr>
              <w:t>Number of Required Diagnoses</w:t>
            </w:r>
          </w:p>
        </w:tc>
      </w:tr>
      <w:tr w:rsidR="00390B93" w:rsidRPr="00A17211" w:rsidTr="00A76606">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390B93" w:rsidRPr="00A17211" w:rsidRDefault="00390B93" w:rsidP="00F1077D">
            <w:pPr>
              <w:spacing w:line="360" w:lineRule="auto"/>
              <w:ind w:firstLineChars="300" w:firstLine="600"/>
              <w:rPr>
                <w:rFonts w:ascii="Calibri" w:hAnsi="Calibri"/>
                <w:color w:val="000000"/>
                <w:sz w:val="20"/>
                <w:szCs w:val="20"/>
              </w:rPr>
            </w:pPr>
            <w:r w:rsidRPr="00362BF0">
              <w:rPr>
                <w:rFonts w:ascii="Calibri" w:hAnsi="Calibri"/>
                <w:color w:val="000000"/>
                <w:sz w:val="20"/>
                <w:szCs w:val="20"/>
              </w:rPr>
              <w:t>Musculoskeletal</w:t>
            </w:r>
          </w:p>
        </w:tc>
        <w:tc>
          <w:tcPr>
            <w:tcW w:w="5220" w:type="dxa"/>
            <w:tcBorders>
              <w:top w:val="nil"/>
              <w:left w:val="nil"/>
              <w:bottom w:val="single" w:sz="4" w:space="0" w:color="auto"/>
              <w:right w:val="single" w:sz="4" w:space="0" w:color="auto"/>
            </w:tcBorders>
            <w:shd w:val="clear" w:color="000000" w:fill="FFFFFF"/>
            <w:noWrap/>
            <w:vAlign w:val="bottom"/>
          </w:tcPr>
          <w:p w:rsidR="00390B93" w:rsidRPr="00A17211" w:rsidRDefault="00390B93" w:rsidP="00F1077D">
            <w:pPr>
              <w:spacing w:line="360" w:lineRule="auto"/>
              <w:rPr>
                <w:rFonts w:ascii="Calibri" w:hAnsi="Calibri"/>
                <w:color w:val="000000"/>
                <w:sz w:val="20"/>
                <w:szCs w:val="20"/>
              </w:rPr>
            </w:pPr>
            <w:r w:rsidRPr="00362BF0">
              <w:rPr>
                <w:rFonts w:ascii="Calibri" w:hAnsi="Calibri"/>
                <w:color w:val="000000"/>
                <w:sz w:val="20"/>
                <w:szCs w:val="20"/>
              </w:rPr>
              <w:t>754.xx 755.xx 756.0X 756.1X 756.2X 756.3X 756.4X 756.5X 756.8X 756.9X 737.3x 322.5x 323.5x 719.4x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F1077D">
            <w:pPr>
              <w:spacing w:line="360" w:lineRule="auto"/>
              <w:rPr>
                <w:rFonts w:ascii="Calibri" w:hAnsi="Calibri"/>
                <w:color w:val="000000"/>
                <w:sz w:val="20"/>
                <w:szCs w:val="20"/>
              </w:rPr>
            </w:pPr>
            <w:r w:rsidRPr="00362BF0">
              <w:rPr>
                <w:rFonts w:ascii="Calibri" w:hAnsi="Calibri"/>
                <w:color w:val="000000"/>
                <w:sz w:val="20"/>
                <w:szCs w:val="20"/>
              </w:rPr>
              <w:t>1 or more diagnoses with same ICD-9 Code</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390B93" w:rsidRPr="00A17211" w:rsidTr="00590FC2">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90B93" w:rsidRPr="00A17211" w:rsidRDefault="00390B93" w:rsidP="00AE48F1">
            <w:pPr>
              <w:spacing w:line="360" w:lineRule="auto"/>
              <w:rPr>
                <w:rFonts w:ascii="Calibri" w:hAnsi="Calibri"/>
                <w:b/>
                <w:bCs/>
                <w:sz w:val="20"/>
                <w:szCs w:val="20"/>
              </w:rPr>
            </w:pPr>
            <w:r w:rsidRPr="00A17211">
              <w:rPr>
                <w:rFonts w:ascii="Calibri" w:hAnsi="Calibri"/>
                <w:b/>
                <w:bCs/>
                <w:sz w:val="20"/>
                <w:szCs w:val="20"/>
              </w:rPr>
              <w:t>Neurology</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390B93" w:rsidRPr="00A17211" w:rsidRDefault="00390B93" w:rsidP="00AE48F1">
            <w:pPr>
              <w:spacing w:line="360" w:lineRule="auto"/>
              <w:rPr>
                <w:rFonts w:ascii="Calibri" w:hAnsi="Calibri"/>
                <w:b/>
                <w:bCs/>
                <w:sz w:val="20"/>
                <w:szCs w:val="20"/>
              </w:rPr>
            </w:pPr>
            <w:r>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390B93" w:rsidRPr="00A17211" w:rsidRDefault="00390B93" w:rsidP="00AE48F1">
            <w:pPr>
              <w:spacing w:line="360" w:lineRule="auto"/>
              <w:rPr>
                <w:rFonts w:ascii="Calibri" w:hAnsi="Calibri"/>
                <w:b/>
                <w:bCs/>
                <w:sz w:val="20"/>
                <w:szCs w:val="20"/>
              </w:rPr>
            </w:pPr>
            <w:r w:rsidRPr="00A17211">
              <w:rPr>
                <w:rFonts w:ascii="Calibri" w:hAnsi="Calibri"/>
                <w:b/>
                <w:bCs/>
                <w:sz w:val="20"/>
                <w:szCs w:val="20"/>
              </w:rPr>
              <w:t>Number of Required Diagnoses</w:t>
            </w:r>
          </w:p>
        </w:tc>
      </w:tr>
      <w:tr w:rsidR="00390B93" w:rsidRPr="00A17211" w:rsidTr="00590FC2">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Cerebral palsy</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AE48F1">
            <w:pPr>
              <w:spacing w:line="360" w:lineRule="auto"/>
              <w:rPr>
                <w:rFonts w:ascii="Calibri" w:hAnsi="Calibri"/>
                <w:sz w:val="20"/>
                <w:szCs w:val="20"/>
              </w:rPr>
            </w:pPr>
            <w:r w:rsidRPr="00C97DA5">
              <w:rPr>
                <w:rFonts w:ascii="Calibri" w:hAnsi="Calibri"/>
                <w:sz w:val="20"/>
                <w:szCs w:val="20"/>
              </w:rPr>
              <w:t>343.xx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C97DA5">
              <w:rPr>
                <w:rFonts w:ascii="Calibri" w:hAnsi="Calibri"/>
                <w:sz w:val="20"/>
                <w:szCs w:val="20"/>
              </w:rPr>
              <w:t>1 or more diagnoses with same ICD-9 Code</w:t>
            </w:r>
          </w:p>
        </w:tc>
      </w:tr>
      <w:tr w:rsidR="00390B93" w:rsidRPr="00A17211" w:rsidTr="00590FC2">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Other Disorders of Central Nervous System</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AE48F1">
            <w:pPr>
              <w:spacing w:line="360" w:lineRule="auto"/>
              <w:rPr>
                <w:rFonts w:ascii="Calibri" w:hAnsi="Calibri"/>
                <w:sz w:val="20"/>
                <w:szCs w:val="20"/>
              </w:rPr>
            </w:pPr>
            <w:r w:rsidRPr="009D3E53">
              <w:rPr>
                <w:rFonts w:ascii="Calibri" w:hAnsi="Calibri"/>
                <w:sz w:val="20"/>
                <w:szCs w:val="20"/>
              </w:rPr>
              <w:t>249.3x 250.3x 780.01x 251.0x</w:t>
            </w:r>
            <w:r>
              <w:rPr>
                <w:rFonts w:ascii="Calibri" w:hAnsi="Calibri"/>
                <w:sz w:val="20"/>
                <w:szCs w:val="20"/>
              </w:rPr>
              <w:t xml:space="preserve"> </w:t>
            </w:r>
            <w:r w:rsidRPr="009D3E53">
              <w:rPr>
                <w:rFonts w:ascii="Calibri" w:hAnsi="Calibri"/>
                <w:sz w:val="20"/>
                <w:szCs w:val="20"/>
              </w:rPr>
              <w:t>359.xx</w:t>
            </w:r>
            <w:r>
              <w:rPr>
                <w:rFonts w:ascii="Calibri" w:hAnsi="Calibri"/>
                <w:sz w:val="20"/>
                <w:szCs w:val="20"/>
              </w:rPr>
              <w:t xml:space="preserve"> 346.xx </w:t>
            </w:r>
            <w:r w:rsidRPr="009D3E53">
              <w:rPr>
                <w:rFonts w:ascii="Calibri" w:hAnsi="Calibri"/>
                <w:sz w:val="20"/>
                <w:szCs w:val="20"/>
              </w:rPr>
              <w:t>772.2x 430.xx 767.0x 852.xx 432.9x</w:t>
            </w:r>
            <w:r>
              <w:rPr>
                <w:rFonts w:ascii="Calibri" w:hAnsi="Calibri"/>
                <w:sz w:val="20"/>
                <w:szCs w:val="20"/>
              </w:rPr>
              <w:t xml:space="preserve"> </w:t>
            </w:r>
            <w:r w:rsidRPr="009D3E53">
              <w:rPr>
                <w:rFonts w:ascii="Calibri" w:hAnsi="Calibri"/>
                <w:sz w:val="20"/>
                <w:szCs w:val="20"/>
              </w:rPr>
              <w:t>325.X 341.xx 342.xx  344.xx, 348.xx 349.xx 741.xx 781.xx V48.X 783.xx, 786.90x</w:t>
            </w:r>
            <w:r>
              <w:rPr>
                <w:rFonts w:ascii="Calibri" w:hAnsi="Calibri"/>
                <w:sz w:val="20"/>
                <w:szCs w:val="20"/>
              </w:rPr>
              <w:t xml:space="preserve"> </w:t>
            </w:r>
            <w:r w:rsidRPr="009D3E53">
              <w:rPr>
                <w:rFonts w:ascii="Calibri" w:hAnsi="Calibri"/>
                <w:sz w:val="20"/>
                <w:szCs w:val="20"/>
              </w:rPr>
              <w:t>433.xx 434.xx 435.xx</w:t>
            </w:r>
            <w:r>
              <w:rPr>
                <w:rFonts w:ascii="Calibri" w:hAnsi="Calibri"/>
                <w:sz w:val="20"/>
                <w:szCs w:val="20"/>
              </w:rPr>
              <w:t xml:space="preserve"> </w:t>
            </w:r>
            <w:r w:rsidRPr="009D3E53">
              <w:rPr>
                <w:rFonts w:ascii="Calibri" w:hAnsi="Calibri"/>
                <w:sz w:val="20"/>
                <w:szCs w:val="20"/>
              </w:rPr>
              <w:t>322.3x 323.3x 357.0x</w:t>
            </w:r>
            <w:r>
              <w:rPr>
                <w:rFonts w:ascii="Calibri" w:hAnsi="Calibri"/>
                <w:sz w:val="20"/>
                <w:szCs w:val="20"/>
              </w:rPr>
              <w:t xml:space="preserve"> </w:t>
            </w:r>
            <w:r w:rsidRPr="009D3E53">
              <w:rPr>
                <w:rFonts w:ascii="Calibri" w:hAnsi="Calibri"/>
                <w:sz w:val="20"/>
                <w:szCs w:val="20"/>
              </w:rPr>
              <w:t>780.2x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9D3E53">
              <w:rPr>
                <w:rFonts w:ascii="Calibri" w:hAnsi="Calibri"/>
                <w:sz w:val="20"/>
                <w:szCs w:val="20"/>
              </w:rPr>
              <w:t>1 or more diagnoses with same ICD-9 Code</w:t>
            </w:r>
          </w:p>
        </w:tc>
      </w:tr>
      <w:tr w:rsidR="00390B93" w:rsidRPr="00A17211" w:rsidTr="00590FC2">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Epilepsy and recurrent seizures</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AE48F1">
            <w:pPr>
              <w:spacing w:line="360" w:lineRule="auto"/>
              <w:rPr>
                <w:rFonts w:ascii="Calibri" w:hAnsi="Calibri"/>
                <w:sz w:val="20"/>
                <w:szCs w:val="20"/>
              </w:rPr>
            </w:pPr>
            <w:r w:rsidRPr="005458FA">
              <w:rPr>
                <w:rFonts w:ascii="Calibri" w:hAnsi="Calibri"/>
                <w:sz w:val="20"/>
                <w:szCs w:val="20"/>
              </w:rPr>
              <w:t>322.1x 323.1x 345.xx 780.3x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5458FA">
              <w:rPr>
                <w:rFonts w:ascii="Calibri" w:hAnsi="Calibri"/>
                <w:sz w:val="20"/>
                <w:szCs w:val="20"/>
              </w:rPr>
              <w:t>1 or more diagnoses with same ICD-9 Code</w:t>
            </w:r>
          </w:p>
        </w:tc>
      </w:tr>
      <w:tr w:rsidR="00390B93" w:rsidRPr="00A17211" w:rsidTr="00590FC2">
        <w:trPr>
          <w:trHeight w:val="525"/>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Other Congenital Anomalies of Nervous  System</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AE48F1">
            <w:pPr>
              <w:spacing w:line="360" w:lineRule="auto"/>
              <w:rPr>
                <w:rFonts w:ascii="Calibri" w:hAnsi="Calibri"/>
                <w:sz w:val="20"/>
                <w:szCs w:val="20"/>
              </w:rPr>
            </w:pPr>
            <w:r w:rsidRPr="005458FA">
              <w:rPr>
                <w:rFonts w:ascii="Calibri" w:hAnsi="Calibri"/>
                <w:sz w:val="20"/>
                <w:szCs w:val="20"/>
              </w:rPr>
              <w:t>742.xx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5458FA">
              <w:rPr>
                <w:rFonts w:ascii="Calibri" w:hAnsi="Calibri"/>
                <w:sz w:val="20"/>
                <w:szCs w:val="20"/>
              </w:rPr>
              <w:t>1 or more diagnoses with same ICD-9 Code</w:t>
            </w:r>
          </w:p>
        </w:tc>
      </w:tr>
      <w:tr w:rsidR="00390B93" w:rsidRPr="00A17211" w:rsidTr="00590FC2">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Abnormalities of Skull Face</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AE48F1">
            <w:pPr>
              <w:spacing w:line="360" w:lineRule="auto"/>
              <w:rPr>
                <w:rFonts w:ascii="Calibri" w:hAnsi="Calibri"/>
                <w:sz w:val="20"/>
                <w:szCs w:val="20"/>
              </w:rPr>
            </w:pPr>
            <w:r>
              <w:rPr>
                <w:rFonts w:ascii="Calibri" w:hAnsi="Calibri"/>
                <w:sz w:val="20"/>
                <w:szCs w:val="20"/>
              </w:rPr>
              <w:t>742.10x 754.00x 756.0x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5458FA">
              <w:rPr>
                <w:rFonts w:ascii="Calibri" w:hAnsi="Calibri"/>
                <w:sz w:val="20"/>
                <w:szCs w:val="20"/>
              </w:rPr>
              <w:t>1 or more diagnoses with same ICD-9 Code</w:t>
            </w:r>
          </w:p>
        </w:tc>
      </w:tr>
      <w:tr w:rsidR="00390B93" w:rsidRPr="00A17211" w:rsidTr="00590FC2">
        <w:trPr>
          <w:trHeight w:val="330"/>
        </w:trPr>
        <w:tc>
          <w:tcPr>
            <w:tcW w:w="3435" w:type="dxa"/>
            <w:vMerge w:val="restart"/>
            <w:tcBorders>
              <w:top w:val="nil"/>
              <w:left w:val="single" w:sz="8"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Hereditary and Degenerative Diseases of Central Nervous  System</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AE48F1">
            <w:pPr>
              <w:spacing w:line="360" w:lineRule="auto"/>
              <w:rPr>
                <w:rFonts w:ascii="Calibri" w:hAnsi="Calibri"/>
                <w:sz w:val="20"/>
                <w:szCs w:val="20"/>
              </w:rPr>
            </w:pPr>
            <w:r w:rsidRPr="005458FA">
              <w:rPr>
                <w:rFonts w:ascii="Calibri" w:hAnsi="Calibri"/>
                <w:sz w:val="20"/>
                <w:szCs w:val="20"/>
              </w:rPr>
              <w:t>330.xx 331.xx 333.xx 334.xx 335.xx 336.xx 337.xx 338.xx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5458FA">
              <w:rPr>
                <w:rFonts w:ascii="Calibri" w:hAnsi="Calibri"/>
                <w:sz w:val="20"/>
                <w:szCs w:val="20"/>
              </w:rPr>
              <w:t>1 or more diagnoses with same ICD-9 Code</w:t>
            </w:r>
          </w:p>
        </w:tc>
      </w:tr>
      <w:tr w:rsidR="00390B93" w:rsidRPr="00A17211" w:rsidTr="00590FC2">
        <w:trPr>
          <w:trHeight w:val="385"/>
        </w:trPr>
        <w:tc>
          <w:tcPr>
            <w:tcW w:w="3435" w:type="dxa"/>
            <w:vMerge/>
            <w:tcBorders>
              <w:left w:val="single" w:sz="8" w:space="0" w:color="auto"/>
              <w:bottom w:val="single" w:sz="4" w:space="0" w:color="auto"/>
              <w:right w:val="single" w:sz="4" w:space="0" w:color="auto"/>
            </w:tcBorders>
            <w:shd w:val="clear" w:color="000000" w:fill="FFFFFF"/>
            <w:noWrap/>
            <w:vAlign w:val="center"/>
          </w:tcPr>
          <w:p w:rsidR="00390B93" w:rsidRPr="00D77140" w:rsidRDefault="00390B93" w:rsidP="00AE48F1">
            <w:pPr>
              <w:spacing w:line="360" w:lineRule="auto"/>
              <w:ind w:firstLineChars="300" w:firstLine="600"/>
              <w:rPr>
                <w:rFonts w:ascii="Calibri" w:hAnsi="Calibri"/>
                <w:sz w:val="20"/>
                <w:szCs w:val="20"/>
              </w:rPr>
            </w:pPr>
          </w:p>
        </w:tc>
        <w:tc>
          <w:tcPr>
            <w:tcW w:w="5220" w:type="dxa"/>
            <w:tcBorders>
              <w:top w:val="single" w:sz="4" w:space="0" w:color="auto"/>
              <w:left w:val="nil"/>
              <w:bottom w:val="single" w:sz="4" w:space="0" w:color="auto"/>
              <w:right w:val="single" w:sz="4" w:space="0" w:color="auto"/>
            </w:tcBorders>
            <w:shd w:val="clear" w:color="000000" w:fill="FFFFFF"/>
            <w:vAlign w:val="bottom"/>
          </w:tcPr>
          <w:p w:rsidR="00390B93" w:rsidRDefault="00390B93" w:rsidP="00AE48F1">
            <w:pPr>
              <w:spacing w:line="360" w:lineRule="auto"/>
              <w:rPr>
                <w:rFonts w:ascii="Calibri" w:hAnsi="Calibri"/>
                <w:sz w:val="20"/>
                <w:szCs w:val="20"/>
              </w:rPr>
            </w:pPr>
            <w:r w:rsidRPr="005458FA">
              <w:rPr>
                <w:rFonts w:ascii="Calibri" w:hAnsi="Calibri"/>
                <w:sz w:val="20"/>
                <w:szCs w:val="20"/>
              </w:rPr>
              <w:t>339.xx</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5458FA">
              <w:rPr>
                <w:rFonts w:ascii="Calibri" w:hAnsi="Calibri"/>
                <w:sz w:val="20"/>
                <w:szCs w:val="20"/>
              </w:rPr>
              <w:t>2 or more diagnoses with same ICD-9 Code</w:t>
            </w:r>
          </w:p>
        </w:tc>
      </w:tr>
      <w:tr w:rsidR="00390B93" w:rsidRPr="00A17211" w:rsidTr="00590FC2">
        <w:trPr>
          <w:trHeight w:val="280"/>
        </w:trPr>
        <w:tc>
          <w:tcPr>
            <w:tcW w:w="3435" w:type="dxa"/>
            <w:vMerge w:val="restart"/>
            <w:tcBorders>
              <w:top w:val="nil"/>
              <w:left w:val="single" w:sz="8"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Paroxysmal</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AE48F1">
            <w:pPr>
              <w:spacing w:line="360" w:lineRule="auto"/>
              <w:rPr>
                <w:rFonts w:ascii="Calibri" w:hAnsi="Calibri"/>
                <w:sz w:val="20"/>
                <w:szCs w:val="20"/>
              </w:rPr>
            </w:pPr>
            <w:r w:rsidRPr="005169EA">
              <w:rPr>
                <w:rFonts w:ascii="Calibri" w:hAnsi="Calibri"/>
                <w:sz w:val="20"/>
                <w:szCs w:val="20"/>
              </w:rPr>
              <w:t>779.0x 780.31x 780.32x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5169EA">
              <w:rPr>
                <w:rFonts w:ascii="Calibri" w:hAnsi="Calibri"/>
                <w:sz w:val="20"/>
                <w:szCs w:val="20"/>
              </w:rPr>
              <w:t>1 or more diagnoses with same ICD-9 Code</w:t>
            </w:r>
          </w:p>
        </w:tc>
      </w:tr>
      <w:tr w:rsidR="00390B93" w:rsidRPr="00A17211" w:rsidTr="00590FC2">
        <w:trPr>
          <w:trHeight w:val="435"/>
        </w:trPr>
        <w:tc>
          <w:tcPr>
            <w:tcW w:w="3435" w:type="dxa"/>
            <w:vMerge/>
            <w:tcBorders>
              <w:left w:val="single" w:sz="8" w:space="0" w:color="auto"/>
              <w:bottom w:val="single" w:sz="4" w:space="0" w:color="auto"/>
              <w:right w:val="single" w:sz="4" w:space="0" w:color="auto"/>
            </w:tcBorders>
            <w:shd w:val="clear" w:color="000000" w:fill="FFFFFF"/>
            <w:noWrap/>
            <w:vAlign w:val="center"/>
          </w:tcPr>
          <w:p w:rsidR="00390B93" w:rsidRPr="00D77140" w:rsidRDefault="00390B93" w:rsidP="00AE48F1">
            <w:pPr>
              <w:spacing w:line="360" w:lineRule="auto"/>
              <w:ind w:firstLineChars="300" w:firstLine="600"/>
              <w:rPr>
                <w:rFonts w:ascii="Calibri" w:hAnsi="Calibri"/>
                <w:sz w:val="20"/>
                <w:szCs w:val="20"/>
              </w:rPr>
            </w:pPr>
          </w:p>
        </w:tc>
        <w:tc>
          <w:tcPr>
            <w:tcW w:w="5220" w:type="dxa"/>
            <w:tcBorders>
              <w:top w:val="single" w:sz="4" w:space="0" w:color="auto"/>
              <w:left w:val="nil"/>
              <w:bottom w:val="single" w:sz="4" w:space="0" w:color="auto"/>
              <w:right w:val="single" w:sz="4" w:space="0" w:color="auto"/>
            </w:tcBorders>
            <w:shd w:val="clear" w:color="000000" w:fill="FFFFFF"/>
            <w:vAlign w:val="bottom"/>
          </w:tcPr>
          <w:p w:rsidR="00390B93" w:rsidRPr="005169EA" w:rsidRDefault="00390B93" w:rsidP="00AE48F1">
            <w:pPr>
              <w:spacing w:line="360" w:lineRule="auto"/>
              <w:rPr>
                <w:rFonts w:ascii="Calibri" w:hAnsi="Calibri"/>
                <w:sz w:val="20"/>
                <w:szCs w:val="20"/>
              </w:rPr>
            </w:pPr>
            <w:r w:rsidRPr="005169EA">
              <w:rPr>
                <w:rFonts w:ascii="Calibri" w:hAnsi="Calibri"/>
                <w:sz w:val="20"/>
                <w:szCs w:val="20"/>
              </w:rPr>
              <w:t>780.33x 780.39x</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390B93" w:rsidRPr="005169EA" w:rsidRDefault="00390B93" w:rsidP="00AE48F1">
            <w:pPr>
              <w:spacing w:line="360" w:lineRule="auto"/>
              <w:rPr>
                <w:rFonts w:ascii="Calibri" w:hAnsi="Calibri"/>
                <w:sz w:val="20"/>
                <w:szCs w:val="20"/>
              </w:rPr>
            </w:pPr>
            <w:r w:rsidRPr="005169EA">
              <w:rPr>
                <w:rFonts w:ascii="Calibri" w:hAnsi="Calibri"/>
                <w:sz w:val="20"/>
                <w:szCs w:val="20"/>
              </w:rPr>
              <w:t>2 or more diagnoses with same ICD-9 Code</w:t>
            </w:r>
          </w:p>
        </w:tc>
      </w:tr>
      <w:tr w:rsidR="00390B93" w:rsidRPr="00A17211" w:rsidTr="00590FC2">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Disorders of Peripheral Nervous System</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AE48F1">
            <w:pPr>
              <w:spacing w:line="360" w:lineRule="auto"/>
              <w:rPr>
                <w:rFonts w:ascii="Calibri" w:hAnsi="Calibri"/>
                <w:sz w:val="20"/>
                <w:szCs w:val="20"/>
              </w:rPr>
            </w:pPr>
            <w:r w:rsidRPr="005169EA">
              <w:rPr>
                <w:rFonts w:ascii="Calibri" w:hAnsi="Calibri"/>
                <w:sz w:val="20"/>
                <w:szCs w:val="20"/>
              </w:rPr>
              <w:t>350.xx 351.xx 352.xx 353.xx 767.6x 354.xx 355.xx 356.xx 357.xx 358.xx</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5169EA">
              <w:rPr>
                <w:rFonts w:ascii="Calibri" w:hAnsi="Calibri"/>
                <w:sz w:val="20"/>
                <w:szCs w:val="20"/>
              </w:rPr>
              <w:t>1 or more diagnoses with same ICD-9 Code</w:t>
            </w:r>
          </w:p>
        </w:tc>
      </w:tr>
      <w:tr w:rsidR="00390B93" w:rsidRPr="00A17211" w:rsidTr="00590FC2">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Headache</w:t>
            </w:r>
          </w:p>
        </w:tc>
        <w:tc>
          <w:tcPr>
            <w:tcW w:w="5220" w:type="dxa"/>
            <w:tcBorders>
              <w:top w:val="nil"/>
              <w:left w:val="nil"/>
              <w:bottom w:val="single" w:sz="4" w:space="0" w:color="auto"/>
              <w:right w:val="single" w:sz="4" w:space="0" w:color="auto"/>
            </w:tcBorders>
            <w:shd w:val="clear" w:color="000000" w:fill="FFFFFF"/>
            <w:noWrap/>
            <w:vAlign w:val="bottom"/>
          </w:tcPr>
          <w:p w:rsidR="00390B93" w:rsidRPr="00A17211" w:rsidRDefault="00390B93" w:rsidP="00AE48F1">
            <w:pPr>
              <w:spacing w:line="360" w:lineRule="auto"/>
              <w:rPr>
                <w:rFonts w:ascii="Calibri" w:hAnsi="Calibri"/>
                <w:sz w:val="20"/>
                <w:szCs w:val="20"/>
              </w:rPr>
            </w:pPr>
            <w:r w:rsidRPr="005169EA">
              <w:rPr>
                <w:rFonts w:ascii="Calibri" w:hAnsi="Calibri"/>
                <w:sz w:val="20"/>
                <w:szCs w:val="20"/>
              </w:rPr>
              <w:t>307.81X 784.0X</w:t>
            </w:r>
          </w:p>
        </w:tc>
        <w:tc>
          <w:tcPr>
            <w:tcW w:w="4230" w:type="dxa"/>
            <w:tcBorders>
              <w:top w:val="nil"/>
              <w:left w:val="nil"/>
              <w:bottom w:val="single" w:sz="4" w:space="0" w:color="auto"/>
              <w:right w:val="single" w:sz="8" w:space="0" w:color="auto"/>
            </w:tcBorders>
            <w:shd w:val="clear" w:color="000000" w:fill="FFFFFF"/>
            <w:noWrap/>
          </w:tcPr>
          <w:p w:rsidR="00390B93" w:rsidRPr="00A17211" w:rsidRDefault="00390B93" w:rsidP="00AE48F1">
            <w:pPr>
              <w:spacing w:line="360" w:lineRule="auto"/>
              <w:rPr>
                <w:rFonts w:ascii="Calibri" w:hAnsi="Calibri"/>
                <w:sz w:val="20"/>
                <w:szCs w:val="20"/>
              </w:rPr>
            </w:pPr>
            <w:r w:rsidRPr="005169EA">
              <w:rPr>
                <w:rFonts w:ascii="Calibri" w:hAnsi="Calibri"/>
                <w:sz w:val="20"/>
                <w:szCs w:val="20"/>
              </w:rPr>
              <w:t>2 or more diagnoses with same ICD-9 Code</w:t>
            </w:r>
          </w:p>
        </w:tc>
      </w:tr>
      <w:tr w:rsidR="00390B93" w:rsidRPr="00A17211" w:rsidTr="00590FC2">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hideMark/>
          </w:tcPr>
          <w:p w:rsidR="00390B93" w:rsidRPr="00A17211" w:rsidRDefault="00390B93" w:rsidP="00AE48F1">
            <w:pPr>
              <w:spacing w:line="360" w:lineRule="auto"/>
              <w:ind w:firstLineChars="300" w:firstLine="600"/>
              <w:rPr>
                <w:rFonts w:ascii="Calibri" w:hAnsi="Calibri"/>
                <w:sz w:val="20"/>
                <w:szCs w:val="20"/>
              </w:rPr>
            </w:pPr>
            <w:r w:rsidRPr="00D77140">
              <w:rPr>
                <w:rFonts w:ascii="Calibri" w:hAnsi="Calibri"/>
                <w:sz w:val="20"/>
                <w:szCs w:val="20"/>
              </w:rPr>
              <w:t>Other Neurology</w:t>
            </w:r>
          </w:p>
        </w:tc>
        <w:tc>
          <w:tcPr>
            <w:tcW w:w="5220" w:type="dxa"/>
            <w:tcBorders>
              <w:top w:val="nil"/>
              <w:left w:val="nil"/>
              <w:bottom w:val="single" w:sz="4" w:space="0" w:color="auto"/>
              <w:right w:val="single" w:sz="4" w:space="0" w:color="auto"/>
            </w:tcBorders>
            <w:shd w:val="clear" w:color="000000" w:fill="FFFFFF"/>
            <w:noWrap/>
            <w:vAlign w:val="bottom"/>
          </w:tcPr>
          <w:p w:rsidR="00390B93" w:rsidRPr="006849DC" w:rsidRDefault="00390B93" w:rsidP="00AE48F1">
            <w:pPr>
              <w:spacing w:line="360" w:lineRule="auto"/>
              <w:rPr>
                <w:rFonts w:ascii="Calibri" w:hAnsi="Calibri"/>
                <w:sz w:val="20"/>
                <w:szCs w:val="20"/>
              </w:rPr>
            </w:pPr>
            <w:r w:rsidRPr="006849DC">
              <w:rPr>
                <w:rFonts w:ascii="Calibri" w:hAnsi="Calibri"/>
                <w:sz w:val="20"/>
                <w:szCs w:val="20"/>
              </w:rPr>
              <w:t>249.3x 250.3x 780.01x 251.0x</w:t>
            </w:r>
            <w:r>
              <w:rPr>
                <w:rFonts w:ascii="Calibri" w:hAnsi="Calibri"/>
                <w:sz w:val="20"/>
                <w:szCs w:val="20"/>
              </w:rPr>
              <w:t xml:space="preserve"> </w:t>
            </w:r>
            <w:r w:rsidRPr="006849DC">
              <w:rPr>
                <w:rFonts w:ascii="Calibri" w:hAnsi="Calibri"/>
                <w:sz w:val="20"/>
                <w:szCs w:val="20"/>
              </w:rPr>
              <w:t>359.xx</w:t>
            </w:r>
            <w:r>
              <w:rPr>
                <w:rFonts w:ascii="Calibri" w:hAnsi="Calibri"/>
                <w:sz w:val="20"/>
                <w:szCs w:val="20"/>
              </w:rPr>
              <w:t xml:space="preserve"> </w:t>
            </w:r>
            <w:r w:rsidRPr="006849DC">
              <w:rPr>
                <w:rFonts w:ascii="Calibri" w:hAnsi="Calibri"/>
                <w:sz w:val="20"/>
                <w:szCs w:val="20"/>
              </w:rPr>
              <w:t>346.</w:t>
            </w:r>
            <w:r>
              <w:rPr>
                <w:rFonts w:ascii="Calibri" w:hAnsi="Calibri"/>
                <w:sz w:val="20"/>
                <w:szCs w:val="20"/>
              </w:rPr>
              <w:t xml:space="preserve">x </w:t>
            </w:r>
            <w:r w:rsidRPr="006849DC">
              <w:rPr>
                <w:rFonts w:ascii="Calibri" w:hAnsi="Calibri"/>
                <w:sz w:val="20"/>
                <w:szCs w:val="20"/>
              </w:rPr>
              <w:t>772.2x 430.xx 767.0x 852.xx 432.9x</w:t>
            </w:r>
            <w:r>
              <w:rPr>
                <w:rFonts w:ascii="Calibri" w:hAnsi="Calibri"/>
                <w:sz w:val="20"/>
                <w:szCs w:val="20"/>
              </w:rPr>
              <w:t xml:space="preserve"> </w:t>
            </w:r>
            <w:r w:rsidRPr="006849DC">
              <w:rPr>
                <w:rFonts w:ascii="Calibri" w:hAnsi="Calibri"/>
                <w:sz w:val="20"/>
                <w:szCs w:val="20"/>
              </w:rPr>
              <w:t>433.xx 434.xx 435.xx</w:t>
            </w:r>
          </w:p>
          <w:p w:rsidR="00390B93" w:rsidRPr="00A17211" w:rsidRDefault="00390B93" w:rsidP="00AE48F1">
            <w:pPr>
              <w:spacing w:line="360" w:lineRule="auto"/>
              <w:rPr>
                <w:rFonts w:ascii="Calibri" w:hAnsi="Calibri"/>
                <w:sz w:val="20"/>
                <w:szCs w:val="20"/>
              </w:rPr>
            </w:pPr>
            <w:r w:rsidRPr="006849DC">
              <w:rPr>
                <w:rFonts w:ascii="Calibri" w:hAnsi="Calibri"/>
                <w:sz w:val="20"/>
                <w:szCs w:val="20"/>
              </w:rPr>
              <w:t>322.3x 323.3x 357.0x</w:t>
            </w:r>
            <w:r>
              <w:rPr>
                <w:rFonts w:ascii="Calibri" w:hAnsi="Calibri"/>
                <w:sz w:val="20"/>
                <w:szCs w:val="20"/>
              </w:rPr>
              <w:t xml:space="preserve"> </w:t>
            </w:r>
            <w:r w:rsidRPr="006849DC">
              <w:rPr>
                <w:rFonts w:ascii="Calibri" w:hAnsi="Calibri"/>
                <w:sz w:val="20"/>
                <w:szCs w:val="20"/>
              </w:rPr>
              <w:t>780.2x</w:t>
            </w:r>
          </w:p>
        </w:tc>
        <w:tc>
          <w:tcPr>
            <w:tcW w:w="4230" w:type="dxa"/>
            <w:tcBorders>
              <w:top w:val="nil"/>
              <w:left w:val="nil"/>
              <w:bottom w:val="single" w:sz="4" w:space="0" w:color="auto"/>
              <w:right w:val="single" w:sz="8" w:space="0" w:color="auto"/>
            </w:tcBorders>
            <w:shd w:val="clear" w:color="000000" w:fill="FFFFFF"/>
            <w:noWrap/>
          </w:tcPr>
          <w:p w:rsidR="00390B93" w:rsidRPr="00A17211" w:rsidRDefault="00390B93" w:rsidP="00AE48F1">
            <w:pPr>
              <w:spacing w:line="360" w:lineRule="auto"/>
              <w:rPr>
                <w:rFonts w:ascii="Calibri" w:hAnsi="Calibri"/>
                <w:sz w:val="20"/>
                <w:szCs w:val="20"/>
              </w:rPr>
            </w:pPr>
            <w:r w:rsidRPr="00C630F8">
              <w:rPr>
                <w:rFonts w:ascii="Calibri" w:hAnsi="Calibri"/>
                <w:sz w:val="20"/>
                <w:szCs w:val="20"/>
              </w:rPr>
              <w:t>1 or more diagnoses with same ICD-9 Code</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390B93" w:rsidRPr="00A17211" w:rsidTr="00590FC2">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90B93" w:rsidRPr="00A17211" w:rsidRDefault="00390B93" w:rsidP="00864B78">
            <w:pPr>
              <w:spacing w:line="360" w:lineRule="auto"/>
              <w:rPr>
                <w:rFonts w:ascii="Calibri" w:hAnsi="Calibri"/>
                <w:b/>
                <w:bCs/>
                <w:sz w:val="20"/>
                <w:szCs w:val="20"/>
              </w:rPr>
            </w:pPr>
            <w:r>
              <w:rPr>
                <w:rFonts w:ascii="Calibri" w:hAnsi="Calibri"/>
                <w:b/>
                <w:bCs/>
                <w:sz w:val="20"/>
                <w:szCs w:val="20"/>
              </w:rPr>
              <w:t>Nutrition</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390B93" w:rsidRPr="00A17211" w:rsidRDefault="00390B93" w:rsidP="00864B78">
            <w:pPr>
              <w:spacing w:line="360" w:lineRule="auto"/>
              <w:rPr>
                <w:rFonts w:ascii="Calibri" w:hAnsi="Calibri"/>
                <w:b/>
                <w:bCs/>
                <w:sz w:val="20"/>
                <w:szCs w:val="20"/>
              </w:rPr>
            </w:pPr>
            <w:r>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390B93" w:rsidRPr="00A17211" w:rsidRDefault="00390B93" w:rsidP="00864B78">
            <w:pPr>
              <w:spacing w:line="360" w:lineRule="auto"/>
              <w:rPr>
                <w:rFonts w:ascii="Calibri" w:hAnsi="Calibri"/>
                <w:b/>
                <w:bCs/>
                <w:sz w:val="20"/>
                <w:szCs w:val="20"/>
              </w:rPr>
            </w:pPr>
            <w:r w:rsidRPr="00A17211">
              <w:rPr>
                <w:rFonts w:ascii="Calibri" w:hAnsi="Calibri"/>
                <w:b/>
                <w:bCs/>
                <w:sz w:val="20"/>
                <w:szCs w:val="20"/>
              </w:rPr>
              <w:t>Number of Required Diagnoses</w:t>
            </w:r>
          </w:p>
        </w:tc>
      </w:tr>
      <w:tr w:rsidR="00390B93" w:rsidRPr="00A17211" w:rsidTr="00590FC2">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390B93" w:rsidRPr="00A17211" w:rsidRDefault="00390B93" w:rsidP="00864B78">
            <w:pPr>
              <w:spacing w:line="360" w:lineRule="auto"/>
              <w:ind w:firstLineChars="300" w:firstLine="600"/>
              <w:rPr>
                <w:rFonts w:ascii="Calibri" w:hAnsi="Calibri"/>
                <w:sz w:val="20"/>
                <w:szCs w:val="20"/>
              </w:rPr>
            </w:pPr>
            <w:r w:rsidRPr="0065275E">
              <w:rPr>
                <w:rFonts w:ascii="Calibri" w:hAnsi="Calibri"/>
                <w:sz w:val="20"/>
                <w:szCs w:val="20"/>
              </w:rPr>
              <w:t>Symptom concerning nutrition metabolism and development</w:t>
            </w:r>
          </w:p>
        </w:tc>
        <w:tc>
          <w:tcPr>
            <w:tcW w:w="5220" w:type="dxa"/>
            <w:tcBorders>
              <w:top w:val="nil"/>
              <w:left w:val="nil"/>
              <w:bottom w:val="single" w:sz="4" w:space="0" w:color="auto"/>
              <w:right w:val="single" w:sz="4" w:space="0" w:color="auto"/>
            </w:tcBorders>
            <w:shd w:val="clear" w:color="000000" w:fill="FFFFFF"/>
            <w:vAlign w:val="bottom"/>
          </w:tcPr>
          <w:p w:rsidR="00390B93" w:rsidRPr="00A17211" w:rsidRDefault="00390B93" w:rsidP="00864B78">
            <w:pPr>
              <w:spacing w:line="360" w:lineRule="auto"/>
              <w:rPr>
                <w:rFonts w:ascii="Calibri" w:hAnsi="Calibri"/>
                <w:sz w:val="20"/>
                <w:szCs w:val="20"/>
              </w:rPr>
            </w:pPr>
            <w:r w:rsidRPr="002D2D88">
              <w:rPr>
                <w:rFonts w:ascii="Calibri" w:hAnsi="Calibri"/>
                <w:sz w:val="20"/>
                <w:szCs w:val="20"/>
              </w:rPr>
              <w:t>275.0x 278.xx 280.xx 783.1x 783.2x 783.3x 783.4x 783.5x 783.6x 783.9x V78.0</w:t>
            </w:r>
          </w:p>
        </w:tc>
        <w:tc>
          <w:tcPr>
            <w:tcW w:w="4230" w:type="dxa"/>
            <w:tcBorders>
              <w:top w:val="nil"/>
              <w:left w:val="nil"/>
              <w:bottom w:val="single" w:sz="4" w:space="0" w:color="auto"/>
              <w:right w:val="single" w:sz="8" w:space="0" w:color="auto"/>
            </w:tcBorders>
            <w:shd w:val="clear" w:color="000000" w:fill="FFFFFF"/>
            <w:noWrap/>
            <w:vAlign w:val="bottom"/>
          </w:tcPr>
          <w:p w:rsidR="00390B93" w:rsidRPr="00A17211" w:rsidRDefault="00390B93" w:rsidP="00864B78">
            <w:pPr>
              <w:spacing w:line="360" w:lineRule="auto"/>
              <w:rPr>
                <w:rFonts w:ascii="Calibri" w:hAnsi="Calibri"/>
                <w:sz w:val="20"/>
                <w:szCs w:val="20"/>
              </w:rPr>
            </w:pPr>
            <w:r w:rsidRPr="002D2D88">
              <w:rPr>
                <w:rFonts w:ascii="Calibri" w:hAnsi="Calibri"/>
                <w:sz w:val="20"/>
                <w:szCs w:val="20"/>
              </w:rPr>
              <w:t>1 or more diagnoses with same ICD-9 Code</w:t>
            </w:r>
          </w:p>
        </w:tc>
      </w:tr>
    </w:tbl>
    <w:p w:rsidR="00627ED6" w:rsidRDefault="00627ED6" w:rsidP="00627ED6">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627ED6" w:rsidRPr="00A17211" w:rsidTr="009628EB">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27ED6" w:rsidRPr="00A17211" w:rsidRDefault="00627ED6" w:rsidP="005E5BD8">
            <w:pPr>
              <w:spacing w:line="360" w:lineRule="auto"/>
              <w:rPr>
                <w:rFonts w:ascii="Calibri" w:hAnsi="Calibri"/>
                <w:b/>
                <w:bCs/>
                <w:color w:val="000000"/>
                <w:sz w:val="20"/>
                <w:szCs w:val="20"/>
              </w:rPr>
            </w:pPr>
            <w:r w:rsidRPr="00893ABB">
              <w:rPr>
                <w:rFonts w:ascii="Calibri" w:hAnsi="Calibri"/>
                <w:b/>
                <w:bCs/>
                <w:color w:val="000000"/>
                <w:sz w:val="20"/>
                <w:szCs w:val="20"/>
              </w:rPr>
              <w:t>Ophthalmology</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627ED6" w:rsidRPr="00A17211" w:rsidRDefault="00627ED6" w:rsidP="005E5BD8">
            <w:pPr>
              <w:spacing w:line="360" w:lineRule="auto"/>
              <w:rPr>
                <w:rFonts w:ascii="Calibri" w:hAnsi="Calibri"/>
                <w:b/>
                <w:bCs/>
                <w:color w:val="000000"/>
                <w:sz w:val="20"/>
                <w:szCs w:val="20"/>
              </w:rPr>
            </w:pPr>
            <w:r w:rsidRPr="00A17211">
              <w:rPr>
                <w:rFonts w:ascii="Calibri" w:hAnsi="Calibri"/>
                <w:b/>
                <w:bCs/>
                <w:color w:val="000000"/>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627ED6" w:rsidRPr="00A17211" w:rsidRDefault="00627ED6" w:rsidP="005E5BD8">
            <w:pPr>
              <w:spacing w:line="360" w:lineRule="auto"/>
              <w:rPr>
                <w:rFonts w:ascii="Calibri" w:hAnsi="Calibri"/>
                <w:b/>
                <w:bCs/>
                <w:color w:val="000000"/>
                <w:sz w:val="20"/>
                <w:szCs w:val="20"/>
              </w:rPr>
            </w:pPr>
            <w:r w:rsidRPr="00A17211">
              <w:rPr>
                <w:rFonts w:ascii="Calibri" w:hAnsi="Calibri"/>
                <w:b/>
                <w:bCs/>
                <w:color w:val="000000"/>
                <w:sz w:val="20"/>
                <w:szCs w:val="20"/>
              </w:rPr>
              <w:t>Number of Required Diagnoses</w:t>
            </w:r>
          </w:p>
        </w:tc>
      </w:tr>
      <w:tr w:rsidR="00627ED6" w:rsidRPr="00A17211" w:rsidTr="009628EB">
        <w:trPr>
          <w:trHeight w:val="1105"/>
        </w:trPr>
        <w:tc>
          <w:tcPr>
            <w:tcW w:w="3435" w:type="dxa"/>
            <w:vMerge w:val="restart"/>
            <w:tcBorders>
              <w:top w:val="nil"/>
              <w:left w:val="single" w:sz="8" w:space="0" w:color="auto"/>
              <w:right w:val="single" w:sz="4" w:space="0" w:color="auto"/>
            </w:tcBorders>
            <w:shd w:val="clear" w:color="000000" w:fill="FFFFFF"/>
            <w:noWrap/>
            <w:vAlign w:val="center"/>
          </w:tcPr>
          <w:p w:rsidR="00627ED6" w:rsidRPr="00A17211" w:rsidRDefault="00627ED6" w:rsidP="005E5BD8">
            <w:pPr>
              <w:spacing w:line="360" w:lineRule="auto"/>
              <w:ind w:firstLineChars="300" w:firstLine="600"/>
              <w:rPr>
                <w:rFonts w:ascii="Calibri" w:hAnsi="Calibri"/>
                <w:color w:val="000000"/>
                <w:sz w:val="20"/>
                <w:szCs w:val="20"/>
              </w:rPr>
            </w:pPr>
            <w:r w:rsidRPr="00893ABB">
              <w:rPr>
                <w:rFonts w:ascii="Calibri" w:hAnsi="Calibri"/>
                <w:color w:val="000000"/>
                <w:sz w:val="20"/>
                <w:szCs w:val="20"/>
              </w:rPr>
              <w:t>Ophthalmology</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5E5BD8">
            <w:pPr>
              <w:spacing w:line="360" w:lineRule="auto"/>
              <w:rPr>
                <w:rFonts w:ascii="Calibri" w:hAnsi="Calibri"/>
                <w:color w:val="000000"/>
                <w:sz w:val="20"/>
                <w:szCs w:val="20"/>
              </w:rPr>
            </w:pPr>
            <w:r w:rsidRPr="00893ABB">
              <w:rPr>
                <w:rFonts w:ascii="Calibri" w:hAnsi="Calibri"/>
                <w:color w:val="000000"/>
                <w:sz w:val="20"/>
                <w:szCs w:val="20"/>
              </w:rPr>
              <w:t>360.2X 360.3X 360.4X 360.5X 360.6X 360.8X 360.9X 361.X 362.1X 362.2X 362.3X 362.4X 362.5X 362.6X 362.7X 362.8X 362.9X 363.3X 363.4X 363.5X 363.6X 363.7X 363.8X 363.9X 364.4X 364.5X 364.6X 364.7X 364.8X 364.9X 743.xx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5E5BD8">
            <w:pPr>
              <w:spacing w:line="360" w:lineRule="auto"/>
              <w:rPr>
                <w:rFonts w:ascii="Calibri" w:hAnsi="Calibri"/>
                <w:color w:val="000000"/>
                <w:sz w:val="20"/>
                <w:szCs w:val="20"/>
              </w:rPr>
            </w:pPr>
            <w:r w:rsidRPr="00893ABB">
              <w:rPr>
                <w:rFonts w:ascii="Calibri" w:hAnsi="Calibri"/>
                <w:color w:val="000000"/>
                <w:sz w:val="20"/>
                <w:szCs w:val="20"/>
              </w:rPr>
              <w:t>1 or more diagnoses with same ICD-9 Code</w:t>
            </w:r>
          </w:p>
        </w:tc>
      </w:tr>
      <w:tr w:rsidR="00627ED6" w:rsidRPr="00A17211" w:rsidTr="009628EB">
        <w:trPr>
          <w:trHeight w:val="421"/>
        </w:trPr>
        <w:tc>
          <w:tcPr>
            <w:tcW w:w="3435" w:type="dxa"/>
            <w:vMerge/>
            <w:tcBorders>
              <w:left w:val="single" w:sz="8" w:space="0" w:color="auto"/>
              <w:right w:val="single" w:sz="4" w:space="0" w:color="auto"/>
            </w:tcBorders>
            <w:shd w:val="clear" w:color="000000" w:fill="FFFFFF"/>
            <w:noWrap/>
            <w:vAlign w:val="center"/>
          </w:tcPr>
          <w:p w:rsidR="00627ED6" w:rsidRPr="00893ABB" w:rsidRDefault="00627ED6" w:rsidP="005E5BD8">
            <w:pPr>
              <w:spacing w:line="360" w:lineRule="auto"/>
              <w:ind w:firstLineChars="300" w:firstLine="600"/>
              <w:rPr>
                <w:rFonts w:ascii="Calibri" w:hAnsi="Calibri"/>
                <w:color w:val="000000"/>
                <w:sz w:val="20"/>
                <w:szCs w:val="20"/>
              </w:rPr>
            </w:pPr>
          </w:p>
        </w:tc>
        <w:tc>
          <w:tcPr>
            <w:tcW w:w="5220" w:type="dxa"/>
            <w:tcBorders>
              <w:top w:val="single" w:sz="4" w:space="0" w:color="auto"/>
              <w:left w:val="nil"/>
              <w:bottom w:val="single" w:sz="4" w:space="0" w:color="auto"/>
              <w:right w:val="single" w:sz="4" w:space="0" w:color="auto"/>
            </w:tcBorders>
            <w:shd w:val="clear" w:color="000000" w:fill="FFFFFF"/>
            <w:noWrap/>
            <w:vAlign w:val="bottom"/>
          </w:tcPr>
          <w:p w:rsidR="00627ED6" w:rsidRPr="00893ABB" w:rsidRDefault="00627ED6" w:rsidP="005E5BD8">
            <w:pPr>
              <w:spacing w:line="360" w:lineRule="auto"/>
              <w:rPr>
                <w:rFonts w:ascii="Calibri" w:hAnsi="Calibri"/>
                <w:color w:val="000000"/>
                <w:sz w:val="20"/>
                <w:szCs w:val="20"/>
              </w:rPr>
            </w:pPr>
            <w:r w:rsidRPr="00893ABB">
              <w:rPr>
                <w:rFonts w:ascii="Calibri" w:hAnsi="Calibri"/>
                <w:color w:val="000000"/>
                <w:sz w:val="20"/>
                <w:szCs w:val="20"/>
              </w:rPr>
              <w:t>364.4x  366.0X 366.1X 366.3X 366.4X 366.8X 366.9X 367.x 368.x 369.x 374.0X 374.1X 374.2X 374.3X 374.4X 374.5X 377 378 379.5</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627ED6" w:rsidRPr="00893ABB" w:rsidRDefault="00627ED6" w:rsidP="005E5BD8">
            <w:pPr>
              <w:spacing w:line="360" w:lineRule="auto"/>
              <w:rPr>
                <w:rFonts w:ascii="Calibri" w:hAnsi="Calibri"/>
                <w:color w:val="000000"/>
                <w:sz w:val="20"/>
                <w:szCs w:val="20"/>
              </w:rPr>
            </w:pPr>
            <w:r w:rsidRPr="00893ABB">
              <w:rPr>
                <w:rFonts w:ascii="Calibri" w:hAnsi="Calibri"/>
                <w:color w:val="000000"/>
                <w:sz w:val="20"/>
                <w:szCs w:val="20"/>
              </w:rPr>
              <w:t>2 or more diagnoses with same ICD-9 Code</w:t>
            </w:r>
          </w:p>
        </w:tc>
      </w:tr>
      <w:tr w:rsidR="00627ED6" w:rsidRPr="00A17211" w:rsidTr="009628EB">
        <w:trPr>
          <w:trHeight w:val="620"/>
        </w:trPr>
        <w:tc>
          <w:tcPr>
            <w:tcW w:w="3435" w:type="dxa"/>
            <w:vMerge/>
            <w:tcBorders>
              <w:left w:val="single" w:sz="8" w:space="0" w:color="auto"/>
              <w:bottom w:val="single" w:sz="4" w:space="0" w:color="auto"/>
              <w:right w:val="single" w:sz="4" w:space="0" w:color="auto"/>
            </w:tcBorders>
            <w:shd w:val="clear" w:color="000000" w:fill="FFFFFF"/>
            <w:noWrap/>
            <w:vAlign w:val="center"/>
          </w:tcPr>
          <w:p w:rsidR="00627ED6" w:rsidRPr="00893ABB" w:rsidRDefault="00627ED6" w:rsidP="005E5BD8">
            <w:pPr>
              <w:spacing w:line="360" w:lineRule="auto"/>
              <w:ind w:firstLineChars="300" w:firstLine="600"/>
              <w:rPr>
                <w:rFonts w:ascii="Calibri" w:hAnsi="Calibri"/>
                <w:color w:val="000000"/>
                <w:sz w:val="20"/>
                <w:szCs w:val="20"/>
              </w:rPr>
            </w:pPr>
          </w:p>
        </w:tc>
        <w:tc>
          <w:tcPr>
            <w:tcW w:w="5220" w:type="dxa"/>
            <w:tcBorders>
              <w:top w:val="single" w:sz="4" w:space="0" w:color="auto"/>
              <w:left w:val="nil"/>
              <w:bottom w:val="single" w:sz="4" w:space="0" w:color="auto"/>
              <w:right w:val="single" w:sz="4" w:space="0" w:color="auto"/>
            </w:tcBorders>
            <w:shd w:val="clear" w:color="000000" w:fill="FFFFFF"/>
            <w:noWrap/>
            <w:vAlign w:val="bottom"/>
          </w:tcPr>
          <w:p w:rsidR="00627ED6" w:rsidRPr="00893ABB" w:rsidRDefault="00627ED6" w:rsidP="005E5BD8">
            <w:pPr>
              <w:spacing w:line="360" w:lineRule="auto"/>
              <w:rPr>
                <w:rFonts w:ascii="Calibri" w:hAnsi="Calibri"/>
                <w:color w:val="000000"/>
                <w:sz w:val="20"/>
                <w:szCs w:val="20"/>
              </w:rPr>
            </w:pPr>
            <w:r w:rsidRPr="00893ABB">
              <w:rPr>
                <w:rFonts w:ascii="Calibri" w:hAnsi="Calibri"/>
                <w:color w:val="000000"/>
                <w:sz w:val="20"/>
                <w:szCs w:val="20"/>
              </w:rPr>
              <w:t>369.xx</w:t>
            </w:r>
          </w:p>
        </w:tc>
        <w:tc>
          <w:tcPr>
            <w:tcW w:w="4230" w:type="dxa"/>
            <w:tcBorders>
              <w:top w:val="single" w:sz="4" w:space="0" w:color="auto"/>
              <w:left w:val="nil"/>
              <w:bottom w:val="single" w:sz="4" w:space="0" w:color="auto"/>
              <w:right w:val="single" w:sz="8" w:space="0" w:color="auto"/>
            </w:tcBorders>
            <w:shd w:val="clear" w:color="000000" w:fill="FFFFFF"/>
            <w:noWrap/>
            <w:vAlign w:val="bottom"/>
          </w:tcPr>
          <w:p w:rsidR="00627ED6" w:rsidRPr="00893ABB" w:rsidRDefault="00627ED6" w:rsidP="005E5BD8">
            <w:pPr>
              <w:spacing w:line="360" w:lineRule="auto"/>
              <w:rPr>
                <w:rFonts w:ascii="Calibri" w:hAnsi="Calibri"/>
                <w:color w:val="000000"/>
                <w:sz w:val="20"/>
                <w:szCs w:val="20"/>
              </w:rPr>
            </w:pPr>
            <w:r w:rsidRPr="00893ABB">
              <w:rPr>
                <w:rFonts w:ascii="Calibri" w:hAnsi="Calibri"/>
                <w:color w:val="000000"/>
                <w:sz w:val="20"/>
                <w:szCs w:val="20"/>
              </w:rPr>
              <w:t xml:space="preserve">2 </w:t>
            </w:r>
            <w:r w:rsidR="005E765A" w:rsidRPr="005E765A">
              <w:rPr>
                <w:rFonts w:ascii="Calibri" w:hAnsi="Calibri"/>
                <w:color w:val="000000"/>
                <w:sz w:val="20"/>
                <w:szCs w:val="20"/>
              </w:rPr>
              <w:t xml:space="preserve">or more diagnoses </w:t>
            </w:r>
            <w:r w:rsidRPr="00893ABB">
              <w:rPr>
                <w:rFonts w:ascii="Calibri" w:hAnsi="Calibri"/>
                <w:color w:val="000000"/>
                <w:sz w:val="20"/>
                <w:szCs w:val="20"/>
              </w:rPr>
              <w:t>within same category</w:t>
            </w:r>
          </w:p>
        </w:tc>
      </w:tr>
    </w:tbl>
    <w:p w:rsidR="00627ED6" w:rsidRDefault="00627ED6" w:rsidP="00627ED6">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627ED6" w:rsidRPr="00A17211" w:rsidTr="009628EB">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27ED6" w:rsidRPr="00A17211" w:rsidRDefault="00627ED6" w:rsidP="00E46B49">
            <w:pPr>
              <w:spacing w:line="360" w:lineRule="auto"/>
              <w:rPr>
                <w:rFonts w:ascii="Calibri" w:hAnsi="Calibri"/>
                <w:b/>
                <w:bCs/>
                <w:color w:val="000000"/>
                <w:sz w:val="20"/>
                <w:szCs w:val="20"/>
              </w:rPr>
            </w:pPr>
            <w:r>
              <w:rPr>
                <w:rFonts w:ascii="Calibri" w:hAnsi="Calibri"/>
                <w:b/>
                <w:bCs/>
                <w:color w:val="000000"/>
                <w:sz w:val="20"/>
                <w:szCs w:val="20"/>
              </w:rPr>
              <w:t>Other</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627ED6" w:rsidRPr="00A17211" w:rsidRDefault="00627ED6" w:rsidP="00E46B49">
            <w:pPr>
              <w:spacing w:line="360" w:lineRule="auto"/>
              <w:rPr>
                <w:rFonts w:ascii="Calibri" w:hAnsi="Calibri"/>
                <w:b/>
                <w:bCs/>
                <w:color w:val="000000"/>
                <w:sz w:val="20"/>
                <w:szCs w:val="20"/>
              </w:rPr>
            </w:pPr>
            <w:r w:rsidRPr="00A17211">
              <w:rPr>
                <w:rFonts w:ascii="Calibri" w:hAnsi="Calibri"/>
                <w:b/>
                <w:bCs/>
                <w:color w:val="000000"/>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627ED6" w:rsidRPr="00A17211" w:rsidRDefault="00627ED6" w:rsidP="00E46B49">
            <w:pPr>
              <w:spacing w:line="360" w:lineRule="auto"/>
              <w:rPr>
                <w:rFonts w:ascii="Calibri" w:hAnsi="Calibri"/>
                <w:b/>
                <w:bCs/>
                <w:color w:val="000000"/>
                <w:sz w:val="20"/>
                <w:szCs w:val="20"/>
              </w:rPr>
            </w:pPr>
            <w:r w:rsidRPr="00A17211">
              <w:rPr>
                <w:rFonts w:ascii="Calibri" w:hAnsi="Calibri"/>
                <w:b/>
                <w:bCs/>
                <w:color w:val="000000"/>
                <w:sz w:val="20"/>
                <w:szCs w:val="20"/>
              </w:rPr>
              <w:t>Number of Required Diagnoses</w:t>
            </w:r>
          </w:p>
        </w:tc>
      </w:tr>
      <w:tr w:rsidR="00627ED6" w:rsidRPr="00A17211" w:rsidTr="009628EB">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627ED6" w:rsidRPr="00A17211" w:rsidRDefault="00627ED6" w:rsidP="00E46B49">
            <w:pPr>
              <w:spacing w:line="360" w:lineRule="auto"/>
              <w:ind w:firstLineChars="300" w:firstLine="600"/>
              <w:rPr>
                <w:rFonts w:ascii="Calibri" w:hAnsi="Calibri"/>
                <w:color w:val="000000"/>
                <w:sz w:val="20"/>
                <w:szCs w:val="20"/>
              </w:rPr>
            </w:pPr>
            <w:r w:rsidRPr="005C78DD">
              <w:rPr>
                <w:rFonts w:ascii="Calibri" w:hAnsi="Calibri"/>
                <w:color w:val="000000"/>
                <w:sz w:val="20"/>
                <w:szCs w:val="20"/>
              </w:rPr>
              <w:t>Fever of Unknown</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E46B49">
            <w:pPr>
              <w:spacing w:line="360" w:lineRule="auto"/>
              <w:rPr>
                <w:rFonts w:ascii="Calibri" w:hAnsi="Calibri"/>
                <w:color w:val="000000"/>
                <w:sz w:val="20"/>
                <w:szCs w:val="20"/>
              </w:rPr>
            </w:pPr>
            <w:r>
              <w:rPr>
                <w:rFonts w:ascii="Calibri" w:hAnsi="Calibri"/>
                <w:color w:val="000000"/>
                <w:sz w:val="20"/>
                <w:szCs w:val="20"/>
              </w:rPr>
              <w:t>780.60</w:t>
            </w:r>
            <w:r w:rsidRPr="00EF4F20">
              <w:rPr>
                <w:rFonts w:ascii="Calibri" w:hAnsi="Calibri"/>
                <w:color w:val="000000"/>
                <w:sz w:val="20"/>
                <w:szCs w:val="20"/>
              </w:rPr>
              <w:t xml:space="preserve"> 780.61</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E46B49">
            <w:pPr>
              <w:spacing w:line="360" w:lineRule="auto"/>
              <w:rPr>
                <w:rFonts w:ascii="Calibri" w:hAnsi="Calibri"/>
                <w:color w:val="000000"/>
                <w:sz w:val="20"/>
                <w:szCs w:val="20"/>
              </w:rPr>
            </w:pPr>
            <w:r w:rsidRPr="00EF4F20">
              <w:rPr>
                <w:rFonts w:ascii="Calibri" w:hAnsi="Calibri"/>
                <w:color w:val="000000"/>
                <w:sz w:val="20"/>
                <w:szCs w:val="20"/>
              </w:rPr>
              <w:t>1 or more diagnoses with same ICD-9 Code</w:t>
            </w:r>
          </w:p>
        </w:tc>
      </w:tr>
      <w:tr w:rsidR="00627ED6" w:rsidRPr="00A17211" w:rsidTr="009628EB">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627ED6" w:rsidRPr="00A17211" w:rsidRDefault="00627ED6" w:rsidP="00E46B49">
            <w:pPr>
              <w:spacing w:line="360" w:lineRule="auto"/>
              <w:ind w:firstLineChars="300" w:firstLine="600"/>
              <w:rPr>
                <w:rFonts w:ascii="Calibri" w:hAnsi="Calibri"/>
                <w:color w:val="000000"/>
                <w:sz w:val="20"/>
                <w:szCs w:val="20"/>
              </w:rPr>
            </w:pPr>
            <w:r w:rsidRPr="005C78DD">
              <w:rPr>
                <w:rFonts w:ascii="Calibri" w:hAnsi="Calibri"/>
                <w:color w:val="000000"/>
                <w:sz w:val="20"/>
                <w:szCs w:val="20"/>
              </w:rPr>
              <w:t>Unspecified adverse effect of drug</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E46B49">
            <w:pPr>
              <w:spacing w:line="360" w:lineRule="auto"/>
              <w:rPr>
                <w:rFonts w:ascii="Calibri" w:hAnsi="Calibri"/>
                <w:color w:val="000000"/>
                <w:sz w:val="20"/>
                <w:szCs w:val="20"/>
              </w:rPr>
            </w:pPr>
            <w:r w:rsidRPr="00EF4F20">
              <w:rPr>
                <w:rFonts w:ascii="Calibri" w:hAnsi="Calibri"/>
                <w:color w:val="000000"/>
                <w:sz w:val="20"/>
                <w:szCs w:val="20"/>
              </w:rPr>
              <w:t>995.2x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E46B49">
            <w:pPr>
              <w:spacing w:line="360" w:lineRule="auto"/>
              <w:rPr>
                <w:rFonts w:ascii="Calibri" w:hAnsi="Calibri"/>
                <w:color w:val="000000"/>
                <w:sz w:val="20"/>
                <w:szCs w:val="20"/>
              </w:rPr>
            </w:pPr>
            <w:r w:rsidRPr="00EF4F20">
              <w:rPr>
                <w:rFonts w:ascii="Calibri" w:hAnsi="Calibri"/>
                <w:color w:val="000000"/>
                <w:sz w:val="20"/>
                <w:szCs w:val="20"/>
              </w:rPr>
              <w:t>1 or more diagnoses with same ICD-9 Code</w:t>
            </w:r>
          </w:p>
        </w:tc>
      </w:tr>
      <w:tr w:rsidR="00627ED6" w:rsidRPr="00A17211" w:rsidTr="009628EB">
        <w:trPr>
          <w:trHeight w:val="300"/>
        </w:trPr>
        <w:tc>
          <w:tcPr>
            <w:tcW w:w="3435" w:type="dxa"/>
            <w:tcBorders>
              <w:top w:val="nil"/>
              <w:left w:val="single" w:sz="8" w:space="0" w:color="auto"/>
              <w:bottom w:val="single" w:sz="4" w:space="0" w:color="auto"/>
              <w:right w:val="single" w:sz="4" w:space="0" w:color="auto"/>
            </w:tcBorders>
            <w:shd w:val="clear" w:color="000000" w:fill="FFFFFF"/>
            <w:noWrap/>
            <w:vAlign w:val="center"/>
          </w:tcPr>
          <w:p w:rsidR="00627ED6" w:rsidRPr="00A17211" w:rsidRDefault="00627ED6" w:rsidP="00135EF8">
            <w:pPr>
              <w:spacing w:line="360" w:lineRule="auto"/>
              <w:ind w:firstLineChars="300" w:firstLine="600"/>
              <w:rPr>
                <w:rFonts w:ascii="Calibri" w:hAnsi="Calibri"/>
                <w:color w:val="000000"/>
                <w:sz w:val="20"/>
                <w:szCs w:val="20"/>
              </w:rPr>
            </w:pPr>
            <w:r w:rsidRPr="00EF4F20">
              <w:rPr>
                <w:rFonts w:ascii="Calibri" w:hAnsi="Calibri"/>
                <w:color w:val="000000"/>
                <w:sz w:val="20"/>
                <w:szCs w:val="20"/>
              </w:rPr>
              <w:t>Other unspecified symptoms or syndromes (including masturbation)</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E46B49">
            <w:pPr>
              <w:spacing w:line="360" w:lineRule="auto"/>
              <w:rPr>
                <w:rFonts w:ascii="Calibri" w:hAnsi="Calibri"/>
                <w:color w:val="000000"/>
                <w:sz w:val="20"/>
                <w:szCs w:val="20"/>
              </w:rPr>
            </w:pPr>
            <w:r w:rsidRPr="00EF4F20">
              <w:rPr>
                <w:rFonts w:ascii="Calibri" w:hAnsi="Calibri"/>
                <w:color w:val="000000"/>
                <w:sz w:val="20"/>
                <w:szCs w:val="20"/>
              </w:rPr>
              <w:t>307.9</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E46B49">
            <w:pPr>
              <w:spacing w:line="360" w:lineRule="auto"/>
              <w:rPr>
                <w:rFonts w:ascii="Calibri" w:hAnsi="Calibri"/>
                <w:color w:val="000000"/>
                <w:sz w:val="20"/>
                <w:szCs w:val="20"/>
              </w:rPr>
            </w:pPr>
            <w:r w:rsidRPr="00EF4F20">
              <w:rPr>
                <w:rFonts w:ascii="Calibri" w:hAnsi="Calibri"/>
                <w:color w:val="000000"/>
                <w:sz w:val="20"/>
                <w:szCs w:val="20"/>
              </w:rPr>
              <w:t>2 or more diagnoses with same ICD-9 Code</w:t>
            </w:r>
          </w:p>
        </w:tc>
      </w:tr>
    </w:tbl>
    <w:p w:rsidR="00627ED6" w:rsidRDefault="00627ED6" w:rsidP="00627ED6">
      <w:pPr>
        <w:spacing w:line="360" w:lineRule="auto"/>
        <w:rPr>
          <w:rFonts w:ascii="Arial" w:hAnsi="Arial" w:cs="Arial"/>
        </w:rPr>
      </w:pPr>
    </w:p>
    <w:tbl>
      <w:tblPr>
        <w:tblW w:w="12885" w:type="dxa"/>
        <w:tblInd w:w="93" w:type="dxa"/>
        <w:tblLook w:val="04A0" w:firstRow="1" w:lastRow="0" w:firstColumn="1" w:lastColumn="0" w:noHBand="0" w:noVBand="1"/>
      </w:tblPr>
      <w:tblGrid>
        <w:gridCol w:w="3435"/>
        <w:gridCol w:w="5220"/>
        <w:gridCol w:w="4230"/>
      </w:tblGrid>
      <w:tr w:rsidR="00627ED6" w:rsidRPr="00A17211" w:rsidTr="009628EB">
        <w:trPr>
          <w:trHeight w:val="315"/>
        </w:trPr>
        <w:tc>
          <w:tcPr>
            <w:tcW w:w="343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27ED6" w:rsidRPr="00A17211" w:rsidRDefault="00627ED6" w:rsidP="00CF08B1">
            <w:pPr>
              <w:spacing w:line="360" w:lineRule="auto"/>
              <w:rPr>
                <w:rFonts w:ascii="Calibri" w:hAnsi="Calibri"/>
                <w:b/>
                <w:bCs/>
                <w:color w:val="000000"/>
                <w:sz w:val="20"/>
                <w:szCs w:val="20"/>
              </w:rPr>
            </w:pPr>
            <w:r w:rsidRPr="00512F18">
              <w:rPr>
                <w:rFonts w:ascii="Calibri" w:hAnsi="Calibri"/>
                <w:b/>
                <w:bCs/>
                <w:color w:val="000000"/>
                <w:sz w:val="20"/>
                <w:szCs w:val="20"/>
              </w:rPr>
              <w:t>Pulmonary</w:t>
            </w:r>
          </w:p>
        </w:tc>
        <w:tc>
          <w:tcPr>
            <w:tcW w:w="5220" w:type="dxa"/>
            <w:tcBorders>
              <w:top w:val="single" w:sz="8" w:space="0" w:color="auto"/>
              <w:left w:val="nil"/>
              <w:bottom w:val="single" w:sz="8" w:space="0" w:color="auto"/>
              <w:right w:val="single" w:sz="8" w:space="0" w:color="auto"/>
            </w:tcBorders>
            <w:shd w:val="clear" w:color="000000" w:fill="FFFFFF"/>
            <w:vAlign w:val="bottom"/>
            <w:hideMark/>
          </w:tcPr>
          <w:p w:rsidR="00627ED6" w:rsidRPr="00A17211" w:rsidRDefault="00627ED6" w:rsidP="00CF08B1">
            <w:pPr>
              <w:spacing w:line="360" w:lineRule="auto"/>
              <w:rPr>
                <w:rFonts w:ascii="Calibri" w:hAnsi="Calibri"/>
                <w:b/>
                <w:bCs/>
                <w:color w:val="000000"/>
                <w:sz w:val="20"/>
                <w:szCs w:val="20"/>
              </w:rPr>
            </w:pPr>
            <w:r w:rsidRPr="00A17211">
              <w:rPr>
                <w:rFonts w:ascii="Calibri" w:hAnsi="Calibri"/>
                <w:b/>
                <w:bCs/>
                <w:color w:val="000000"/>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bottom"/>
            <w:hideMark/>
          </w:tcPr>
          <w:p w:rsidR="00627ED6" w:rsidRPr="00A17211" w:rsidRDefault="00627ED6" w:rsidP="00CF08B1">
            <w:pPr>
              <w:spacing w:line="360" w:lineRule="auto"/>
              <w:rPr>
                <w:rFonts w:ascii="Calibri" w:hAnsi="Calibri"/>
                <w:b/>
                <w:bCs/>
                <w:color w:val="000000"/>
                <w:sz w:val="20"/>
                <w:szCs w:val="20"/>
              </w:rPr>
            </w:pPr>
            <w:r w:rsidRPr="00A17211">
              <w:rPr>
                <w:rFonts w:ascii="Calibri" w:hAnsi="Calibri"/>
                <w:b/>
                <w:bCs/>
                <w:color w:val="000000"/>
                <w:sz w:val="20"/>
                <w:szCs w:val="20"/>
              </w:rPr>
              <w:t>Number of Required Diagnoses</w:t>
            </w:r>
          </w:p>
        </w:tc>
      </w:tr>
      <w:tr w:rsidR="00627ED6" w:rsidRPr="00A17211" w:rsidTr="009628EB">
        <w:trPr>
          <w:trHeight w:val="300"/>
        </w:trPr>
        <w:tc>
          <w:tcPr>
            <w:tcW w:w="3435" w:type="dxa"/>
            <w:vMerge w:val="restart"/>
            <w:tcBorders>
              <w:top w:val="nil"/>
              <w:left w:val="single" w:sz="8" w:space="0" w:color="auto"/>
              <w:right w:val="single" w:sz="4" w:space="0" w:color="auto"/>
            </w:tcBorders>
            <w:shd w:val="clear" w:color="000000" w:fill="FFFFFF"/>
            <w:noWrap/>
            <w:vAlign w:val="center"/>
          </w:tcPr>
          <w:p w:rsidR="00627ED6" w:rsidRPr="00A17211" w:rsidRDefault="00627ED6" w:rsidP="00CF08B1">
            <w:pPr>
              <w:spacing w:line="360" w:lineRule="auto"/>
              <w:ind w:firstLineChars="300" w:firstLine="600"/>
              <w:rPr>
                <w:rFonts w:ascii="Calibri" w:hAnsi="Calibri"/>
                <w:color w:val="000000"/>
                <w:sz w:val="20"/>
                <w:szCs w:val="20"/>
              </w:rPr>
            </w:pPr>
            <w:r w:rsidRPr="00512F18">
              <w:rPr>
                <w:rFonts w:ascii="Calibri" w:hAnsi="Calibri"/>
                <w:color w:val="000000"/>
                <w:sz w:val="20"/>
                <w:szCs w:val="20"/>
              </w:rPr>
              <w:lastRenderedPageBreak/>
              <w:t>Pulmonary</w:t>
            </w: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CF08B1">
            <w:pPr>
              <w:spacing w:line="360" w:lineRule="auto"/>
              <w:rPr>
                <w:rFonts w:ascii="Calibri" w:hAnsi="Calibri"/>
                <w:color w:val="000000"/>
                <w:sz w:val="20"/>
                <w:szCs w:val="20"/>
              </w:rPr>
            </w:pPr>
            <w:r w:rsidRPr="00512F18">
              <w:rPr>
                <w:rFonts w:ascii="Calibri" w:hAnsi="Calibri"/>
                <w:color w:val="000000"/>
                <w:sz w:val="20"/>
                <w:szCs w:val="20"/>
              </w:rPr>
              <w:t>415.xx 519.xx 512.xx 518.xx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CF08B1">
            <w:pPr>
              <w:spacing w:line="360" w:lineRule="auto"/>
              <w:rPr>
                <w:rFonts w:ascii="Calibri" w:hAnsi="Calibri"/>
                <w:color w:val="000000"/>
                <w:sz w:val="20"/>
                <w:szCs w:val="20"/>
              </w:rPr>
            </w:pPr>
            <w:r w:rsidRPr="00512F18">
              <w:rPr>
                <w:rFonts w:ascii="Calibri" w:hAnsi="Calibri"/>
                <w:color w:val="000000"/>
                <w:sz w:val="20"/>
                <w:szCs w:val="20"/>
              </w:rPr>
              <w:t>1 or more diagnoses with same ICD-9 Code</w:t>
            </w:r>
          </w:p>
        </w:tc>
      </w:tr>
      <w:tr w:rsidR="00627ED6" w:rsidRPr="00A17211" w:rsidTr="009628EB">
        <w:trPr>
          <w:trHeight w:val="300"/>
        </w:trPr>
        <w:tc>
          <w:tcPr>
            <w:tcW w:w="3435" w:type="dxa"/>
            <w:vMerge/>
            <w:tcBorders>
              <w:left w:val="single" w:sz="8" w:space="0" w:color="auto"/>
              <w:right w:val="single" w:sz="4" w:space="0" w:color="auto"/>
            </w:tcBorders>
            <w:shd w:val="clear" w:color="000000" w:fill="FFFFFF"/>
            <w:noWrap/>
            <w:vAlign w:val="center"/>
          </w:tcPr>
          <w:p w:rsidR="00627ED6" w:rsidRPr="00A17211" w:rsidRDefault="00627ED6" w:rsidP="00CF08B1">
            <w:pPr>
              <w:spacing w:line="360" w:lineRule="auto"/>
              <w:ind w:firstLineChars="300" w:firstLine="600"/>
              <w:rPr>
                <w:rFonts w:ascii="Calibri" w:hAnsi="Calibri"/>
                <w:color w:val="000000"/>
                <w:sz w:val="20"/>
                <w:szCs w:val="20"/>
              </w:rPr>
            </w:pP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CF08B1">
            <w:pPr>
              <w:spacing w:line="360" w:lineRule="auto"/>
              <w:rPr>
                <w:rFonts w:ascii="Calibri" w:hAnsi="Calibri"/>
                <w:color w:val="000000"/>
                <w:sz w:val="20"/>
                <w:szCs w:val="20"/>
              </w:rPr>
            </w:pPr>
            <w:r w:rsidRPr="00512F18">
              <w:rPr>
                <w:rFonts w:ascii="Calibri" w:hAnsi="Calibri"/>
                <w:color w:val="000000"/>
                <w:sz w:val="20"/>
                <w:szCs w:val="20"/>
              </w:rPr>
              <w:t>416.xx 417.xx</w:t>
            </w:r>
            <w:r>
              <w:rPr>
                <w:rFonts w:ascii="Calibri" w:hAnsi="Calibri"/>
                <w:color w:val="000000"/>
                <w:sz w:val="20"/>
                <w:szCs w:val="20"/>
              </w:rPr>
              <w:t xml:space="preserve"> </w:t>
            </w:r>
            <w:r w:rsidRPr="00512F18">
              <w:rPr>
                <w:rFonts w:ascii="Calibri" w:hAnsi="Calibri"/>
                <w:color w:val="000000"/>
                <w:sz w:val="20"/>
                <w:szCs w:val="20"/>
              </w:rPr>
              <w:t>748.xx 490.xx 511.xx 514.xx 516.xx 277.0x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CF08B1">
            <w:pPr>
              <w:spacing w:line="360" w:lineRule="auto"/>
              <w:rPr>
                <w:rFonts w:ascii="Calibri" w:hAnsi="Calibri"/>
                <w:color w:val="000000"/>
                <w:sz w:val="20"/>
                <w:szCs w:val="20"/>
              </w:rPr>
            </w:pPr>
            <w:r w:rsidRPr="00512F18">
              <w:rPr>
                <w:rFonts w:ascii="Calibri" w:hAnsi="Calibri"/>
                <w:color w:val="000000"/>
                <w:sz w:val="20"/>
                <w:szCs w:val="20"/>
              </w:rPr>
              <w:t>2 or more diagnoses with same ICD-9 Code</w:t>
            </w:r>
          </w:p>
        </w:tc>
      </w:tr>
      <w:tr w:rsidR="00627ED6" w:rsidRPr="00A17211" w:rsidTr="009628EB">
        <w:trPr>
          <w:trHeight w:val="300"/>
        </w:trPr>
        <w:tc>
          <w:tcPr>
            <w:tcW w:w="3435" w:type="dxa"/>
            <w:vMerge/>
            <w:tcBorders>
              <w:left w:val="single" w:sz="8" w:space="0" w:color="auto"/>
              <w:bottom w:val="single" w:sz="4" w:space="0" w:color="auto"/>
              <w:right w:val="single" w:sz="4" w:space="0" w:color="auto"/>
            </w:tcBorders>
            <w:shd w:val="clear" w:color="000000" w:fill="FFFFFF"/>
            <w:noWrap/>
            <w:vAlign w:val="center"/>
          </w:tcPr>
          <w:p w:rsidR="00627ED6" w:rsidRPr="00A17211" w:rsidRDefault="00627ED6" w:rsidP="00CF08B1">
            <w:pPr>
              <w:spacing w:line="360" w:lineRule="auto"/>
              <w:ind w:firstLineChars="300" w:firstLine="600"/>
              <w:rPr>
                <w:rFonts w:ascii="Calibri" w:hAnsi="Calibri"/>
                <w:color w:val="000000"/>
                <w:sz w:val="20"/>
                <w:szCs w:val="20"/>
              </w:rPr>
            </w:pPr>
          </w:p>
        </w:tc>
        <w:tc>
          <w:tcPr>
            <w:tcW w:w="5220" w:type="dxa"/>
            <w:tcBorders>
              <w:top w:val="nil"/>
              <w:left w:val="nil"/>
              <w:bottom w:val="single" w:sz="4" w:space="0" w:color="auto"/>
              <w:right w:val="single" w:sz="4" w:space="0" w:color="auto"/>
            </w:tcBorders>
            <w:shd w:val="clear" w:color="000000" w:fill="FFFFFF"/>
            <w:noWrap/>
            <w:vAlign w:val="bottom"/>
          </w:tcPr>
          <w:p w:rsidR="00627ED6" w:rsidRPr="00A17211" w:rsidRDefault="00627ED6" w:rsidP="00CF08B1">
            <w:pPr>
              <w:spacing w:line="360" w:lineRule="auto"/>
              <w:rPr>
                <w:rFonts w:ascii="Calibri" w:hAnsi="Calibri"/>
                <w:color w:val="000000"/>
                <w:sz w:val="20"/>
                <w:szCs w:val="20"/>
              </w:rPr>
            </w:pPr>
            <w:r w:rsidRPr="00512F18">
              <w:rPr>
                <w:rFonts w:ascii="Calibri" w:hAnsi="Calibri"/>
                <w:color w:val="000000"/>
                <w:sz w:val="20"/>
                <w:szCs w:val="20"/>
              </w:rPr>
              <w:t>491.xx 492.xx 494.xx 496.xx</w:t>
            </w:r>
          </w:p>
        </w:tc>
        <w:tc>
          <w:tcPr>
            <w:tcW w:w="4230" w:type="dxa"/>
            <w:tcBorders>
              <w:top w:val="nil"/>
              <w:left w:val="nil"/>
              <w:bottom w:val="single" w:sz="4" w:space="0" w:color="auto"/>
              <w:right w:val="single" w:sz="8" w:space="0" w:color="auto"/>
            </w:tcBorders>
            <w:shd w:val="clear" w:color="000000" w:fill="FFFFFF"/>
            <w:noWrap/>
            <w:vAlign w:val="bottom"/>
          </w:tcPr>
          <w:p w:rsidR="00627ED6" w:rsidRPr="00A17211" w:rsidRDefault="00627ED6" w:rsidP="00CF08B1">
            <w:pPr>
              <w:spacing w:line="360" w:lineRule="auto"/>
              <w:rPr>
                <w:rFonts w:ascii="Calibri" w:hAnsi="Calibri"/>
                <w:color w:val="000000"/>
                <w:sz w:val="20"/>
                <w:szCs w:val="20"/>
              </w:rPr>
            </w:pPr>
            <w:r w:rsidRPr="00512F18">
              <w:rPr>
                <w:rFonts w:ascii="Calibri" w:hAnsi="Calibri"/>
                <w:color w:val="000000"/>
                <w:sz w:val="20"/>
                <w:szCs w:val="20"/>
              </w:rPr>
              <w:t xml:space="preserve">2 </w:t>
            </w:r>
            <w:r w:rsidR="001A6025" w:rsidRPr="001A6025">
              <w:rPr>
                <w:rFonts w:ascii="Calibri" w:hAnsi="Calibri"/>
                <w:color w:val="000000"/>
                <w:sz w:val="20"/>
                <w:szCs w:val="20"/>
              </w:rPr>
              <w:t>or more diagnoses</w:t>
            </w:r>
            <w:r w:rsidRPr="00512F18">
              <w:rPr>
                <w:rFonts w:ascii="Calibri" w:hAnsi="Calibri"/>
                <w:color w:val="000000"/>
                <w:sz w:val="20"/>
                <w:szCs w:val="20"/>
              </w:rPr>
              <w:t xml:space="preserve"> within same category</w:t>
            </w:r>
          </w:p>
        </w:tc>
      </w:tr>
    </w:tbl>
    <w:p w:rsidR="00390B93" w:rsidRDefault="00390B93" w:rsidP="00390B93">
      <w:pPr>
        <w:spacing w:line="360" w:lineRule="auto"/>
        <w:rPr>
          <w:rFonts w:ascii="Arial" w:hAnsi="Arial" w:cs="Arial"/>
        </w:rPr>
      </w:pPr>
    </w:p>
    <w:tbl>
      <w:tblPr>
        <w:tblW w:w="12885" w:type="dxa"/>
        <w:tblInd w:w="93" w:type="dxa"/>
        <w:tblLook w:val="04A0" w:firstRow="1" w:lastRow="0" w:firstColumn="1" w:lastColumn="0" w:noHBand="0" w:noVBand="1"/>
      </w:tblPr>
      <w:tblGrid>
        <w:gridCol w:w="3440"/>
        <w:gridCol w:w="5215"/>
        <w:gridCol w:w="4230"/>
      </w:tblGrid>
      <w:tr w:rsidR="00390B93" w:rsidRPr="00886FA0" w:rsidTr="00DE0BD6">
        <w:trPr>
          <w:trHeight w:val="315"/>
        </w:trPr>
        <w:tc>
          <w:tcPr>
            <w:tcW w:w="34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90B93" w:rsidRPr="00886FA0" w:rsidRDefault="00390B93" w:rsidP="00DE0BD6">
            <w:pPr>
              <w:spacing w:line="360" w:lineRule="auto"/>
              <w:rPr>
                <w:rFonts w:ascii="Calibri" w:hAnsi="Calibri"/>
                <w:b/>
                <w:bCs/>
                <w:color w:val="000000"/>
                <w:sz w:val="20"/>
                <w:szCs w:val="20"/>
              </w:rPr>
            </w:pPr>
            <w:r w:rsidRPr="00886FA0">
              <w:rPr>
                <w:rFonts w:ascii="Calibri" w:hAnsi="Calibri"/>
                <w:b/>
                <w:bCs/>
                <w:color w:val="000000"/>
                <w:sz w:val="20"/>
                <w:szCs w:val="20"/>
              </w:rPr>
              <w:t>Sleep</w:t>
            </w:r>
          </w:p>
        </w:tc>
        <w:tc>
          <w:tcPr>
            <w:tcW w:w="5215" w:type="dxa"/>
            <w:tcBorders>
              <w:top w:val="single" w:sz="8" w:space="0" w:color="auto"/>
              <w:left w:val="nil"/>
              <w:bottom w:val="single" w:sz="8" w:space="0" w:color="auto"/>
              <w:right w:val="single" w:sz="4" w:space="0" w:color="auto"/>
            </w:tcBorders>
            <w:shd w:val="clear" w:color="000000" w:fill="FFFFFF"/>
            <w:noWrap/>
            <w:vAlign w:val="center"/>
            <w:hideMark/>
          </w:tcPr>
          <w:p w:rsidR="00390B93" w:rsidRPr="00886FA0" w:rsidRDefault="00390B93" w:rsidP="00DE0BD6">
            <w:pPr>
              <w:spacing w:line="360" w:lineRule="auto"/>
              <w:rPr>
                <w:rFonts w:ascii="Calibri" w:hAnsi="Calibri"/>
                <w:b/>
                <w:bCs/>
                <w:sz w:val="20"/>
                <w:szCs w:val="20"/>
              </w:rPr>
            </w:pPr>
            <w:r w:rsidRPr="00886FA0">
              <w:rPr>
                <w:rFonts w:ascii="Calibri" w:hAnsi="Calibri"/>
                <w:b/>
                <w:bCs/>
                <w:sz w:val="20"/>
                <w:szCs w:val="20"/>
              </w:rPr>
              <w:t>ICD-9 Codes</w:t>
            </w:r>
          </w:p>
        </w:tc>
        <w:tc>
          <w:tcPr>
            <w:tcW w:w="4230" w:type="dxa"/>
            <w:tcBorders>
              <w:top w:val="single" w:sz="8" w:space="0" w:color="auto"/>
              <w:left w:val="nil"/>
              <w:bottom w:val="single" w:sz="8" w:space="0" w:color="auto"/>
              <w:right w:val="single" w:sz="8" w:space="0" w:color="auto"/>
            </w:tcBorders>
            <w:shd w:val="clear" w:color="000000" w:fill="FFFFFF"/>
            <w:noWrap/>
            <w:vAlign w:val="center"/>
            <w:hideMark/>
          </w:tcPr>
          <w:p w:rsidR="00390B93" w:rsidRPr="00886FA0" w:rsidRDefault="00390B93" w:rsidP="00DE0BD6">
            <w:pPr>
              <w:spacing w:line="360" w:lineRule="auto"/>
              <w:rPr>
                <w:rFonts w:ascii="Calibri" w:hAnsi="Calibri"/>
                <w:b/>
                <w:bCs/>
                <w:sz w:val="20"/>
                <w:szCs w:val="20"/>
              </w:rPr>
            </w:pPr>
            <w:r w:rsidRPr="00886FA0">
              <w:rPr>
                <w:rFonts w:ascii="Calibri" w:hAnsi="Calibri"/>
                <w:b/>
                <w:bCs/>
                <w:sz w:val="20"/>
                <w:szCs w:val="20"/>
              </w:rPr>
              <w:t>Number of Required Diagnoses</w:t>
            </w:r>
          </w:p>
        </w:tc>
      </w:tr>
      <w:tr w:rsidR="00390B93" w:rsidRPr="00886FA0" w:rsidTr="00DE0BD6">
        <w:trPr>
          <w:trHeight w:val="300"/>
        </w:trPr>
        <w:tc>
          <w:tcPr>
            <w:tcW w:w="3440" w:type="dxa"/>
            <w:tcBorders>
              <w:top w:val="nil"/>
              <w:left w:val="single" w:sz="8" w:space="0" w:color="auto"/>
              <w:bottom w:val="single" w:sz="4" w:space="0" w:color="auto"/>
              <w:right w:val="single" w:sz="4" w:space="0" w:color="auto"/>
            </w:tcBorders>
            <w:shd w:val="clear" w:color="000000" w:fill="FFFFFF"/>
            <w:noWrap/>
            <w:vAlign w:val="center"/>
          </w:tcPr>
          <w:p w:rsidR="00390B93" w:rsidRPr="00886FA0" w:rsidRDefault="00390B93" w:rsidP="00DE0BD6">
            <w:pPr>
              <w:spacing w:line="360" w:lineRule="auto"/>
              <w:ind w:firstLineChars="300" w:firstLine="600"/>
              <w:rPr>
                <w:rFonts w:ascii="Calibri" w:hAnsi="Calibri"/>
                <w:color w:val="000000"/>
                <w:sz w:val="20"/>
                <w:szCs w:val="20"/>
              </w:rPr>
            </w:pPr>
            <w:r w:rsidRPr="001D419E">
              <w:rPr>
                <w:rFonts w:ascii="Calibri" w:hAnsi="Calibri"/>
                <w:color w:val="000000"/>
                <w:sz w:val="20"/>
                <w:szCs w:val="20"/>
              </w:rPr>
              <w:t>Organic sleep apnea</w:t>
            </w:r>
          </w:p>
        </w:tc>
        <w:tc>
          <w:tcPr>
            <w:tcW w:w="5215" w:type="dxa"/>
            <w:tcBorders>
              <w:top w:val="nil"/>
              <w:left w:val="nil"/>
              <w:bottom w:val="single" w:sz="4" w:space="0" w:color="auto"/>
              <w:right w:val="single" w:sz="4" w:space="0" w:color="auto"/>
            </w:tcBorders>
            <w:shd w:val="clear" w:color="000000" w:fill="FFFFFF"/>
            <w:vAlign w:val="center"/>
          </w:tcPr>
          <w:p w:rsidR="00390B93" w:rsidRPr="00886FA0" w:rsidRDefault="00390B93" w:rsidP="00DE0BD6">
            <w:pPr>
              <w:spacing w:line="360" w:lineRule="auto"/>
              <w:rPr>
                <w:rFonts w:ascii="Calibri" w:hAnsi="Calibri"/>
                <w:color w:val="000000"/>
                <w:sz w:val="20"/>
                <w:szCs w:val="20"/>
              </w:rPr>
            </w:pPr>
            <w:r w:rsidRPr="001D419E">
              <w:rPr>
                <w:rFonts w:ascii="Calibri" w:hAnsi="Calibri"/>
                <w:color w:val="000000"/>
                <w:sz w:val="20"/>
                <w:szCs w:val="20"/>
              </w:rPr>
              <w:t>327.1x</w:t>
            </w:r>
            <w:r>
              <w:rPr>
                <w:rFonts w:ascii="Calibri" w:hAnsi="Calibri"/>
                <w:color w:val="000000"/>
                <w:sz w:val="20"/>
                <w:szCs w:val="20"/>
              </w:rPr>
              <w:t xml:space="preserve"> </w:t>
            </w:r>
            <w:r w:rsidRPr="001D419E">
              <w:rPr>
                <w:rFonts w:ascii="Calibri" w:hAnsi="Calibri"/>
                <w:color w:val="000000"/>
                <w:sz w:val="20"/>
                <w:szCs w:val="20"/>
              </w:rPr>
              <w:t>327.2x</w:t>
            </w:r>
          </w:p>
        </w:tc>
        <w:tc>
          <w:tcPr>
            <w:tcW w:w="4230" w:type="dxa"/>
            <w:tcBorders>
              <w:top w:val="nil"/>
              <w:left w:val="nil"/>
              <w:bottom w:val="single" w:sz="4" w:space="0" w:color="auto"/>
              <w:right w:val="single" w:sz="8" w:space="0" w:color="auto"/>
            </w:tcBorders>
            <w:shd w:val="clear" w:color="000000" w:fill="FFFFFF"/>
            <w:noWrap/>
            <w:vAlign w:val="center"/>
          </w:tcPr>
          <w:p w:rsidR="00390B93" w:rsidRPr="00886FA0" w:rsidRDefault="00390B93" w:rsidP="00DE0BD6">
            <w:pPr>
              <w:spacing w:line="360" w:lineRule="auto"/>
              <w:rPr>
                <w:rFonts w:ascii="Calibri" w:hAnsi="Calibri"/>
                <w:color w:val="000000"/>
                <w:sz w:val="20"/>
                <w:szCs w:val="20"/>
              </w:rPr>
            </w:pPr>
            <w:r w:rsidRPr="001D419E">
              <w:rPr>
                <w:rFonts w:ascii="Calibri" w:hAnsi="Calibri"/>
                <w:color w:val="000000"/>
                <w:sz w:val="20"/>
                <w:szCs w:val="20"/>
              </w:rPr>
              <w:t>1 or more diagnoses with same ICD-9 Code</w:t>
            </w:r>
          </w:p>
        </w:tc>
      </w:tr>
      <w:tr w:rsidR="00390B93" w:rsidRPr="00886FA0" w:rsidTr="00DE0BD6">
        <w:trPr>
          <w:trHeight w:val="510"/>
        </w:trPr>
        <w:tc>
          <w:tcPr>
            <w:tcW w:w="3440" w:type="dxa"/>
            <w:tcBorders>
              <w:top w:val="nil"/>
              <w:left w:val="single" w:sz="8" w:space="0" w:color="auto"/>
              <w:bottom w:val="single" w:sz="4" w:space="0" w:color="auto"/>
              <w:right w:val="single" w:sz="4" w:space="0" w:color="auto"/>
            </w:tcBorders>
            <w:shd w:val="clear" w:color="000000" w:fill="FFFFFF"/>
            <w:noWrap/>
            <w:vAlign w:val="center"/>
          </w:tcPr>
          <w:p w:rsidR="00390B93" w:rsidRPr="00886FA0" w:rsidRDefault="00390B93" w:rsidP="00DE0BD6">
            <w:pPr>
              <w:spacing w:line="360" w:lineRule="auto"/>
              <w:ind w:firstLineChars="300" w:firstLine="600"/>
              <w:rPr>
                <w:rFonts w:ascii="Calibri" w:hAnsi="Calibri"/>
                <w:color w:val="000000"/>
                <w:sz w:val="20"/>
                <w:szCs w:val="20"/>
              </w:rPr>
            </w:pPr>
            <w:r w:rsidRPr="001D419E">
              <w:rPr>
                <w:rFonts w:ascii="Calibri" w:hAnsi="Calibri"/>
                <w:color w:val="000000"/>
                <w:sz w:val="20"/>
                <w:szCs w:val="20"/>
              </w:rPr>
              <w:t>Dyssomnia</w:t>
            </w:r>
          </w:p>
        </w:tc>
        <w:tc>
          <w:tcPr>
            <w:tcW w:w="5215" w:type="dxa"/>
            <w:tcBorders>
              <w:top w:val="nil"/>
              <w:left w:val="nil"/>
              <w:bottom w:val="single" w:sz="4" w:space="0" w:color="auto"/>
              <w:right w:val="single" w:sz="4" w:space="0" w:color="auto"/>
            </w:tcBorders>
            <w:shd w:val="clear" w:color="000000" w:fill="FFFFFF"/>
            <w:vAlign w:val="center"/>
          </w:tcPr>
          <w:p w:rsidR="00390B93" w:rsidRPr="00886FA0" w:rsidRDefault="00390B93" w:rsidP="00DE0BD6">
            <w:pPr>
              <w:spacing w:line="360" w:lineRule="auto"/>
              <w:rPr>
                <w:rFonts w:ascii="Calibri" w:hAnsi="Calibri"/>
                <w:color w:val="000000"/>
                <w:sz w:val="20"/>
                <w:szCs w:val="20"/>
              </w:rPr>
            </w:pPr>
            <w:r w:rsidRPr="001D419E">
              <w:rPr>
                <w:rFonts w:ascii="Calibri" w:hAnsi="Calibri"/>
                <w:color w:val="000000"/>
                <w:sz w:val="20"/>
                <w:szCs w:val="20"/>
              </w:rPr>
              <w:t>780.5x 307.40x 307.42x 307.44x 307.46x 307.47x 307.49x 327.42x 327.8x V69.5</w:t>
            </w:r>
          </w:p>
        </w:tc>
        <w:tc>
          <w:tcPr>
            <w:tcW w:w="4230" w:type="dxa"/>
            <w:tcBorders>
              <w:top w:val="nil"/>
              <w:left w:val="nil"/>
              <w:bottom w:val="single" w:sz="4" w:space="0" w:color="auto"/>
              <w:right w:val="single" w:sz="8" w:space="0" w:color="auto"/>
            </w:tcBorders>
            <w:shd w:val="clear" w:color="000000" w:fill="FFFFFF"/>
            <w:noWrap/>
            <w:vAlign w:val="center"/>
          </w:tcPr>
          <w:p w:rsidR="00390B93" w:rsidRPr="00886FA0" w:rsidRDefault="00390B93" w:rsidP="00DE0BD6">
            <w:pPr>
              <w:spacing w:line="360" w:lineRule="auto"/>
              <w:rPr>
                <w:rFonts w:ascii="Calibri" w:hAnsi="Calibri"/>
                <w:color w:val="000000"/>
                <w:sz w:val="20"/>
                <w:szCs w:val="20"/>
              </w:rPr>
            </w:pPr>
            <w:r w:rsidRPr="001D419E">
              <w:rPr>
                <w:rFonts w:ascii="Calibri" w:hAnsi="Calibri"/>
                <w:color w:val="000000"/>
                <w:sz w:val="20"/>
                <w:szCs w:val="20"/>
              </w:rPr>
              <w:t>1 or more diagnoses with same ICD-9 Code</w:t>
            </w:r>
          </w:p>
        </w:tc>
      </w:tr>
    </w:tbl>
    <w:p w:rsidR="00627ED6" w:rsidRDefault="00627ED6" w:rsidP="00627ED6">
      <w:pPr>
        <w:spacing w:line="360" w:lineRule="auto"/>
        <w:rPr>
          <w:rFonts w:ascii="Arial" w:hAnsi="Arial" w:cs="Arial"/>
        </w:rPr>
      </w:pPr>
    </w:p>
    <w:p w:rsidR="0095122A" w:rsidRPr="00E717F7" w:rsidRDefault="0095122A" w:rsidP="006360F9">
      <w:pPr>
        <w:spacing w:line="360" w:lineRule="auto"/>
        <w:rPr>
          <w:rFonts w:ascii="Arial" w:hAnsi="Arial" w:cs="Arial"/>
        </w:rPr>
      </w:pPr>
    </w:p>
    <w:sectPr w:rsidR="0095122A" w:rsidRPr="00E717F7" w:rsidSect="009512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EB" w:rsidRDefault="008160EB">
      <w:r>
        <w:separator/>
      </w:r>
    </w:p>
  </w:endnote>
  <w:endnote w:type="continuationSeparator" w:id="0">
    <w:p w:rsidR="008160EB" w:rsidRDefault="0081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EB" w:rsidRDefault="008160EB">
      <w:r>
        <w:separator/>
      </w:r>
    </w:p>
  </w:footnote>
  <w:footnote w:type="continuationSeparator" w:id="0">
    <w:p w:rsidR="008160EB" w:rsidRDefault="00816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EB" w:rsidRPr="000D751A" w:rsidRDefault="008160EB" w:rsidP="00A17211">
    <w:pPr>
      <w:pStyle w:val="Header"/>
      <w:jc w:val="right"/>
      <w:rPr>
        <w:rFonts w:ascii="Verdana" w:hAnsi="Verdan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5FFE"/>
    <w:multiLevelType w:val="hybridMultilevel"/>
    <w:tmpl w:val="9A54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F38E5"/>
    <w:multiLevelType w:val="hybridMultilevel"/>
    <w:tmpl w:val="360243FC"/>
    <w:lvl w:ilvl="0" w:tplc="E6DE5618">
      <w:start w:val="1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330375"/>
    <w:multiLevelType w:val="hybridMultilevel"/>
    <w:tmpl w:val="893A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sdttr2yff99mettwm5pdry9dvt5r5px2xt&quot;&gt;Croen Comorbidities Library&lt;record-ids&gt;&lt;item&gt;1&lt;/item&gt;&lt;item&gt;3&lt;/item&gt;&lt;item&gt;5&lt;/item&gt;&lt;item&gt;6&lt;/item&gt;&lt;item&gt;7&lt;/item&gt;&lt;item&gt;10&lt;/item&gt;&lt;item&gt;11&lt;/item&gt;&lt;item&gt;13&lt;/item&gt;&lt;item&gt;15&lt;/item&gt;&lt;item&gt;19&lt;/item&gt;&lt;item&gt;21&lt;/item&gt;&lt;item&gt;22&lt;/item&gt;&lt;item&gt;28&lt;/item&gt;&lt;item&gt;29&lt;/item&gt;&lt;item&gt;32&lt;/item&gt;&lt;item&gt;35&lt;/item&gt;&lt;item&gt;37&lt;/item&gt;&lt;item&gt;39&lt;/item&gt;&lt;item&gt;41&lt;/item&gt;&lt;item&gt;44&lt;/item&gt;&lt;item&gt;48&lt;/item&gt;&lt;item&gt;50&lt;/item&gt;&lt;item&gt;62&lt;/item&gt;&lt;item&gt;63&lt;/item&gt;&lt;item&gt;64&lt;/item&gt;&lt;item&gt;65&lt;/item&gt;&lt;item&gt;70&lt;/item&gt;&lt;item&gt;100&lt;/item&gt;&lt;/record-ids&gt;&lt;/item&gt;&lt;/Libraries&gt;"/>
  </w:docVars>
  <w:rsids>
    <w:rsidRoot w:val="004B308F"/>
    <w:rsid w:val="0000007C"/>
    <w:rsid w:val="00000C36"/>
    <w:rsid w:val="00005E9F"/>
    <w:rsid w:val="0001331E"/>
    <w:rsid w:val="00017175"/>
    <w:rsid w:val="00022024"/>
    <w:rsid w:val="00025BFD"/>
    <w:rsid w:val="00035C22"/>
    <w:rsid w:val="00037A89"/>
    <w:rsid w:val="00041C85"/>
    <w:rsid w:val="000438AA"/>
    <w:rsid w:val="0004552E"/>
    <w:rsid w:val="000554F6"/>
    <w:rsid w:val="000624E0"/>
    <w:rsid w:val="000726C5"/>
    <w:rsid w:val="00075675"/>
    <w:rsid w:val="00096DFF"/>
    <w:rsid w:val="000A3666"/>
    <w:rsid w:val="000A6FD0"/>
    <w:rsid w:val="000B29FE"/>
    <w:rsid w:val="000B31D4"/>
    <w:rsid w:val="000C4FA5"/>
    <w:rsid w:val="000C62A7"/>
    <w:rsid w:val="000F650A"/>
    <w:rsid w:val="000F706E"/>
    <w:rsid w:val="00101C37"/>
    <w:rsid w:val="0010505C"/>
    <w:rsid w:val="00107F50"/>
    <w:rsid w:val="00127325"/>
    <w:rsid w:val="00127A99"/>
    <w:rsid w:val="00135EF8"/>
    <w:rsid w:val="00136CA1"/>
    <w:rsid w:val="00150D31"/>
    <w:rsid w:val="00150DF2"/>
    <w:rsid w:val="00150EDE"/>
    <w:rsid w:val="00162672"/>
    <w:rsid w:val="0016546B"/>
    <w:rsid w:val="001733BD"/>
    <w:rsid w:val="00173451"/>
    <w:rsid w:val="00174137"/>
    <w:rsid w:val="001741FD"/>
    <w:rsid w:val="00177148"/>
    <w:rsid w:val="00177A86"/>
    <w:rsid w:val="001856A1"/>
    <w:rsid w:val="00185CC1"/>
    <w:rsid w:val="00186F4B"/>
    <w:rsid w:val="0019419B"/>
    <w:rsid w:val="00197D3E"/>
    <w:rsid w:val="001A3839"/>
    <w:rsid w:val="001A6025"/>
    <w:rsid w:val="001A6B85"/>
    <w:rsid w:val="001B3A9B"/>
    <w:rsid w:val="001C6DC5"/>
    <w:rsid w:val="001D419E"/>
    <w:rsid w:val="001D5011"/>
    <w:rsid w:val="001E1023"/>
    <w:rsid w:val="001E3CFA"/>
    <w:rsid w:val="001F345F"/>
    <w:rsid w:val="001F46C5"/>
    <w:rsid w:val="002312D7"/>
    <w:rsid w:val="00237C56"/>
    <w:rsid w:val="0025430C"/>
    <w:rsid w:val="00257CC9"/>
    <w:rsid w:val="0027059A"/>
    <w:rsid w:val="00271246"/>
    <w:rsid w:val="002716EB"/>
    <w:rsid w:val="00274FDF"/>
    <w:rsid w:val="00281A9D"/>
    <w:rsid w:val="00283D6F"/>
    <w:rsid w:val="00293D10"/>
    <w:rsid w:val="002A5E25"/>
    <w:rsid w:val="002B337D"/>
    <w:rsid w:val="002B5744"/>
    <w:rsid w:val="002B75FD"/>
    <w:rsid w:val="002C229D"/>
    <w:rsid w:val="002C562C"/>
    <w:rsid w:val="002C5BBB"/>
    <w:rsid w:val="002D2D88"/>
    <w:rsid w:val="002D3569"/>
    <w:rsid w:val="002D5E02"/>
    <w:rsid w:val="002D7D40"/>
    <w:rsid w:val="002E17DC"/>
    <w:rsid w:val="002F3FED"/>
    <w:rsid w:val="002F78CC"/>
    <w:rsid w:val="00313820"/>
    <w:rsid w:val="003140B3"/>
    <w:rsid w:val="0032003D"/>
    <w:rsid w:val="00320EC1"/>
    <w:rsid w:val="003226EC"/>
    <w:rsid w:val="00324FBC"/>
    <w:rsid w:val="0032616F"/>
    <w:rsid w:val="00332167"/>
    <w:rsid w:val="00332E83"/>
    <w:rsid w:val="0033509E"/>
    <w:rsid w:val="00347625"/>
    <w:rsid w:val="00352D53"/>
    <w:rsid w:val="0036220B"/>
    <w:rsid w:val="0036289E"/>
    <w:rsid w:val="00362BF0"/>
    <w:rsid w:val="003656E4"/>
    <w:rsid w:val="00367C4A"/>
    <w:rsid w:val="00383F27"/>
    <w:rsid w:val="00383FA8"/>
    <w:rsid w:val="00390B93"/>
    <w:rsid w:val="003A4F1D"/>
    <w:rsid w:val="003B7628"/>
    <w:rsid w:val="003D058C"/>
    <w:rsid w:val="003D5305"/>
    <w:rsid w:val="003E01A0"/>
    <w:rsid w:val="003E484D"/>
    <w:rsid w:val="003F265C"/>
    <w:rsid w:val="003F33BB"/>
    <w:rsid w:val="003F6348"/>
    <w:rsid w:val="00411EA4"/>
    <w:rsid w:val="00423005"/>
    <w:rsid w:val="00433CBB"/>
    <w:rsid w:val="00444AAD"/>
    <w:rsid w:val="00463135"/>
    <w:rsid w:val="004718C5"/>
    <w:rsid w:val="004B308F"/>
    <w:rsid w:val="004C2E9E"/>
    <w:rsid w:val="004F1E88"/>
    <w:rsid w:val="004F590C"/>
    <w:rsid w:val="0050446F"/>
    <w:rsid w:val="00512F18"/>
    <w:rsid w:val="00515FBC"/>
    <w:rsid w:val="005169EA"/>
    <w:rsid w:val="00522D47"/>
    <w:rsid w:val="00526822"/>
    <w:rsid w:val="00527CE1"/>
    <w:rsid w:val="0053529C"/>
    <w:rsid w:val="005458FA"/>
    <w:rsid w:val="0056114D"/>
    <w:rsid w:val="00562E6D"/>
    <w:rsid w:val="00565DE5"/>
    <w:rsid w:val="00570C8A"/>
    <w:rsid w:val="00572364"/>
    <w:rsid w:val="00590B9B"/>
    <w:rsid w:val="00590FC2"/>
    <w:rsid w:val="005934D8"/>
    <w:rsid w:val="005941E3"/>
    <w:rsid w:val="005943E3"/>
    <w:rsid w:val="005A32E2"/>
    <w:rsid w:val="005A5ECB"/>
    <w:rsid w:val="005A76C4"/>
    <w:rsid w:val="005B4709"/>
    <w:rsid w:val="005C41F2"/>
    <w:rsid w:val="005C78DD"/>
    <w:rsid w:val="005D20A4"/>
    <w:rsid w:val="005D2174"/>
    <w:rsid w:val="005D5325"/>
    <w:rsid w:val="005E5B40"/>
    <w:rsid w:val="005E765A"/>
    <w:rsid w:val="005F205D"/>
    <w:rsid w:val="00600F50"/>
    <w:rsid w:val="00601378"/>
    <w:rsid w:val="00603E4E"/>
    <w:rsid w:val="006041C6"/>
    <w:rsid w:val="00616042"/>
    <w:rsid w:val="00623D71"/>
    <w:rsid w:val="00626F89"/>
    <w:rsid w:val="00627ED6"/>
    <w:rsid w:val="00635E4E"/>
    <w:rsid w:val="006360F9"/>
    <w:rsid w:val="00636C9A"/>
    <w:rsid w:val="006419B7"/>
    <w:rsid w:val="0065275E"/>
    <w:rsid w:val="006579C4"/>
    <w:rsid w:val="0067133F"/>
    <w:rsid w:val="00682295"/>
    <w:rsid w:val="006849DC"/>
    <w:rsid w:val="006925DD"/>
    <w:rsid w:val="00693EA0"/>
    <w:rsid w:val="006A5BA4"/>
    <w:rsid w:val="006C33BA"/>
    <w:rsid w:val="006D5DB6"/>
    <w:rsid w:val="006E3221"/>
    <w:rsid w:val="007004F8"/>
    <w:rsid w:val="00705AD2"/>
    <w:rsid w:val="00706CEA"/>
    <w:rsid w:val="007102BD"/>
    <w:rsid w:val="00710BB5"/>
    <w:rsid w:val="00720999"/>
    <w:rsid w:val="00735D5B"/>
    <w:rsid w:val="00737E9D"/>
    <w:rsid w:val="00741753"/>
    <w:rsid w:val="00744E47"/>
    <w:rsid w:val="007576C4"/>
    <w:rsid w:val="0076205C"/>
    <w:rsid w:val="00762AF3"/>
    <w:rsid w:val="007636CB"/>
    <w:rsid w:val="007641A8"/>
    <w:rsid w:val="0077622E"/>
    <w:rsid w:val="00790556"/>
    <w:rsid w:val="0079141E"/>
    <w:rsid w:val="00791647"/>
    <w:rsid w:val="007A625B"/>
    <w:rsid w:val="007B216B"/>
    <w:rsid w:val="007B3661"/>
    <w:rsid w:val="007B3D0C"/>
    <w:rsid w:val="007B74A6"/>
    <w:rsid w:val="007D0718"/>
    <w:rsid w:val="007D4775"/>
    <w:rsid w:val="007E46C7"/>
    <w:rsid w:val="007F6B92"/>
    <w:rsid w:val="00802206"/>
    <w:rsid w:val="00806728"/>
    <w:rsid w:val="008160EB"/>
    <w:rsid w:val="00822CEE"/>
    <w:rsid w:val="008421DF"/>
    <w:rsid w:val="0084675A"/>
    <w:rsid w:val="00850002"/>
    <w:rsid w:val="00851A81"/>
    <w:rsid w:val="00886FA0"/>
    <w:rsid w:val="00893ABB"/>
    <w:rsid w:val="00894BFD"/>
    <w:rsid w:val="00895728"/>
    <w:rsid w:val="008977E2"/>
    <w:rsid w:val="008A4245"/>
    <w:rsid w:val="008B0BF7"/>
    <w:rsid w:val="008B3075"/>
    <w:rsid w:val="008C616F"/>
    <w:rsid w:val="008D2857"/>
    <w:rsid w:val="008D6588"/>
    <w:rsid w:val="008D6AD2"/>
    <w:rsid w:val="008E0F7D"/>
    <w:rsid w:val="008E1A4F"/>
    <w:rsid w:val="008E55FA"/>
    <w:rsid w:val="008E66EA"/>
    <w:rsid w:val="008F0600"/>
    <w:rsid w:val="008F4C15"/>
    <w:rsid w:val="0090132E"/>
    <w:rsid w:val="00903E25"/>
    <w:rsid w:val="009067D0"/>
    <w:rsid w:val="00907480"/>
    <w:rsid w:val="00907F22"/>
    <w:rsid w:val="009147A6"/>
    <w:rsid w:val="009227E2"/>
    <w:rsid w:val="00924F29"/>
    <w:rsid w:val="009453C2"/>
    <w:rsid w:val="0095122A"/>
    <w:rsid w:val="0095277F"/>
    <w:rsid w:val="009628EB"/>
    <w:rsid w:val="00982214"/>
    <w:rsid w:val="00984BEA"/>
    <w:rsid w:val="00992223"/>
    <w:rsid w:val="00993C62"/>
    <w:rsid w:val="009A0F60"/>
    <w:rsid w:val="009A5464"/>
    <w:rsid w:val="009C6E51"/>
    <w:rsid w:val="009D3B55"/>
    <w:rsid w:val="009D3E53"/>
    <w:rsid w:val="009E6589"/>
    <w:rsid w:val="009E66A8"/>
    <w:rsid w:val="009F351E"/>
    <w:rsid w:val="00A15E10"/>
    <w:rsid w:val="00A16CFF"/>
    <w:rsid w:val="00A16E9C"/>
    <w:rsid w:val="00A17211"/>
    <w:rsid w:val="00A204FE"/>
    <w:rsid w:val="00A20C82"/>
    <w:rsid w:val="00A214D7"/>
    <w:rsid w:val="00A24F53"/>
    <w:rsid w:val="00A257F4"/>
    <w:rsid w:val="00A322B3"/>
    <w:rsid w:val="00A3588A"/>
    <w:rsid w:val="00A51094"/>
    <w:rsid w:val="00A5333A"/>
    <w:rsid w:val="00A543CE"/>
    <w:rsid w:val="00A60AC2"/>
    <w:rsid w:val="00A651E5"/>
    <w:rsid w:val="00A652F3"/>
    <w:rsid w:val="00A76606"/>
    <w:rsid w:val="00A84D6E"/>
    <w:rsid w:val="00A86753"/>
    <w:rsid w:val="00A9779F"/>
    <w:rsid w:val="00AA0DCB"/>
    <w:rsid w:val="00AA3E5B"/>
    <w:rsid w:val="00AA5A30"/>
    <w:rsid w:val="00AA6874"/>
    <w:rsid w:val="00AA777A"/>
    <w:rsid w:val="00AB4C7A"/>
    <w:rsid w:val="00AC6F52"/>
    <w:rsid w:val="00AD081A"/>
    <w:rsid w:val="00AD5229"/>
    <w:rsid w:val="00AE4903"/>
    <w:rsid w:val="00B044DD"/>
    <w:rsid w:val="00B0756F"/>
    <w:rsid w:val="00B15735"/>
    <w:rsid w:val="00B268B6"/>
    <w:rsid w:val="00B4459C"/>
    <w:rsid w:val="00B45E56"/>
    <w:rsid w:val="00B52A1C"/>
    <w:rsid w:val="00B56E9A"/>
    <w:rsid w:val="00B57DED"/>
    <w:rsid w:val="00B62080"/>
    <w:rsid w:val="00B9388A"/>
    <w:rsid w:val="00BC3C82"/>
    <w:rsid w:val="00BD3F65"/>
    <w:rsid w:val="00BD5E4F"/>
    <w:rsid w:val="00BD6EFD"/>
    <w:rsid w:val="00BE777E"/>
    <w:rsid w:val="00BF060F"/>
    <w:rsid w:val="00BF6888"/>
    <w:rsid w:val="00C02389"/>
    <w:rsid w:val="00C03D56"/>
    <w:rsid w:val="00C10332"/>
    <w:rsid w:val="00C12714"/>
    <w:rsid w:val="00C25757"/>
    <w:rsid w:val="00C34FF7"/>
    <w:rsid w:val="00C352C7"/>
    <w:rsid w:val="00C43AE4"/>
    <w:rsid w:val="00C57EF4"/>
    <w:rsid w:val="00C630F8"/>
    <w:rsid w:val="00C76EDC"/>
    <w:rsid w:val="00C96CD9"/>
    <w:rsid w:val="00C97DA5"/>
    <w:rsid w:val="00CA3A14"/>
    <w:rsid w:val="00CA3EDA"/>
    <w:rsid w:val="00CB36F8"/>
    <w:rsid w:val="00CB3BAE"/>
    <w:rsid w:val="00CC1E09"/>
    <w:rsid w:val="00CC3B17"/>
    <w:rsid w:val="00CC5785"/>
    <w:rsid w:val="00CD70B0"/>
    <w:rsid w:val="00CE463E"/>
    <w:rsid w:val="00CF38D0"/>
    <w:rsid w:val="00D036D0"/>
    <w:rsid w:val="00D04523"/>
    <w:rsid w:val="00D05E60"/>
    <w:rsid w:val="00D2360D"/>
    <w:rsid w:val="00D237D6"/>
    <w:rsid w:val="00D2560A"/>
    <w:rsid w:val="00D35B32"/>
    <w:rsid w:val="00D478BE"/>
    <w:rsid w:val="00D63941"/>
    <w:rsid w:val="00D753D5"/>
    <w:rsid w:val="00D7598A"/>
    <w:rsid w:val="00D77140"/>
    <w:rsid w:val="00D86FD1"/>
    <w:rsid w:val="00DA7058"/>
    <w:rsid w:val="00DA7AB0"/>
    <w:rsid w:val="00DB725F"/>
    <w:rsid w:val="00DC1BA5"/>
    <w:rsid w:val="00DC485D"/>
    <w:rsid w:val="00DC5D43"/>
    <w:rsid w:val="00DD0557"/>
    <w:rsid w:val="00DD6DFE"/>
    <w:rsid w:val="00DE4AE0"/>
    <w:rsid w:val="00DE50E8"/>
    <w:rsid w:val="00DE64A5"/>
    <w:rsid w:val="00DF151C"/>
    <w:rsid w:val="00E1344A"/>
    <w:rsid w:val="00E14F93"/>
    <w:rsid w:val="00E1564F"/>
    <w:rsid w:val="00E22FA9"/>
    <w:rsid w:val="00E27709"/>
    <w:rsid w:val="00E32F49"/>
    <w:rsid w:val="00E359B6"/>
    <w:rsid w:val="00E36185"/>
    <w:rsid w:val="00E37B21"/>
    <w:rsid w:val="00E42183"/>
    <w:rsid w:val="00E4485B"/>
    <w:rsid w:val="00E50932"/>
    <w:rsid w:val="00E52FA8"/>
    <w:rsid w:val="00E5579D"/>
    <w:rsid w:val="00E66D64"/>
    <w:rsid w:val="00E717F7"/>
    <w:rsid w:val="00E76773"/>
    <w:rsid w:val="00E82AED"/>
    <w:rsid w:val="00E90130"/>
    <w:rsid w:val="00E913D7"/>
    <w:rsid w:val="00E95845"/>
    <w:rsid w:val="00E95C4E"/>
    <w:rsid w:val="00EA0143"/>
    <w:rsid w:val="00EB2868"/>
    <w:rsid w:val="00EB47CA"/>
    <w:rsid w:val="00EB695C"/>
    <w:rsid w:val="00EC11D2"/>
    <w:rsid w:val="00EC1D8C"/>
    <w:rsid w:val="00EC3D27"/>
    <w:rsid w:val="00ED25A9"/>
    <w:rsid w:val="00EE2DF0"/>
    <w:rsid w:val="00EF2E6B"/>
    <w:rsid w:val="00EF4F20"/>
    <w:rsid w:val="00F01A5D"/>
    <w:rsid w:val="00F07B04"/>
    <w:rsid w:val="00F11CB5"/>
    <w:rsid w:val="00F12C9C"/>
    <w:rsid w:val="00F12D19"/>
    <w:rsid w:val="00F255A2"/>
    <w:rsid w:val="00F266A7"/>
    <w:rsid w:val="00F34ED7"/>
    <w:rsid w:val="00F40A44"/>
    <w:rsid w:val="00F41295"/>
    <w:rsid w:val="00F611FD"/>
    <w:rsid w:val="00F630F3"/>
    <w:rsid w:val="00F66938"/>
    <w:rsid w:val="00F67542"/>
    <w:rsid w:val="00F67CAE"/>
    <w:rsid w:val="00F85EA3"/>
    <w:rsid w:val="00F93D6B"/>
    <w:rsid w:val="00FA33DE"/>
    <w:rsid w:val="00FA4833"/>
    <w:rsid w:val="00FA68A4"/>
    <w:rsid w:val="00FD23A0"/>
    <w:rsid w:val="00FD2582"/>
    <w:rsid w:val="00FF4506"/>
    <w:rsid w:val="00FF4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08F"/>
    <w:pPr>
      <w:spacing w:after="0" w:line="240" w:lineRule="auto"/>
    </w:pPr>
  </w:style>
  <w:style w:type="paragraph" w:styleId="Header">
    <w:name w:val="header"/>
    <w:basedOn w:val="Normal"/>
    <w:link w:val="HeaderChar"/>
    <w:uiPriority w:val="99"/>
    <w:rsid w:val="001D5011"/>
    <w:pPr>
      <w:tabs>
        <w:tab w:val="center" w:pos="4320"/>
        <w:tab w:val="right" w:pos="8640"/>
      </w:tabs>
    </w:pPr>
  </w:style>
  <w:style w:type="character" w:customStyle="1" w:styleId="HeaderChar">
    <w:name w:val="Header Char"/>
    <w:basedOn w:val="DefaultParagraphFont"/>
    <w:link w:val="Header"/>
    <w:uiPriority w:val="99"/>
    <w:rsid w:val="001D5011"/>
    <w:rPr>
      <w:rFonts w:ascii="Times New Roman" w:eastAsia="Times New Roman" w:hAnsi="Times New Roman" w:cs="Times New Roman"/>
      <w:sz w:val="24"/>
      <w:szCs w:val="24"/>
    </w:rPr>
  </w:style>
  <w:style w:type="paragraph" w:styleId="Footer">
    <w:name w:val="footer"/>
    <w:basedOn w:val="Normal"/>
    <w:link w:val="FooterChar"/>
    <w:uiPriority w:val="99"/>
    <w:semiHidden/>
    <w:rsid w:val="001D5011"/>
    <w:pPr>
      <w:tabs>
        <w:tab w:val="center" w:pos="4320"/>
        <w:tab w:val="right" w:pos="8640"/>
      </w:tabs>
    </w:pPr>
  </w:style>
  <w:style w:type="character" w:customStyle="1" w:styleId="FooterChar">
    <w:name w:val="Footer Char"/>
    <w:basedOn w:val="DefaultParagraphFont"/>
    <w:link w:val="Footer"/>
    <w:uiPriority w:val="99"/>
    <w:semiHidden/>
    <w:rsid w:val="001D5011"/>
    <w:rPr>
      <w:rFonts w:ascii="Times New Roman" w:eastAsia="Times New Roman" w:hAnsi="Times New Roman" w:cs="Times New Roman"/>
      <w:sz w:val="24"/>
      <w:szCs w:val="24"/>
    </w:rPr>
  </w:style>
  <w:style w:type="paragraph" w:styleId="BodyText">
    <w:name w:val="Body Text"/>
    <w:basedOn w:val="Normal"/>
    <w:link w:val="BodyTextChar"/>
    <w:rsid w:val="001D5011"/>
    <w:pPr>
      <w:spacing w:after="120"/>
    </w:pPr>
  </w:style>
  <w:style w:type="character" w:customStyle="1" w:styleId="BodyTextChar">
    <w:name w:val="Body Text Char"/>
    <w:basedOn w:val="DefaultParagraphFont"/>
    <w:link w:val="BodyText"/>
    <w:rsid w:val="001D5011"/>
    <w:rPr>
      <w:rFonts w:ascii="Times New Roman" w:eastAsia="Times New Roman" w:hAnsi="Times New Roman" w:cs="Times New Roman"/>
      <w:sz w:val="24"/>
      <w:szCs w:val="24"/>
    </w:rPr>
  </w:style>
  <w:style w:type="paragraph" w:styleId="BodyTextIndent">
    <w:name w:val="Body Text Indent"/>
    <w:basedOn w:val="Normal"/>
    <w:link w:val="BodyTextIndentChar"/>
    <w:rsid w:val="001D5011"/>
    <w:pPr>
      <w:spacing w:after="120"/>
      <w:ind w:left="360"/>
    </w:pPr>
  </w:style>
  <w:style w:type="character" w:customStyle="1" w:styleId="BodyTextIndentChar">
    <w:name w:val="Body Text Indent Char"/>
    <w:basedOn w:val="DefaultParagraphFont"/>
    <w:link w:val="BodyTextIndent"/>
    <w:rsid w:val="001D5011"/>
    <w:rPr>
      <w:rFonts w:ascii="Times New Roman" w:eastAsia="Times New Roman" w:hAnsi="Times New Roman" w:cs="Times New Roman"/>
      <w:sz w:val="24"/>
      <w:szCs w:val="24"/>
    </w:rPr>
  </w:style>
  <w:style w:type="paragraph" w:styleId="Title">
    <w:name w:val="Title"/>
    <w:basedOn w:val="Normal"/>
    <w:link w:val="TitleChar"/>
    <w:qFormat/>
    <w:rsid w:val="001D5011"/>
    <w:pPr>
      <w:jc w:val="center"/>
    </w:pPr>
    <w:rPr>
      <w:rFonts w:ascii="Garamond" w:hAnsi="Garamond"/>
      <w:b/>
      <w:szCs w:val="20"/>
    </w:rPr>
  </w:style>
  <w:style w:type="character" w:customStyle="1" w:styleId="TitleChar">
    <w:name w:val="Title Char"/>
    <w:basedOn w:val="DefaultParagraphFont"/>
    <w:link w:val="Title"/>
    <w:rsid w:val="001D5011"/>
    <w:rPr>
      <w:rFonts w:ascii="Garamond" w:eastAsia="Times New Roman" w:hAnsi="Garamond" w:cs="Times New Roman"/>
      <w:b/>
      <w:sz w:val="24"/>
      <w:szCs w:val="20"/>
    </w:rPr>
  </w:style>
  <w:style w:type="paragraph" w:styleId="ListParagraph">
    <w:name w:val="List Paragraph"/>
    <w:basedOn w:val="Normal"/>
    <w:qFormat/>
    <w:rsid w:val="001D5011"/>
    <w:pPr>
      <w:ind w:left="720"/>
      <w:contextualSpacing/>
    </w:pPr>
  </w:style>
  <w:style w:type="table" w:styleId="TableGrid">
    <w:name w:val="Table Grid"/>
    <w:basedOn w:val="TableNormal"/>
    <w:rsid w:val="001D5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6D0"/>
    <w:rPr>
      <w:rFonts w:ascii="Tahoma" w:hAnsi="Tahoma" w:cs="Tahoma"/>
      <w:sz w:val="16"/>
      <w:szCs w:val="16"/>
    </w:rPr>
  </w:style>
  <w:style w:type="character" w:customStyle="1" w:styleId="BalloonTextChar">
    <w:name w:val="Balloon Text Char"/>
    <w:basedOn w:val="DefaultParagraphFont"/>
    <w:link w:val="BalloonText"/>
    <w:uiPriority w:val="99"/>
    <w:semiHidden/>
    <w:rsid w:val="00D036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5A30"/>
    <w:rPr>
      <w:sz w:val="16"/>
      <w:szCs w:val="16"/>
    </w:rPr>
  </w:style>
  <w:style w:type="paragraph" w:styleId="CommentText">
    <w:name w:val="annotation text"/>
    <w:basedOn w:val="Normal"/>
    <w:link w:val="CommentTextChar"/>
    <w:uiPriority w:val="99"/>
    <w:semiHidden/>
    <w:unhideWhenUsed/>
    <w:rsid w:val="00AA5A30"/>
    <w:rPr>
      <w:sz w:val="20"/>
      <w:szCs w:val="20"/>
    </w:rPr>
  </w:style>
  <w:style w:type="character" w:customStyle="1" w:styleId="CommentTextChar">
    <w:name w:val="Comment Text Char"/>
    <w:basedOn w:val="DefaultParagraphFont"/>
    <w:link w:val="CommentText"/>
    <w:uiPriority w:val="99"/>
    <w:semiHidden/>
    <w:rsid w:val="00AA5A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A30"/>
    <w:rPr>
      <w:b/>
      <w:bCs/>
    </w:rPr>
  </w:style>
  <w:style w:type="character" w:customStyle="1" w:styleId="CommentSubjectChar">
    <w:name w:val="Comment Subject Char"/>
    <w:basedOn w:val="CommentTextChar"/>
    <w:link w:val="CommentSubject"/>
    <w:uiPriority w:val="99"/>
    <w:semiHidden/>
    <w:rsid w:val="00AA5A3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0DCB"/>
    <w:rPr>
      <w:color w:val="0000FF" w:themeColor="hyperlink"/>
      <w:u w:val="single"/>
    </w:rPr>
  </w:style>
  <w:style w:type="character" w:styleId="FollowedHyperlink">
    <w:name w:val="FollowedHyperlink"/>
    <w:basedOn w:val="DefaultParagraphFont"/>
    <w:uiPriority w:val="99"/>
    <w:semiHidden/>
    <w:unhideWhenUsed/>
    <w:rsid w:val="006041C6"/>
    <w:rPr>
      <w:color w:val="800080"/>
      <w:u w:val="single"/>
    </w:rPr>
  </w:style>
  <w:style w:type="paragraph" w:customStyle="1" w:styleId="font0">
    <w:name w:val="font0"/>
    <w:basedOn w:val="Normal"/>
    <w:rsid w:val="006041C6"/>
    <w:pPr>
      <w:spacing w:before="100" w:beforeAutospacing="1" w:after="100" w:afterAutospacing="1"/>
    </w:pPr>
    <w:rPr>
      <w:rFonts w:ascii="Calibri" w:hAnsi="Calibri"/>
      <w:color w:val="000000"/>
      <w:sz w:val="22"/>
      <w:szCs w:val="22"/>
    </w:rPr>
  </w:style>
  <w:style w:type="paragraph" w:customStyle="1" w:styleId="font5">
    <w:name w:val="font5"/>
    <w:basedOn w:val="Normal"/>
    <w:rsid w:val="006041C6"/>
    <w:pPr>
      <w:spacing w:before="100" w:beforeAutospacing="1" w:after="100" w:afterAutospacing="1"/>
    </w:pPr>
    <w:rPr>
      <w:rFonts w:ascii="Calibri" w:hAnsi="Calibri"/>
      <w:b/>
      <w:bCs/>
      <w:color w:val="000000"/>
      <w:sz w:val="22"/>
      <w:szCs w:val="22"/>
    </w:rPr>
  </w:style>
  <w:style w:type="paragraph" w:customStyle="1" w:styleId="xl63">
    <w:name w:val="xl63"/>
    <w:basedOn w:val="Normal"/>
    <w:rsid w:val="006041C6"/>
    <w:pPr>
      <w:pBdr>
        <w:bottom w:val="double" w:sz="6" w:space="0" w:color="auto"/>
      </w:pBdr>
      <w:spacing w:before="100" w:beforeAutospacing="1" w:after="100" w:afterAutospacing="1"/>
    </w:pPr>
    <w:rPr>
      <w:b/>
      <w:bCs/>
    </w:rPr>
  </w:style>
  <w:style w:type="paragraph" w:customStyle="1" w:styleId="xl64">
    <w:name w:val="xl64"/>
    <w:basedOn w:val="Normal"/>
    <w:rsid w:val="006041C6"/>
    <w:pPr>
      <w:pBdr>
        <w:bottom w:val="double" w:sz="6" w:space="0" w:color="auto"/>
        <w:right w:val="single" w:sz="4" w:space="0" w:color="auto"/>
      </w:pBdr>
      <w:spacing w:before="100" w:beforeAutospacing="1" w:after="100" w:afterAutospacing="1"/>
    </w:pPr>
    <w:rPr>
      <w:b/>
      <w:bCs/>
    </w:rPr>
  </w:style>
  <w:style w:type="paragraph" w:customStyle="1" w:styleId="xl65">
    <w:name w:val="xl65"/>
    <w:basedOn w:val="Normal"/>
    <w:rsid w:val="006041C6"/>
    <w:pPr>
      <w:pBdr>
        <w:right w:val="single" w:sz="4" w:space="0" w:color="auto"/>
      </w:pBdr>
      <w:spacing w:before="100" w:beforeAutospacing="1" w:after="100" w:afterAutospacing="1"/>
    </w:pPr>
    <w:rPr>
      <w:b/>
      <w:bCs/>
    </w:rPr>
  </w:style>
  <w:style w:type="paragraph" w:customStyle="1" w:styleId="xl66">
    <w:name w:val="xl66"/>
    <w:basedOn w:val="Normal"/>
    <w:rsid w:val="006041C6"/>
    <w:pPr>
      <w:pBdr>
        <w:right w:val="single" w:sz="4" w:space="0" w:color="auto"/>
      </w:pBdr>
      <w:spacing w:before="100" w:beforeAutospacing="1" w:after="100" w:afterAutospacing="1"/>
    </w:pPr>
  </w:style>
  <w:style w:type="paragraph" w:customStyle="1" w:styleId="xl67">
    <w:name w:val="xl67"/>
    <w:basedOn w:val="Normal"/>
    <w:rsid w:val="006041C6"/>
    <w:pPr>
      <w:pBdr>
        <w:top w:val="double" w:sz="6" w:space="0" w:color="auto"/>
        <w:left w:val="single" w:sz="4" w:space="0" w:color="auto"/>
        <w:right w:val="single" w:sz="4" w:space="0" w:color="auto"/>
      </w:pBdr>
      <w:spacing w:before="100" w:beforeAutospacing="1" w:after="100" w:afterAutospacing="1"/>
    </w:pPr>
  </w:style>
  <w:style w:type="paragraph" w:customStyle="1" w:styleId="xl68">
    <w:name w:val="xl68"/>
    <w:basedOn w:val="Normal"/>
    <w:rsid w:val="006041C6"/>
    <w:pPr>
      <w:pBdr>
        <w:top w:val="double" w:sz="6" w:space="0" w:color="auto"/>
        <w:left w:val="single" w:sz="4" w:space="0" w:color="auto"/>
      </w:pBdr>
      <w:spacing w:before="100" w:beforeAutospacing="1" w:after="100" w:afterAutospacing="1"/>
    </w:pPr>
  </w:style>
  <w:style w:type="paragraph" w:customStyle="1" w:styleId="xl69">
    <w:name w:val="xl69"/>
    <w:basedOn w:val="Normal"/>
    <w:rsid w:val="006041C6"/>
    <w:pPr>
      <w:pBdr>
        <w:left w:val="single" w:sz="4" w:space="0" w:color="auto"/>
        <w:right w:val="single" w:sz="4" w:space="0" w:color="auto"/>
      </w:pBdr>
      <w:spacing w:before="100" w:beforeAutospacing="1" w:after="100" w:afterAutospacing="1"/>
    </w:pPr>
  </w:style>
  <w:style w:type="paragraph" w:customStyle="1" w:styleId="xl70">
    <w:name w:val="xl70"/>
    <w:basedOn w:val="Normal"/>
    <w:rsid w:val="006041C6"/>
    <w:pPr>
      <w:pBdr>
        <w:left w:val="single" w:sz="4" w:space="0" w:color="auto"/>
      </w:pBdr>
      <w:spacing w:before="100" w:beforeAutospacing="1" w:after="100" w:afterAutospacing="1"/>
    </w:pPr>
  </w:style>
  <w:style w:type="paragraph" w:customStyle="1" w:styleId="xl71">
    <w:name w:val="xl71"/>
    <w:basedOn w:val="Normal"/>
    <w:rsid w:val="006041C6"/>
    <w:pPr>
      <w:pBdr>
        <w:left w:val="single" w:sz="4" w:space="0" w:color="auto"/>
        <w:right w:val="single" w:sz="4" w:space="0" w:color="auto"/>
      </w:pBdr>
      <w:spacing w:before="100" w:beforeAutospacing="1" w:after="100" w:afterAutospacing="1"/>
    </w:pPr>
    <w:rPr>
      <w:b/>
      <w:bCs/>
    </w:rPr>
  </w:style>
  <w:style w:type="paragraph" w:customStyle="1" w:styleId="xl72">
    <w:name w:val="xl72"/>
    <w:basedOn w:val="Normal"/>
    <w:rsid w:val="006041C6"/>
    <w:pPr>
      <w:pBdr>
        <w:left w:val="single" w:sz="4" w:space="0" w:color="auto"/>
        <w:bottom w:val="double" w:sz="6" w:space="0" w:color="auto"/>
        <w:right w:val="single" w:sz="4" w:space="0" w:color="auto"/>
      </w:pBdr>
      <w:spacing w:before="100" w:beforeAutospacing="1" w:after="100" w:afterAutospacing="1"/>
    </w:pPr>
    <w:rPr>
      <w:b/>
      <w:bCs/>
    </w:rPr>
  </w:style>
  <w:style w:type="paragraph" w:customStyle="1" w:styleId="xl73">
    <w:name w:val="xl73"/>
    <w:basedOn w:val="Normal"/>
    <w:rsid w:val="006041C6"/>
    <w:pPr>
      <w:pBdr>
        <w:left w:val="single" w:sz="4" w:space="0" w:color="auto"/>
        <w:bottom w:val="double" w:sz="6" w:space="0" w:color="auto"/>
      </w:pBdr>
      <w:spacing w:before="100" w:beforeAutospacing="1" w:after="100" w:afterAutospacing="1"/>
    </w:pPr>
    <w:rPr>
      <w:b/>
      <w:bCs/>
    </w:rPr>
  </w:style>
  <w:style w:type="paragraph" w:customStyle="1" w:styleId="xl74">
    <w:name w:val="xl74"/>
    <w:basedOn w:val="Normal"/>
    <w:rsid w:val="006041C6"/>
    <w:pPr>
      <w:pBdr>
        <w:left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ormal"/>
    <w:rsid w:val="006041C6"/>
    <w:pPr>
      <w:pBdr>
        <w:right w:val="single" w:sz="4" w:space="0" w:color="auto"/>
      </w:pBdr>
      <w:shd w:val="clear" w:color="000000" w:fill="92D050"/>
      <w:spacing w:before="100" w:beforeAutospacing="1" w:after="100" w:afterAutospacing="1"/>
    </w:pPr>
  </w:style>
  <w:style w:type="paragraph" w:customStyle="1" w:styleId="xl76">
    <w:name w:val="xl76"/>
    <w:basedOn w:val="Normal"/>
    <w:rsid w:val="006041C6"/>
    <w:pPr>
      <w:pBdr>
        <w:left w:val="single" w:sz="4" w:space="0" w:color="auto"/>
      </w:pBdr>
      <w:shd w:val="clear" w:color="000000" w:fill="92D050"/>
      <w:spacing w:before="100" w:beforeAutospacing="1" w:after="100" w:afterAutospacing="1"/>
    </w:pPr>
  </w:style>
  <w:style w:type="paragraph" w:styleId="Revision">
    <w:name w:val="Revision"/>
    <w:hidden/>
    <w:uiPriority w:val="99"/>
    <w:semiHidden/>
    <w:rsid w:val="0046313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08F"/>
    <w:pPr>
      <w:spacing w:after="0" w:line="240" w:lineRule="auto"/>
    </w:pPr>
  </w:style>
  <w:style w:type="paragraph" w:styleId="Header">
    <w:name w:val="header"/>
    <w:basedOn w:val="Normal"/>
    <w:link w:val="HeaderChar"/>
    <w:uiPriority w:val="99"/>
    <w:rsid w:val="001D5011"/>
    <w:pPr>
      <w:tabs>
        <w:tab w:val="center" w:pos="4320"/>
        <w:tab w:val="right" w:pos="8640"/>
      </w:tabs>
    </w:pPr>
  </w:style>
  <w:style w:type="character" w:customStyle="1" w:styleId="HeaderChar">
    <w:name w:val="Header Char"/>
    <w:basedOn w:val="DefaultParagraphFont"/>
    <w:link w:val="Header"/>
    <w:uiPriority w:val="99"/>
    <w:rsid w:val="001D5011"/>
    <w:rPr>
      <w:rFonts w:ascii="Times New Roman" w:eastAsia="Times New Roman" w:hAnsi="Times New Roman" w:cs="Times New Roman"/>
      <w:sz w:val="24"/>
      <w:szCs w:val="24"/>
    </w:rPr>
  </w:style>
  <w:style w:type="paragraph" w:styleId="Footer">
    <w:name w:val="footer"/>
    <w:basedOn w:val="Normal"/>
    <w:link w:val="FooterChar"/>
    <w:uiPriority w:val="99"/>
    <w:semiHidden/>
    <w:rsid w:val="001D5011"/>
    <w:pPr>
      <w:tabs>
        <w:tab w:val="center" w:pos="4320"/>
        <w:tab w:val="right" w:pos="8640"/>
      </w:tabs>
    </w:pPr>
  </w:style>
  <w:style w:type="character" w:customStyle="1" w:styleId="FooterChar">
    <w:name w:val="Footer Char"/>
    <w:basedOn w:val="DefaultParagraphFont"/>
    <w:link w:val="Footer"/>
    <w:uiPriority w:val="99"/>
    <w:semiHidden/>
    <w:rsid w:val="001D5011"/>
    <w:rPr>
      <w:rFonts w:ascii="Times New Roman" w:eastAsia="Times New Roman" w:hAnsi="Times New Roman" w:cs="Times New Roman"/>
      <w:sz w:val="24"/>
      <w:szCs w:val="24"/>
    </w:rPr>
  </w:style>
  <w:style w:type="paragraph" w:styleId="BodyText">
    <w:name w:val="Body Text"/>
    <w:basedOn w:val="Normal"/>
    <w:link w:val="BodyTextChar"/>
    <w:rsid w:val="001D5011"/>
    <w:pPr>
      <w:spacing w:after="120"/>
    </w:pPr>
  </w:style>
  <w:style w:type="character" w:customStyle="1" w:styleId="BodyTextChar">
    <w:name w:val="Body Text Char"/>
    <w:basedOn w:val="DefaultParagraphFont"/>
    <w:link w:val="BodyText"/>
    <w:rsid w:val="001D5011"/>
    <w:rPr>
      <w:rFonts w:ascii="Times New Roman" w:eastAsia="Times New Roman" w:hAnsi="Times New Roman" w:cs="Times New Roman"/>
      <w:sz w:val="24"/>
      <w:szCs w:val="24"/>
    </w:rPr>
  </w:style>
  <w:style w:type="paragraph" w:styleId="BodyTextIndent">
    <w:name w:val="Body Text Indent"/>
    <w:basedOn w:val="Normal"/>
    <w:link w:val="BodyTextIndentChar"/>
    <w:rsid w:val="001D5011"/>
    <w:pPr>
      <w:spacing w:after="120"/>
      <w:ind w:left="360"/>
    </w:pPr>
  </w:style>
  <w:style w:type="character" w:customStyle="1" w:styleId="BodyTextIndentChar">
    <w:name w:val="Body Text Indent Char"/>
    <w:basedOn w:val="DefaultParagraphFont"/>
    <w:link w:val="BodyTextIndent"/>
    <w:rsid w:val="001D5011"/>
    <w:rPr>
      <w:rFonts w:ascii="Times New Roman" w:eastAsia="Times New Roman" w:hAnsi="Times New Roman" w:cs="Times New Roman"/>
      <w:sz w:val="24"/>
      <w:szCs w:val="24"/>
    </w:rPr>
  </w:style>
  <w:style w:type="paragraph" w:styleId="Title">
    <w:name w:val="Title"/>
    <w:basedOn w:val="Normal"/>
    <w:link w:val="TitleChar"/>
    <w:qFormat/>
    <w:rsid w:val="001D5011"/>
    <w:pPr>
      <w:jc w:val="center"/>
    </w:pPr>
    <w:rPr>
      <w:rFonts w:ascii="Garamond" w:hAnsi="Garamond"/>
      <w:b/>
      <w:szCs w:val="20"/>
    </w:rPr>
  </w:style>
  <w:style w:type="character" w:customStyle="1" w:styleId="TitleChar">
    <w:name w:val="Title Char"/>
    <w:basedOn w:val="DefaultParagraphFont"/>
    <w:link w:val="Title"/>
    <w:rsid w:val="001D5011"/>
    <w:rPr>
      <w:rFonts w:ascii="Garamond" w:eastAsia="Times New Roman" w:hAnsi="Garamond" w:cs="Times New Roman"/>
      <w:b/>
      <w:sz w:val="24"/>
      <w:szCs w:val="20"/>
    </w:rPr>
  </w:style>
  <w:style w:type="paragraph" w:styleId="ListParagraph">
    <w:name w:val="List Paragraph"/>
    <w:basedOn w:val="Normal"/>
    <w:qFormat/>
    <w:rsid w:val="001D5011"/>
    <w:pPr>
      <w:ind w:left="720"/>
      <w:contextualSpacing/>
    </w:pPr>
  </w:style>
  <w:style w:type="table" w:styleId="TableGrid">
    <w:name w:val="Table Grid"/>
    <w:basedOn w:val="TableNormal"/>
    <w:rsid w:val="001D5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6D0"/>
    <w:rPr>
      <w:rFonts w:ascii="Tahoma" w:hAnsi="Tahoma" w:cs="Tahoma"/>
      <w:sz w:val="16"/>
      <w:szCs w:val="16"/>
    </w:rPr>
  </w:style>
  <w:style w:type="character" w:customStyle="1" w:styleId="BalloonTextChar">
    <w:name w:val="Balloon Text Char"/>
    <w:basedOn w:val="DefaultParagraphFont"/>
    <w:link w:val="BalloonText"/>
    <w:uiPriority w:val="99"/>
    <w:semiHidden/>
    <w:rsid w:val="00D036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5A30"/>
    <w:rPr>
      <w:sz w:val="16"/>
      <w:szCs w:val="16"/>
    </w:rPr>
  </w:style>
  <w:style w:type="paragraph" w:styleId="CommentText">
    <w:name w:val="annotation text"/>
    <w:basedOn w:val="Normal"/>
    <w:link w:val="CommentTextChar"/>
    <w:uiPriority w:val="99"/>
    <w:semiHidden/>
    <w:unhideWhenUsed/>
    <w:rsid w:val="00AA5A30"/>
    <w:rPr>
      <w:sz w:val="20"/>
      <w:szCs w:val="20"/>
    </w:rPr>
  </w:style>
  <w:style w:type="character" w:customStyle="1" w:styleId="CommentTextChar">
    <w:name w:val="Comment Text Char"/>
    <w:basedOn w:val="DefaultParagraphFont"/>
    <w:link w:val="CommentText"/>
    <w:uiPriority w:val="99"/>
    <w:semiHidden/>
    <w:rsid w:val="00AA5A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A30"/>
    <w:rPr>
      <w:b/>
      <w:bCs/>
    </w:rPr>
  </w:style>
  <w:style w:type="character" w:customStyle="1" w:styleId="CommentSubjectChar">
    <w:name w:val="Comment Subject Char"/>
    <w:basedOn w:val="CommentTextChar"/>
    <w:link w:val="CommentSubject"/>
    <w:uiPriority w:val="99"/>
    <w:semiHidden/>
    <w:rsid w:val="00AA5A3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0DCB"/>
    <w:rPr>
      <w:color w:val="0000FF" w:themeColor="hyperlink"/>
      <w:u w:val="single"/>
    </w:rPr>
  </w:style>
  <w:style w:type="character" w:styleId="FollowedHyperlink">
    <w:name w:val="FollowedHyperlink"/>
    <w:basedOn w:val="DefaultParagraphFont"/>
    <w:uiPriority w:val="99"/>
    <w:semiHidden/>
    <w:unhideWhenUsed/>
    <w:rsid w:val="006041C6"/>
    <w:rPr>
      <w:color w:val="800080"/>
      <w:u w:val="single"/>
    </w:rPr>
  </w:style>
  <w:style w:type="paragraph" w:customStyle="1" w:styleId="font0">
    <w:name w:val="font0"/>
    <w:basedOn w:val="Normal"/>
    <w:rsid w:val="006041C6"/>
    <w:pPr>
      <w:spacing w:before="100" w:beforeAutospacing="1" w:after="100" w:afterAutospacing="1"/>
    </w:pPr>
    <w:rPr>
      <w:rFonts w:ascii="Calibri" w:hAnsi="Calibri"/>
      <w:color w:val="000000"/>
      <w:sz w:val="22"/>
      <w:szCs w:val="22"/>
    </w:rPr>
  </w:style>
  <w:style w:type="paragraph" w:customStyle="1" w:styleId="font5">
    <w:name w:val="font5"/>
    <w:basedOn w:val="Normal"/>
    <w:rsid w:val="006041C6"/>
    <w:pPr>
      <w:spacing w:before="100" w:beforeAutospacing="1" w:after="100" w:afterAutospacing="1"/>
    </w:pPr>
    <w:rPr>
      <w:rFonts w:ascii="Calibri" w:hAnsi="Calibri"/>
      <w:b/>
      <w:bCs/>
      <w:color w:val="000000"/>
      <w:sz w:val="22"/>
      <w:szCs w:val="22"/>
    </w:rPr>
  </w:style>
  <w:style w:type="paragraph" w:customStyle="1" w:styleId="xl63">
    <w:name w:val="xl63"/>
    <w:basedOn w:val="Normal"/>
    <w:rsid w:val="006041C6"/>
    <w:pPr>
      <w:pBdr>
        <w:bottom w:val="double" w:sz="6" w:space="0" w:color="auto"/>
      </w:pBdr>
      <w:spacing w:before="100" w:beforeAutospacing="1" w:after="100" w:afterAutospacing="1"/>
    </w:pPr>
    <w:rPr>
      <w:b/>
      <w:bCs/>
    </w:rPr>
  </w:style>
  <w:style w:type="paragraph" w:customStyle="1" w:styleId="xl64">
    <w:name w:val="xl64"/>
    <w:basedOn w:val="Normal"/>
    <w:rsid w:val="006041C6"/>
    <w:pPr>
      <w:pBdr>
        <w:bottom w:val="double" w:sz="6" w:space="0" w:color="auto"/>
        <w:right w:val="single" w:sz="4" w:space="0" w:color="auto"/>
      </w:pBdr>
      <w:spacing w:before="100" w:beforeAutospacing="1" w:after="100" w:afterAutospacing="1"/>
    </w:pPr>
    <w:rPr>
      <w:b/>
      <w:bCs/>
    </w:rPr>
  </w:style>
  <w:style w:type="paragraph" w:customStyle="1" w:styleId="xl65">
    <w:name w:val="xl65"/>
    <w:basedOn w:val="Normal"/>
    <w:rsid w:val="006041C6"/>
    <w:pPr>
      <w:pBdr>
        <w:right w:val="single" w:sz="4" w:space="0" w:color="auto"/>
      </w:pBdr>
      <w:spacing w:before="100" w:beforeAutospacing="1" w:after="100" w:afterAutospacing="1"/>
    </w:pPr>
    <w:rPr>
      <w:b/>
      <w:bCs/>
    </w:rPr>
  </w:style>
  <w:style w:type="paragraph" w:customStyle="1" w:styleId="xl66">
    <w:name w:val="xl66"/>
    <w:basedOn w:val="Normal"/>
    <w:rsid w:val="006041C6"/>
    <w:pPr>
      <w:pBdr>
        <w:right w:val="single" w:sz="4" w:space="0" w:color="auto"/>
      </w:pBdr>
      <w:spacing w:before="100" w:beforeAutospacing="1" w:after="100" w:afterAutospacing="1"/>
    </w:pPr>
  </w:style>
  <w:style w:type="paragraph" w:customStyle="1" w:styleId="xl67">
    <w:name w:val="xl67"/>
    <w:basedOn w:val="Normal"/>
    <w:rsid w:val="006041C6"/>
    <w:pPr>
      <w:pBdr>
        <w:top w:val="double" w:sz="6" w:space="0" w:color="auto"/>
        <w:left w:val="single" w:sz="4" w:space="0" w:color="auto"/>
        <w:right w:val="single" w:sz="4" w:space="0" w:color="auto"/>
      </w:pBdr>
      <w:spacing w:before="100" w:beforeAutospacing="1" w:after="100" w:afterAutospacing="1"/>
    </w:pPr>
  </w:style>
  <w:style w:type="paragraph" w:customStyle="1" w:styleId="xl68">
    <w:name w:val="xl68"/>
    <w:basedOn w:val="Normal"/>
    <w:rsid w:val="006041C6"/>
    <w:pPr>
      <w:pBdr>
        <w:top w:val="double" w:sz="6" w:space="0" w:color="auto"/>
        <w:left w:val="single" w:sz="4" w:space="0" w:color="auto"/>
      </w:pBdr>
      <w:spacing w:before="100" w:beforeAutospacing="1" w:after="100" w:afterAutospacing="1"/>
    </w:pPr>
  </w:style>
  <w:style w:type="paragraph" w:customStyle="1" w:styleId="xl69">
    <w:name w:val="xl69"/>
    <w:basedOn w:val="Normal"/>
    <w:rsid w:val="006041C6"/>
    <w:pPr>
      <w:pBdr>
        <w:left w:val="single" w:sz="4" w:space="0" w:color="auto"/>
        <w:right w:val="single" w:sz="4" w:space="0" w:color="auto"/>
      </w:pBdr>
      <w:spacing w:before="100" w:beforeAutospacing="1" w:after="100" w:afterAutospacing="1"/>
    </w:pPr>
  </w:style>
  <w:style w:type="paragraph" w:customStyle="1" w:styleId="xl70">
    <w:name w:val="xl70"/>
    <w:basedOn w:val="Normal"/>
    <w:rsid w:val="006041C6"/>
    <w:pPr>
      <w:pBdr>
        <w:left w:val="single" w:sz="4" w:space="0" w:color="auto"/>
      </w:pBdr>
      <w:spacing w:before="100" w:beforeAutospacing="1" w:after="100" w:afterAutospacing="1"/>
    </w:pPr>
  </w:style>
  <w:style w:type="paragraph" w:customStyle="1" w:styleId="xl71">
    <w:name w:val="xl71"/>
    <w:basedOn w:val="Normal"/>
    <w:rsid w:val="006041C6"/>
    <w:pPr>
      <w:pBdr>
        <w:left w:val="single" w:sz="4" w:space="0" w:color="auto"/>
        <w:right w:val="single" w:sz="4" w:space="0" w:color="auto"/>
      </w:pBdr>
      <w:spacing w:before="100" w:beforeAutospacing="1" w:after="100" w:afterAutospacing="1"/>
    </w:pPr>
    <w:rPr>
      <w:b/>
      <w:bCs/>
    </w:rPr>
  </w:style>
  <w:style w:type="paragraph" w:customStyle="1" w:styleId="xl72">
    <w:name w:val="xl72"/>
    <w:basedOn w:val="Normal"/>
    <w:rsid w:val="006041C6"/>
    <w:pPr>
      <w:pBdr>
        <w:left w:val="single" w:sz="4" w:space="0" w:color="auto"/>
        <w:bottom w:val="double" w:sz="6" w:space="0" w:color="auto"/>
        <w:right w:val="single" w:sz="4" w:space="0" w:color="auto"/>
      </w:pBdr>
      <w:spacing w:before="100" w:beforeAutospacing="1" w:after="100" w:afterAutospacing="1"/>
    </w:pPr>
    <w:rPr>
      <w:b/>
      <w:bCs/>
    </w:rPr>
  </w:style>
  <w:style w:type="paragraph" w:customStyle="1" w:styleId="xl73">
    <w:name w:val="xl73"/>
    <w:basedOn w:val="Normal"/>
    <w:rsid w:val="006041C6"/>
    <w:pPr>
      <w:pBdr>
        <w:left w:val="single" w:sz="4" w:space="0" w:color="auto"/>
        <w:bottom w:val="double" w:sz="6" w:space="0" w:color="auto"/>
      </w:pBdr>
      <w:spacing w:before="100" w:beforeAutospacing="1" w:after="100" w:afterAutospacing="1"/>
    </w:pPr>
    <w:rPr>
      <w:b/>
      <w:bCs/>
    </w:rPr>
  </w:style>
  <w:style w:type="paragraph" w:customStyle="1" w:styleId="xl74">
    <w:name w:val="xl74"/>
    <w:basedOn w:val="Normal"/>
    <w:rsid w:val="006041C6"/>
    <w:pPr>
      <w:pBdr>
        <w:left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ormal"/>
    <w:rsid w:val="006041C6"/>
    <w:pPr>
      <w:pBdr>
        <w:right w:val="single" w:sz="4" w:space="0" w:color="auto"/>
      </w:pBdr>
      <w:shd w:val="clear" w:color="000000" w:fill="92D050"/>
      <w:spacing w:before="100" w:beforeAutospacing="1" w:after="100" w:afterAutospacing="1"/>
    </w:pPr>
  </w:style>
  <w:style w:type="paragraph" w:customStyle="1" w:styleId="xl76">
    <w:name w:val="xl76"/>
    <w:basedOn w:val="Normal"/>
    <w:rsid w:val="006041C6"/>
    <w:pPr>
      <w:pBdr>
        <w:left w:val="single" w:sz="4" w:space="0" w:color="auto"/>
      </w:pBdr>
      <w:shd w:val="clear" w:color="000000" w:fill="92D050"/>
      <w:spacing w:before="100" w:beforeAutospacing="1" w:after="100" w:afterAutospacing="1"/>
    </w:pPr>
  </w:style>
  <w:style w:type="paragraph" w:styleId="Revision">
    <w:name w:val="Revision"/>
    <w:hidden/>
    <w:uiPriority w:val="99"/>
    <w:semiHidden/>
    <w:rsid w:val="004631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564">
      <w:bodyDiv w:val="1"/>
      <w:marLeft w:val="0"/>
      <w:marRight w:val="0"/>
      <w:marTop w:val="0"/>
      <w:marBottom w:val="0"/>
      <w:divBdr>
        <w:top w:val="none" w:sz="0" w:space="0" w:color="auto"/>
        <w:left w:val="none" w:sz="0" w:space="0" w:color="auto"/>
        <w:bottom w:val="none" w:sz="0" w:space="0" w:color="auto"/>
        <w:right w:val="none" w:sz="0" w:space="0" w:color="auto"/>
      </w:divBdr>
    </w:div>
    <w:div w:id="172913124">
      <w:bodyDiv w:val="1"/>
      <w:marLeft w:val="0"/>
      <w:marRight w:val="0"/>
      <w:marTop w:val="0"/>
      <w:marBottom w:val="0"/>
      <w:divBdr>
        <w:top w:val="none" w:sz="0" w:space="0" w:color="auto"/>
        <w:left w:val="none" w:sz="0" w:space="0" w:color="auto"/>
        <w:bottom w:val="none" w:sz="0" w:space="0" w:color="auto"/>
        <w:right w:val="none" w:sz="0" w:space="0" w:color="auto"/>
      </w:divBdr>
    </w:div>
    <w:div w:id="186022534">
      <w:bodyDiv w:val="1"/>
      <w:marLeft w:val="0"/>
      <w:marRight w:val="0"/>
      <w:marTop w:val="0"/>
      <w:marBottom w:val="0"/>
      <w:divBdr>
        <w:top w:val="none" w:sz="0" w:space="0" w:color="auto"/>
        <w:left w:val="none" w:sz="0" w:space="0" w:color="auto"/>
        <w:bottom w:val="none" w:sz="0" w:space="0" w:color="auto"/>
        <w:right w:val="none" w:sz="0" w:space="0" w:color="auto"/>
      </w:divBdr>
    </w:div>
    <w:div w:id="393357752">
      <w:bodyDiv w:val="1"/>
      <w:marLeft w:val="0"/>
      <w:marRight w:val="0"/>
      <w:marTop w:val="0"/>
      <w:marBottom w:val="0"/>
      <w:divBdr>
        <w:top w:val="none" w:sz="0" w:space="0" w:color="auto"/>
        <w:left w:val="none" w:sz="0" w:space="0" w:color="auto"/>
        <w:bottom w:val="none" w:sz="0" w:space="0" w:color="auto"/>
        <w:right w:val="none" w:sz="0" w:space="0" w:color="auto"/>
      </w:divBdr>
    </w:div>
    <w:div w:id="411127690">
      <w:bodyDiv w:val="1"/>
      <w:marLeft w:val="0"/>
      <w:marRight w:val="0"/>
      <w:marTop w:val="0"/>
      <w:marBottom w:val="0"/>
      <w:divBdr>
        <w:top w:val="none" w:sz="0" w:space="0" w:color="auto"/>
        <w:left w:val="none" w:sz="0" w:space="0" w:color="auto"/>
        <w:bottom w:val="none" w:sz="0" w:space="0" w:color="auto"/>
        <w:right w:val="none" w:sz="0" w:space="0" w:color="auto"/>
      </w:divBdr>
    </w:div>
    <w:div w:id="468325728">
      <w:bodyDiv w:val="1"/>
      <w:marLeft w:val="0"/>
      <w:marRight w:val="0"/>
      <w:marTop w:val="0"/>
      <w:marBottom w:val="0"/>
      <w:divBdr>
        <w:top w:val="none" w:sz="0" w:space="0" w:color="auto"/>
        <w:left w:val="none" w:sz="0" w:space="0" w:color="auto"/>
        <w:bottom w:val="none" w:sz="0" w:space="0" w:color="auto"/>
        <w:right w:val="none" w:sz="0" w:space="0" w:color="auto"/>
      </w:divBdr>
    </w:div>
    <w:div w:id="576675097">
      <w:bodyDiv w:val="1"/>
      <w:marLeft w:val="0"/>
      <w:marRight w:val="0"/>
      <w:marTop w:val="0"/>
      <w:marBottom w:val="0"/>
      <w:divBdr>
        <w:top w:val="none" w:sz="0" w:space="0" w:color="auto"/>
        <w:left w:val="none" w:sz="0" w:space="0" w:color="auto"/>
        <w:bottom w:val="none" w:sz="0" w:space="0" w:color="auto"/>
        <w:right w:val="none" w:sz="0" w:space="0" w:color="auto"/>
      </w:divBdr>
      <w:divsChild>
        <w:div w:id="399140628">
          <w:marLeft w:val="0"/>
          <w:marRight w:val="0"/>
          <w:marTop w:val="0"/>
          <w:marBottom w:val="0"/>
          <w:divBdr>
            <w:top w:val="none" w:sz="0" w:space="0" w:color="auto"/>
            <w:left w:val="none" w:sz="0" w:space="0" w:color="auto"/>
            <w:bottom w:val="none" w:sz="0" w:space="0" w:color="auto"/>
            <w:right w:val="none" w:sz="0" w:space="0" w:color="auto"/>
          </w:divBdr>
          <w:divsChild>
            <w:div w:id="1638028585">
              <w:marLeft w:val="0"/>
              <w:marRight w:val="0"/>
              <w:marTop w:val="0"/>
              <w:marBottom w:val="0"/>
              <w:divBdr>
                <w:top w:val="none" w:sz="0" w:space="0" w:color="auto"/>
                <w:left w:val="none" w:sz="0" w:space="0" w:color="auto"/>
                <w:bottom w:val="none" w:sz="0" w:space="0" w:color="auto"/>
                <w:right w:val="none" w:sz="0" w:space="0" w:color="auto"/>
              </w:divBdr>
            </w:div>
            <w:div w:id="923731737">
              <w:marLeft w:val="0"/>
              <w:marRight w:val="0"/>
              <w:marTop w:val="0"/>
              <w:marBottom w:val="0"/>
              <w:divBdr>
                <w:top w:val="none" w:sz="0" w:space="0" w:color="auto"/>
                <w:left w:val="none" w:sz="0" w:space="0" w:color="auto"/>
                <w:bottom w:val="none" w:sz="0" w:space="0" w:color="auto"/>
                <w:right w:val="none" w:sz="0" w:space="0" w:color="auto"/>
              </w:divBdr>
            </w:div>
            <w:div w:id="1630357850">
              <w:marLeft w:val="0"/>
              <w:marRight w:val="0"/>
              <w:marTop w:val="0"/>
              <w:marBottom w:val="0"/>
              <w:divBdr>
                <w:top w:val="none" w:sz="0" w:space="0" w:color="auto"/>
                <w:left w:val="none" w:sz="0" w:space="0" w:color="auto"/>
                <w:bottom w:val="none" w:sz="0" w:space="0" w:color="auto"/>
                <w:right w:val="none" w:sz="0" w:space="0" w:color="auto"/>
              </w:divBdr>
            </w:div>
            <w:div w:id="404255495">
              <w:marLeft w:val="0"/>
              <w:marRight w:val="0"/>
              <w:marTop w:val="0"/>
              <w:marBottom w:val="0"/>
              <w:divBdr>
                <w:top w:val="none" w:sz="0" w:space="0" w:color="auto"/>
                <w:left w:val="none" w:sz="0" w:space="0" w:color="auto"/>
                <w:bottom w:val="none" w:sz="0" w:space="0" w:color="auto"/>
                <w:right w:val="none" w:sz="0" w:space="0" w:color="auto"/>
              </w:divBdr>
            </w:div>
            <w:div w:id="236786924">
              <w:marLeft w:val="0"/>
              <w:marRight w:val="0"/>
              <w:marTop w:val="0"/>
              <w:marBottom w:val="0"/>
              <w:divBdr>
                <w:top w:val="none" w:sz="0" w:space="0" w:color="auto"/>
                <w:left w:val="none" w:sz="0" w:space="0" w:color="auto"/>
                <w:bottom w:val="none" w:sz="0" w:space="0" w:color="auto"/>
                <w:right w:val="none" w:sz="0" w:space="0" w:color="auto"/>
              </w:divBdr>
            </w:div>
            <w:div w:id="808478296">
              <w:marLeft w:val="0"/>
              <w:marRight w:val="0"/>
              <w:marTop w:val="0"/>
              <w:marBottom w:val="0"/>
              <w:divBdr>
                <w:top w:val="none" w:sz="0" w:space="0" w:color="auto"/>
                <w:left w:val="none" w:sz="0" w:space="0" w:color="auto"/>
                <w:bottom w:val="none" w:sz="0" w:space="0" w:color="auto"/>
                <w:right w:val="none" w:sz="0" w:space="0" w:color="auto"/>
              </w:divBdr>
            </w:div>
            <w:div w:id="1776364086">
              <w:marLeft w:val="0"/>
              <w:marRight w:val="0"/>
              <w:marTop w:val="0"/>
              <w:marBottom w:val="0"/>
              <w:divBdr>
                <w:top w:val="none" w:sz="0" w:space="0" w:color="auto"/>
                <w:left w:val="none" w:sz="0" w:space="0" w:color="auto"/>
                <w:bottom w:val="none" w:sz="0" w:space="0" w:color="auto"/>
                <w:right w:val="none" w:sz="0" w:space="0" w:color="auto"/>
              </w:divBdr>
            </w:div>
            <w:div w:id="2004625416">
              <w:marLeft w:val="0"/>
              <w:marRight w:val="0"/>
              <w:marTop w:val="0"/>
              <w:marBottom w:val="0"/>
              <w:divBdr>
                <w:top w:val="none" w:sz="0" w:space="0" w:color="auto"/>
                <w:left w:val="none" w:sz="0" w:space="0" w:color="auto"/>
                <w:bottom w:val="none" w:sz="0" w:space="0" w:color="auto"/>
                <w:right w:val="none" w:sz="0" w:space="0" w:color="auto"/>
              </w:divBdr>
            </w:div>
            <w:div w:id="1637565381">
              <w:marLeft w:val="0"/>
              <w:marRight w:val="0"/>
              <w:marTop w:val="0"/>
              <w:marBottom w:val="0"/>
              <w:divBdr>
                <w:top w:val="none" w:sz="0" w:space="0" w:color="auto"/>
                <w:left w:val="none" w:sz="0" w:space="0" w:color="auto"/>
                <w:bottom w:val="none" w:sz="0" w:space="0" w:color="auto"/>
                <w:right w:val="none" w:sz="0" w:space="0" w:color="auto"/>
              </w:divBdr>
            </w:div>
            <w:div w:id="1988631191">
              <w:marLeft w:val="0"/>
              <w:marRight w:val="0"/>
              <w:marTop w:val="0"/>
              <w:marBottom w:val="0"/>
              <w:divBdr>
                <w:top w:val="none" w:sz="0" w:space="0" w:color="auto"/>
                <w:left w:val="none" w:sz="0" w:space="0" w:color="auto"/>
                <w:bottom w:val="none" w:sz="0" w:space="0" w:color="auto"/>
                <w:right w:val="none" w:sz="0" w:space="0" w:color="auto"/>
              </w:divBdr>
            </w:div>
            <w:div w:id="644160619">
              <w:marLeft w:val="0"/>
              <w:marRight w:val="0"/>
              <w:marTop w:val="0"/>
              <w:marBottom w:val="0"/>
              <w:divBdr>
                <w:top w:val="none" w:sz="0" w:space="0" w:color="auto"/>
                <w:left w:val="none" w:sz="0" w:space="0" w:color="auto"/>
                <w:bottom w:val="none" w:sz="0" w:space="0" w:color="auto"/>
                <w:right w:val="none" w:sz="0" w:space="0" w:color="auto"/>
              </w:divBdr>
            </w:div>
            <w:div w:id="1309703947">
              <w:marLeft w:val="0"/>
              <w:marRight w:val="0"/>
              <w:marTop w:val="0"/>
              <w:marBottom w:val="0"/>
              <w:divBdr>
                <w:top w:val="none" w:sz="0" w:space="0" w:color="auto"/>
                <w:left w:val="none" w:sz="0" w:space="0" w:color="auto"/>
                <w:bottom w:val="none" w:sz="0" w:space="0" w:color="auto"/>
                <w:right w:val="none" w:sz="0" w:space="0" w:color="auto"/>
              </w:divBdr>
            </w:div>
            <w:div w:id="1761442338">
              <w:marLeft w:val="0"/>
              <w:marRight w:val="0"/>
              <w:marTop w:val="0"/>
              <w:marBottom w:val="0"/>
              <w:divBdr>
                <w:top w:val="none" w:sz="0" w:space="0" w:color="auto"/>
                <w:left w:val="none" w:sz="0" w:space="0" w:color="auto"/>
                <w:bottom w:val="none" w:sz="0" w:space="0" w:color="auto"/>
                <w:right w:val="none" w:sz="0" w:space="0" w:color="auto"/>
              </w:divBdr>
            </w:div>
            <w:div w:id="538979600">
              <w:marLeft w:val="0"/>
              <w:marRight w:val="0"/>
              <w:marTop w:val="0"/>
              <w:marBottom w:val="0"/>
              <w:divBdr>
                <w:top w:val="none" w:sz="0" w:space="0" w:color="auto"/>
                <w:left w:val="none" w:sz="0" w:space="0" w:color="auto"/>
                <w:bottom w:val="none" w:sz="0" w:space="0" w:color="auto"/>
                <w:right w:val="none" w:sz="0" w:space="0" w:color="auto"/>
              </w:divBdr>
            </w:div>
            <w:div w:id="1492716459">
              <w:marLeft w:val="0"/>
              <w:marRight w:val="0"/>
              <w:marTop w:val="0"/>
              <w:marBottom w:val="0"/>
              <w:divBdr>
                <w:top w:val="none" w:sz="0" w:space="0" w:color="auto"/>
                <w:left w:val="none" w:sz="0" w:space="0" w:color="auto"/>
                <w:bottom w:val="none" w:sz="0" w:space="0" w:color="auto"/>
                <w:right w:val="none" w:sz="0" w:space="0" w:color="auto"/>
              </w:divBdr>
            </w:div>
            <w:div w:id="788010093">
              <w:marLeft w:val="0"/>
              <w:marRight w:val="0"/>
              <w:marTop w:val="0"/>
              <w:marBottom w:val="0"/>
              <w:divBdr>
                <w:top w:val="none" w:sz="0" w:space="0" w:color="auto"/>
                <w:left w:val="none" w:sz="0" w:space="0" w:color="auto"/>
                <w:bottom w:val="none" w:sz="0" w:space="0" w:color="auto"/>
                <w:right w:val="none" w:sz="0" w:space="0" w:color="auto"/>
              </w:divBdr>
            </w:div>
            <w:div w:id="725641729">
              <w:marLeft w:val="0"/>
              <w:marRight w:val="0"/>
              <w:marTop w:val="0"/>
              <w:marBottom w:val="0"/>
              <w:divBdr>
                <w:top w:val="none" w:sz="0" w:space="0" w:color="auto"/>
                <w:left w:val="none" w:sz="0" w:space="0" w:color="auto"/>
                <w:bottom w:val="none" w:sz="0" w:space="0" w:color="auto"/>
                <w:right w:val="none" w:sz="0" w:space="0" w:color="auto"/>
              </w:divBdr>
            </w:div>
            <w:div w:id="1208955109">
              <w:marLeft w:val="0"/>
              <w:marRight w:val="0"/>
              <w:marTop w:val="0"/>
              <w:marBottom w:val="0"/>
              <w:divBdr>
                <w:top w:val="none" w:sz="0" w:space="0" w:color="auto"/>
                <w:left w:val="none" w:sz="0" w:space="0" w:color="auto"/>
                <w:bottom w:val="none" w:sz="0" w:space="0" w:color="auto"/>
                <w:right w:val="none" w:sz="0" w:space="0" w:color="auto"/>
              </w:divBdr>
            </w:div>
            <w:div w:id="1510288432">
              <w:marLeft w:val="0"/>
              <w:marRight w:val="0"/>
              <w:marTop w:val="0"/>
              <w:marBottom w:val="0"/>
              <w:divBdr>
                <w:top w:val="none" w:sz="0" w:space="0" w:color="auto"/>
                <w:left w:val="none" w:sz="0" w:space="0" w:color="auto"/>
                <w:bottom w:val="none" w:sz="0" w:space="0" w:color="auto"/>
                <w:right w:val="none" w:sz="0" w:space="0" w:color="auto"/>
              </w:divBdr>
            </w:div>
            <w:div w:id="1003818607">
              <w:marLeft w:val="0"/>
              <w:marRight w:val="0"/>
              <w:marTop w:val="0"/>
              <w:marBottom w:val="0"/>
              <w:divBdr>
                <w:top w:val="none" w:sz="0" w:space="0" w:color="auto"/>
                <w:left w:val="none" w:sz="0" w:space="0" w:color="auto"/>
                <w:bottom w:val="none" w:sz="0" w:space="0" w:color="auto"/>
                <w:right w:val="none" w:sz="0" w:space="0" w:color="auto"/>
              </w:divBdr>
            </w:div>
            <w:div w:id="1294364164">
              <w:marLeft w:val="0"/>
              <w:marRight w:val="0"/>
              <w:marTop w:val="0"/>
              <w:marBottom w:val="0"/>
              <w:divBdr>
                <w:top w:val="none" w:sz="0" w:space="0" w:color="auto"/>
                <w:left w:val="none" w:sz="0" w:space="0" w:color="auto"/>
                <w:bottom w:val="none" w:sz="0" w:space="0" w:color="auto"/>
                <w:right w:val="none" w:sz="0" w:space="0" w:color="auto"/>
              </w:divBdr>
            </w:div>
            <w:div w:id="660041278">
              <w:marLeft w:val="0"/>
              <w:marRight w:val="0"/>
              <w:marTop w:val="0"/>
              <w:marBottom w:val="0"/>
              <w:divBdr>
                <w:top w:val="none" w:sz="0" w:space="0" w:color="auto"/>
                <w:left w:val="none" w:sz="0" w:space="0" w:color="auto"/>
                <w:bottom w:val="none" w:sz="0" w:space="0" w:color="auto"/>
                <w:right w:val="none" w:sz="0" w:space="0" w:color="auto"/>
              </w:divBdr>
            </w:div>
            <w:div w:id="1483541893">
              <w:marLeft w:val="0"/>
              <w:marRight w:val="0"/>
              <w:marTop w:val="0"/>
              <w:marBottom w:val="0"/>
              <w:divBdr>
                <w:top w:val="none" w:sz="0" w:space="0" w:color="auto"/>
                <w:left w:val="none" w:sz="0" w:space="0" w:color="auto"/>
                <w:bottom w:val="none" w:sz="0" w:space="0" w:color="auto"/>
                <w:right w:val="none" w:sz="0" w:space="0" w:color="auto"/>
              </w:divBdr>
            </w:div>
            <w:div w:id="779573663">
              <w:marLeft w:val="0"/>
              <w:marRight w:val="0"/>
              <w:marTop w:val="0"/>
              <w:marBottom w:val="0"/>
              <w:divBdr>
                <w:top w:val="none" w:sz="0" w:space="0" w:color="auto"/>
                <w:left w:val="none" w:sz="0" w:space="0" w:color="auto"/>
                <w:bottom w:val="none" w:sz="0" w:space="0" w:color="auto"/>
                <w:right w:val="none" w:sz="0" w:space="0" w:color="auto"/>
              </w:divBdr>
            </w:div>
            <w:div w:id="1378435579">
              <w:marLeft w:val="0"/>
              <w:marRight w:val="0"/>
              <w:marTop w:val="0"/>
              <w:marBottom w:val="0"/>
              <w:divBdr>
                <w:top w:val="none" w:sz="0" w:space="0" w:color="auto"/>
                <w:left w:val="none" w:sz="0" w:space="0" w:color="auto"/>
                <w:bottom w:val="none" w:sz="0" w:space="0" w:color="auto"/>
                <w:right w:val="none" w:sz="0" w:space="0" w:color="auto"/>
              </w:divBdr>
            </w:div>
            <w:div w:id="1678312333">
              <w:marLeft w:val="0"/>
              <w:marRight w:val="0"/>
              <w:marTop w:val="0"/>
              <w:marBottom w:val="0"/>
              <w:divBdr>
                <w:top w:val="none" w:sz="0" w:space="0" w:color="auto"/>
                <w:left w:val="none" w:sz="0" w:space="0" w:color="auto"/>
                <w:bottom w:val="none" w:sz="0" w:space="0" w:color="auto"/>
                <w:right w:val="none" w:sz="0" w:space="0" w:color="auto"/>
              </w:divBdr>
            </w:div>
            <w:div w:id="1253397919">
              <w:marLeft w:val="0"/>
              <w:marRight w:val="0"/>
              <w:marTop w:val="0"/>
              <w:marBottom w:val="0"/>
              <w:divBdr>
                <w:top w:val="none" w:sz="0" w:space="0" w:color="auto"/>
                <w:left w:val="none" w:sz="0" w:space="0" w:color="auto"/>
                <w:bottom w:val="none" w:sz="0" w:space="0" w:color="auto"/>
                <w:right w:val="none" w:sz="0" w:space="0" w:color="auto"/>
              </w:divBdr>
            </w:div>
            <w:div w:id="1686057935">
              <w:marLeft w:val="0"/>
              <w:marRight w:val="0"/>
              <w:marTop w:val="0"/>
              <w:marBottom w:val="0"/>
              <w:divBdr>
                <w:top w:val="none" w:sz="0" w:space="0" w:color="auto"/>
                <w:left w:val="none" w:sz="0" w:space="0" w:color="auto"/>
                <w:bottom w:val="none" w:sz="0" w:space="0" w:color="auto"/>
                <w:right w:val="none" w:sz="0" w:space="0" w:color="auto"/>
              </w:divBdr>
            </w:div>
            <w:div w:id="571812104">
              <w:marLeft w:val="0"/>
              <w:marRight w:val="0"/>
              <w:marTop w:val="0"/>
              <w:marBottom w:val="0"/>
              <w:divBdr>
                <w:top w:val="none" w:sz="0" w:space="0" w:color="auto"/>
                <w:left w:val="none" w:sz="0" w:space="0" w:color="auto"/>
                <w:bottom w:val="none" w:sz="0" w:space="0" w:color="auto"/>
                <w:right w:val="none" w:sz="0" w:space="0" w:color="auto"/>
              </w:divBdr>
            </w:div>
            <w:div w:id="426343850">
              <w:marLeft w:val="0"/>
              <w:marRight w:val="0"/>
              <w:marTop w:val="0"/>
              <w:marBottom w:val="0"/>
              <w:divBdr>
                <w:top w:val="none" w:sz="0" w:space="0" w:color="auto"/>
                <w:left w:val="none" w:sz="0" w:space="0" w:color="auto"/>
                <w:bottom w:val="none" w:sz="0" w:space="0" w:color="auto"/>
                <w:right w:val="none" w:sz="0" w:space="0" w:color="auto"/>
              </w:divBdr>
            </w:div>
            <w:div w:id="260071342">
              <w:marLeft w:val="0"/>
              <w:marRight w:val="0"/>
              <w:marTop w:val="0"/>
              <w:marBottom w:val="0"/>
              <w:divBdr>
                <w:top w:val="none" w:sz="0" w:space="0" w:color="auto"/>
                <w:left w:val="none" w:sz="0" w:space="0" w:color="auto"/>
                <w:bottom w:val="none" w:sz="0" w:space="0" w:color="auto"/>
                <w:right w:val="none" w:sz="0" w:space="0" w:color="auto"/>
              </w:divBdr>
            </w:div>
            <w:div w:id="1067529522">
              <w:marLeft w:val="0"/>
              <w:marRight w:val="0"/>
              <w:marTop w:val="0"/>
              <w:marBottom w:val="0"/>
              <w:divBdr>
                <w:top w:val="none" w:sz="0" w:space="0" w:color="auto"/>
                <w:left w:val="none" w:sz="0" w:space="0" w:color="auto"/>
                <w:bottom w:val="none" w:sz="0" w:space="0" w:color="auto"/>
                <w:right w:val="none" w:sz="0" w:space="0" w:color="auto"/>
              </w:divBdr>
            </w:div>
            <w:div w:id="1196771064">
              <w:marLeft w:val="0"/>
              <w:marRight w:val="0"/>
              <w:marTop w:val="0"/>
              <w:marBottom w:val="0"/>
              <w:divBdr>
                <w:top w:val="none" w:sz="0" w:space="0" w:color="auto"/>
                <w:left w:val="none" w:sz="0" w:space="0" w:color="auto"/>
                <w:bottom w:val="none" w:sz="0" w:space="0" w:color="auto"/>
                <w:right w:val="none" w:sz="0" w:space="0" w:color="auto"/>
              </w:divBdr>
            </w:div>
            <w:div w:id="1068962163">
              <w:marLeft w:val="0"/>
              <w:marRight w:val="0"/>
              <w:marTop w:val="0"/>
              <w:marBottom w:val="0"/>
              <w:divBdr>
                <w:top w:val="none" w:sz="0" w:space="0" w:color="auto"/>
                <w:left w:val="none" w:sz="0" w:space="0" w:color="auto"/>
                <w:bottom w:val="none" w:sz="0" w:space="0" w:color="auto"/>
                <w:right w:val="none" w:sz="0" w:space="0" w:color="auto"/>
              </w:divBdr>
            </w:div>
            <w:div w:id="1718703419">
              <w:marLeft w:val="0"/>
              <w:marRight w:val="0"/>
              <w:marTop w:val="0"/>
              <w:marBottom w:val="0"/>
              <w:divBdr>
                <w:top w:val="none" w:sz="0" w:space="0" w:color="auto"/>
                <w:left w:val="none" w:sz="0" w:space="0" w:color="auto"/>
                <w:bottom w:val="none" w:sz="0" w:space="0" w:color="auto"/>
                <w:right w:val="none" w:sz="0" w:space="0" w:color="auto"/>
              </w:divBdr>
            </w:div>
            <w:div w:id="1336495838">
              <w:marLeft w:val="0"/>
              <w:marRight w:val="0"/>
              <w:marTop w:val="0"/>
              <w:marBottom w:val="0"/>
              <w:divBdr>
                <w:top w:val="none" w:sz="0" w:space="0" w:color="auto"/>
                <w:left w:val="none" w:sz="0" w:space="0" w:color="auto"/>
                <w:bottom w:val="none" w:sz="0" w:space="0" w:color="auto"/>
                <w:right w:val="none" w:sz="0" w:space="0" w:color="auto"/>
              </w:divBdr>
            </w:div>
            <w:div w:id="1186407545">
              <w:marLeft w:val="0"/>
              <w:marRight w:val="0"/>
              <w:marTop w:val="0"/>
              <w:marBottom w:val="0"/>
              <w:divBdr>
                <w:top w:val="none" w:sz="0" w:space="0" w:color="auto"/>
                <w:left w:val="none" w:sz="0" w:space="0" w:color="auto"/>
                <w:bottom w:val="none" w:sz="0" w:space="0" w:color="auto"/>
                <w:right w:val="none" w:sz="0" w:space="0" w:color="auto"/>
              </w:divBdr>
            </w:div>
            <w:div w:id="1320621157">
              <w:marLeft w:val="0"/>
              <w:marRight w:val="0"/>
              <w:marTop w:val="0"/>
              <w:marBottom w:val="0"/>
              <w:divBdr>
                <w:top w:val="none" w:sz="0" w:space="0" w:color="auto"/>
                <w:left w:val="none" w:sz="0" w:space="0" w:color="auto"/>
                <w:bottom w:val="none" w:sz="0" w:space="0" w:color="auto"/>
                <w:right w:val="none" w:sz="0" w:space="0" w:color="auto"/>
              </w:divBdr>
            </w:div>
            <w:div w:id="2130783385">
              <w:marLeft w:val="0"/>
              <w:marRight w:val="0"/>
              <w:marTop w:val="0"/>
              <w:marBottom w:val="0"/>
              <w:divBdr>
                <w:top w:val="none" w:sz="0" w:space="0" w:color="auto"/>
                <w:left w:val="none" w:sz="0" w:space="0" w:color="auto"/>
                <w:bottom w:val="none" w:sz="0" w:space="0" w:color="auto"/>
                <w:right w:val="none" w:sz="0" w:space="0" w:color="auto"/>
              </w:divBdr>
            </w:div>
            <w:div w:id="2008315609">
              <w:marLeft w:val="0"/>
              <w:marRight w:val="0"/>
              <w:marTop w:val="0"/>
              <w:marBottom w:val="0"/>
              <w:divBdr>
                <w:top w:val="none" w:sz="0" w:space="0" w:color="auto"/>
                <w:left w:val="none" w:sz="0" w:space="0" w:color="auto"/>
                <w:bottom w:val="none" w:sz="0" w:space="0" w:color="auto"/>
                <w:right w:val="none" w:sz="0" w:space="0" w:color="auto"/>
              </w:divBdr>
            </w:div>
            <w:div w:id="533618251">
              <w:marLeft w:val="0"/>
              <w:marRight w:val="0"/>
              <w:marTop w:val="0"/>
              <w:marBottom w:val="0"/>
              <w:divBdr>
                <w:top w:val="none" w:sz="0" w:space="0" w:color="auto"/>
                <w:left w:val="none" w:sz="0" w:space="0" w:color="auto"/>
                <w:bottom w:val="none" w:sz="0" w:space="0" w:color="auto"/>
                <w:right w:val="none" w:sz="0" w:space="0" w:color="auto"/>
              </w:divBdr>
            </w:div>
            <w:div w:id="175312897">
              <w:marLeft w:val="0"/>
              <w:marRight w:val="0"/>
              <w:marTop w:val="0"/>
              <w:marBottom w:val="0"/>
              <w:divBdr>
                <w:top w:val="none" w:sz="0" w:space="0" w:color="auto"/>
                <w:left w:val="none" w:sz="0" w:space="0" w:color="auto"/>
                <w:bottom w:val="none" w:sz="0" w:space="0" w:color="auto"/>
                <w:right w:val="none" w:sz="0" w:space="0" w:color="auto"/>
              </w:divBdr>
            </w:div>
            <w:div w:id="210922314">
              <w:marLeft w:val="0"/>
              <w:marRight w:val="0"/>
              <w:marTop w:val="0"/>
              <w:marBottom w:val="0"/>
              <w:divBdr>
                <w:top w:val="none" w:sz="0" w:space="0" w:color="auto"/>
                <w:left w:val="none" w:sz="0" w:space="0" w:color="auto"/>
                <w:bottom w:val="none" w:sz="0" w:space="0" w:color="auto"/>
                <w:right w:val="none" w:sz="0" w:space="0" w:color="auto"/>
              </w:divBdr>
            </w:div>
            <w:div w:id="675501446">
              <w:marLeft w:val="0"/>
              <w:marRight w:val="0"/>
              <w:marTop w:val="0"/>
              <w:marBottom w:val="0"/>
              <w:divBdr>
                <w:top w:val="none" w:sz="0" w:space="0" w:color="auto"/>
                <w:left w:val="none" w:sz="0" w:space="0" w:color="auto"/>
                <w:bottom w:val="none" w:sz="0" w:space="0" w:color="auto"/>
                <w:right w:val="none" w:sz="0" w:space="0" w:color="auto"/>
              </w:divBdr>
            </w:div>
            <w:div w:id="627079871">
              <w:marLeft w:val="0"/>
              <w:marRight w:val="0"/>
              <w:marTop w:val="0"/>
              <w:marBottom w:val="0"/>
              <w:divBdr>
                <w:top w:val="none" w:sz="0" w:space="0" w:color="auto"/>
                <w:left w:val="none" w:sz="0" w:space="0" w:color="auto"/>
                <w:bottom w:val="none" w:sz="0" w:space="0" w:color="auto"/>
                <w:right w:val="none" w:sz="0" w:space="0" w:color="auto"/>
              </w:divBdr>
            </w:div>
            <w:div w:id="415128893">
              <w:marLeft w:val="0"/>
              <w:marRight w:val="0"/>
              <w:marTop w:val="0"/>
              <w:marBottom w:val="0"/>
              <w:divBdr>
                <w:top w:val="none" w:sz="0" w:space="0" w:color="auto"/>
                <w:left w:val="none" w:sz="0" w:space="0" w:color="auto"/>
                <w:bottom w:val="none" w:sz="0" w:space="0" w:color="auto"/>
                <w:right w:val="none" w:sz="0" w:space="0" w:color="auto"/>
              </w:divBdr>
            </w:div>
            <w:div w:id="28578633">
              <w:marLeft w:val="0"/>
              <w:marRight w:val="0"/>
              <w:marTop w:val="0"/>
              <w:marBottom w:val="0"/>
              <w:divBdr>
                <w:top w:val="none" w:sz="0" w:space="0" w:color="auto"/>
                <w:left w:val="none" w:sz="0" w:space="0" w:color="auto"/>
                <w:bottom w:val="none" w:sz="0" w:space="0" w:color="auto"/>
                <w:right w:val="none" w:sz="0" w:space="0" w:color="auto"/>
              </w:divBdr>
            </w:div>
            <w:div w:id="1422406087">
              <w:marLeft w:val="0"/>
              <w:marRight w:val="0"/>
              <w:marTop w:val="0"/>
              <w:marBottom w:val="0"/>
              <w:divBdr>
                <w:top w:val="none" w:sz="0" w:space="0" w:color="auto"/>
                <w:left w:val="none" w:sz="0" w:space="0" w:color="auto"/>
                <w:bottom w:val="none" w:sz="0" w:space="0" w:color="auto"/>
                <w:right w:val="none" w:sz="0" w:space="0" w:color="auto"/>
              </w:divBdr>
            </w:div>
            <w:div w:id="1200895081">
              <w:marLeft w:val="0"/>
              <w:marRight w:val="0"/>
              <w:marTop w:val="0"/>
              <w:marBottom w:val="0"/>
              <w:divBdr>
                <w:top w:val="none" w:sz="0" w:space="0" w:color="auto"/>
                <w:left w:val="none" w:sz="0" w:space="0" w:color="auto"/>
                <w:bottom w:val="none" w:sz="0" w:space="0" w:color="auto"/>
                <w:right w:val="none" w:sz="0" w:space="0" w:color="auto"/>
              </w:divBdr>
            </w:div>
            <w:div w:id="815687868">
              <w:marLeft w:val="0"/>
              <w:marRight w:val="0"/>
              <w:marTop w:val="0"/>
              <w:marBottom w:val="0"/>
              <w:divBdr>
                <w:top w:val="none" w:sz="0" w:space="0" w:color="auto"/>
                <w:left w:val="none" w:sz="0" w:space="0" w:color="auto"/>
                <w:bottom w:val="none" w:sz="0" w:space="0" w:color="auto"/>
                <w:right w:val="none" w:sz="0" w:space="0" w:color="auto"/>
              </w:divBdr>
            </w:div>
            <w:div w:id="537932396">
              <w:marLeft w:val="0"/>
              <w:marRight w:val="0"/>
              <w:marTop w:val="0"/>
              <w:marBottom w:val="0"/>
              <w:divBdr>
                <w:top w:val="none" w:sz="0" w:space="0" w:color="auto"/>
                <w:left w:val="none" w:sz="0" w:space="0" w:color="auto"/>
                <w:bottom w:val="none" w:sz="0" w:space="0" w:color="auto"/>
                <w:right w:val="none" w:sz="0" w:space="0" w:color="auto"/>
              </w:divBdr>
            </w:div>
            <w:div w:id="1975911495">
              <w:marLeft w:val="0"/>
              <w:marRight w:val="0"/>
              <w:marTop w:val="0"/>
              <w:marBottom w:val="0"/>
              <w:divBdr>
                <w:top w:val="none" w:sz="0" w:space="0" w:color="auto"/>
                <w:left w:val="none" w:sz="0" w:space="0" w:color="auto"/>
                <w:bottom w:val="none" w:sz="0" w:space="0" w:color="auto"/>
                <w:right w:val="none" w:sz="0" w:space="0" w:color="auto"/>
              </w:divBdr>
            </w:div>
            <w:div w:id="721634604">
              <w:marLeft w:val="0"/>
              <w:marRight w:val="0"/>
              <w:marTop w:val="0"/>
              <w:marBottom w:val="0"/>
              <w:divBdr>
                <w:top w:val="none" w:sz="0" w:space="0" w:color="auto"/>
                <w:left w:val="none" w:sz="0" w:space="0" w:color="auto"/>
                <w:bottom w:val="none" w:sz="0" w:space="0" w:color="auto"/>
                <w:right w:val="none" w:sz="0" w:space="0" w:color="auto"/>
              </w:divBdr>
            </w:div>
            <w:div w:id="1400252756">
              <w:marLeft w:val="0"/>
              <w:marRight w:val="0"/>
              <w:marTop w:val="0"/>
              <w:marBottom w:val="0"/>
              <w:divBdr>
                <w:top w:val="none" w:sz="0" w:space="0" w:color="auto"/>
                <w:left w:val="none" w:sz="0" w:space="0" w:color="auto"/>
                <w:bottom w:val="none" w:sz="0" w:space="0" w:color="auto"/>
                <w:right w:val="none" w:sz="0" w:space="0" w:color="auto"/>
              </w:divBdr>
            </w:div>
            <w:div w:id="455416141">
              <w:marLeft w:val="0"/>
              <w:marRight w:val="0"/>
              <w:marTop w:val="0"/>
              <w:marBottom w:val="0"/>
              <w:divBdr>
                <w:top w:val="none" w:sz="0" w:space="0" w:color="auto"/>
                <w:left w:val="none" w:sz="0" w:space="0" w:color="auto"/>
                <w:bottom w:val="none" w:sz="0" w:space="0" w:color="auto"/>
                <w:right w:val="none" w:sz="0" w:space="0" w:color="auto"/>
              </w:divBdr>
            </w:div>
            <w:div w:id="899634602">
              <w:marLeft w:val="0"/>
              <w:marRight w:val="0"/>
              <w:marTop w:val="0"/>
              <w:marBottom w:val="0"/>
              <w:divBdr>
                <w:top w:val="none" w:sz="0" w:space="0" w:color="auto"/>
                <w:left w:val="none" w:sz="0" w:space="0" w:color="auto"/>
                <w:bottom w:val="none" w:sz="0" w:space="0" w:color="auto"/>
                <w:right w:val="none" w:sz="0" w:space="0" w:color="auto"/>
              </w:divBdr>
            </w:div>
            <w:div w:id="219368321">
              <w:marLeft w:val="0"/>
              <w:marRight w:val="0"/>
              <w:marTop w:val="0"/>
              <w:marBottom w:val="0"/>
              <w:divBdr>
                <w:top w:val="none" w:sz="0" w:space="0" w:color="auto"/>
                <w:left w:val="none" w:sz="0" w:space="0" w:color="auto"/>
                <w:bottom w:val="none" w:sz="0" w:space="0" w:color="auto"/>
                <w:right w:val="none" w:sz="0" w:space="0" w:color="auto"/>
              </w:divBdr>
            </w:div>
            <w:div w:id="10832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6776">
      <w:bodyDiv w:val="1"/>
      <w:marLeft w:val="0"/>
      <w:marRight w:val="0"/>
      <w:marTop w:val="0"/>
      <w:marBottom w:val="0"/>
      <w:divBdr>
        <w:top w:val="none" w:sz="0" w:space="0" w:color="auto"/>
        <w:left w:val="none" w:sz="0" w:space="0" w:color="auto"/>
        <w:bottom w:val="none" w:sz="0" w:space="0" w:color="auto"/>
        <w:right w:val="none" w:sz="0" w:space="0" w:color="auto"/>
      </w:divBdr>
    </w:div>
    <w:div w:id="697391554">
      <w:bodyDiv w:val="1"/>
      <w:marLeft w:val="0"/>
      <w:marRight w:val="0"/>
      <w:marTop w:val="0"/>
      <w:marBottom w:val="0"/>
      <w:divBdr>
        <w:top w:val="none" w:sz="0" w:space="0" w:color="auto"/>
        <w:left w:val="none" w:sz="0" w:space="0" w:color="auto"/>
        <w:bottom w:val="none" w:sz="0" w:space="0" w:color="auto"/>
        <w:right w:val="none" w:sz="0" w:space="0" w:color="auto"/>
      </w:divBdr>
    </w:div>
    <w:div w:id="776095721">
      <w:bodyDiv w:val="1"/>
      <w:marLeft w:val="0"/>
      <w:marRight w:val="0"/>
      <w:marTop w:val="0"/>
      <w:marBottom w:val="0"/>
      <w:divBdr>
        <w:top w:val="none" w:sz="0" w:space="0" w:color="auto"/>
        <w:left w:val="none" w:sz="0" w:space="0" w:color="auto"/>
        <w:bottom w:val="none" w:sz="0" w:space="0" w:color="auto"/>
        <w:right w:val="none" w:sz="0" w:space="0" w:color="auto"/>
      </w:divBdr>
    </w:div>
    <w:div w:id="806825607">
      <w:bodyDiv w:val="1"/>
      <w:marLeft w:val="0"/>
      <w:marRight w:val="0"/>
      <w:marTop w:val="0"/>
      <w:marBottom w:val="0"/>
      <w:divBdr>
        <w:top w:val="none" w:sz="0" w:space="0" w:color="auto"/>
        <w:left w:val="none" w:sz="0" w:space="0" w:color="auto"/>
        <w:bottom w:val="none" w:sz="0" w:space="0" w:color="auto"/>
        <w:right w:val="none" w:sz="0" w:space="0" w:color="auto"/>
      </w:divBdr>
    </w:div>
    <w:div w:id="892472182">
      <w:bodyDiv w:val="1"/>
      <w:marLeft w:val="0"/>
      <w:marRight w:val="0"/>
      <w:marTop w:val="0"/>
      <w:marBottom w:val="0"/>
      <w:divBdr>
        <w:top w:val="none" w:sz="0" w:space="0" w:color="auto"/>
        <w:left w:val="none" w:sz="0" w:space="0" w:color="auto"/>
        <w:bottom w:val="none" w:sz="0" w:space="0" w:color="auto"/>
        <w:right w:val="none" w:sz="0" w:space="0" w:color="auto"/>
      </w:divBdr>
    </w:div>
    <w:div w:id="960109238">
      <w:bodyDiv w:val="1"/>
      <w:marLeft w:val="0"/>
      <w:marRight w:val="0"/>
      <w:marTop w:val="0"/>
      <w:marBottom w:val="0"/>
      <w:divBdr>
        <w:top w:val="none" w:sz="0" w:space="0" w:color="auto"/>
        <w:left w:val="none" w:sz="0" w:space="0" w:color="auto"/>
        <w:bottom w:val="none" w:sz="0" w:space="0" w:color="auto"/>
        <w:right w:val="none" w:sz="0" w:space="0" w:color="auto"/>
      </w:divBdr>
    </w:div>
    <w:div w:id="1084768295">
      <w:bodyDiv w:val="1"/>
      <w:marLeft w:val="0"/>
      <w:marRight w:val="0"/>
      <w:marTop w:val="0"/>
      <w:marBottom w:val="0"/>
      <w:divBdr>
        <w:top w:val="none" w:sz="0" w:space="0" w:color="auto"/>
        <w:left w:val="none" w:sz="0" w:space="0" w:color="auto"/>
        <w:bottom w:val="none" w:sz="0" w:space="0" w:color="auto"/>
        <w:right w:val="none" w:sz="0" w:space="0" w:color="auto"/>
      </w:divBdr>
    </w:div>
    <w:div w:id="1138107064">
      <w:bodyDiv w:val="1"/>
      <w:marLeft w:val="0"/>
      <w:marRight w:val="0"/>
      <w:marTop w:val="0"/>
      <w:marBottom w:val="0"/>
      <w:divBdr>
        <w:top w:val="none" w:sz="0" w:space="0" w:color="auto"/>
        <w:left w:val="none" w:sz="0" w:space="0" w:color="auto"/>
        <w:bottom w:val="none" w:sz="0" w:space="0" w:color="auto"/>
        <w:right w:val="none" w:sz="0" w:space="0" w:color="auto"/>
      </w:divBdr>
    </w:div>
    <w:div w:id="1174144237">
      <w:bodyDiv w:val="1"/>
      <w:marLeft w:val="0"/>
      <w:marRight w:val="0"/>
      <w:marTop w:val="0"/>
      <w:marBottom w:val="0"/>
      <w:divBdr>
        <w:top w:val="none" w:sz="0" w:space="0" w:color="auto"/>
        <w:left w:val="none" w:sz="0" w:space="0" w:color="auto"/>
        <w:bottom w:val="none" w:sz="0" w:space="0" w:color="auto"/>
        <w:right w:val="none" w:sz="0" w:space="0" w:color="auto"/>
      </w:divBdr>
    </w:div>
    <w:div w:id="1235625983">
      <w:bodyDiv w:val="1"/>
      <w:marLeft w:val="0"/>
      <w:marRight w:val="0"/>
      <w:marTop w:val="0"/>
      <w:marBottom w:val="0"/>
      <w:divBdr>
        <w:top w:val="none" w:sz="0" w:space="0" w:color="auto"/>
        <w:left w:val="none" w:sz="0" w:space="0" w:color="auto"/>
        <w:bottom w:val="none" w:sz="0" w:space="0" w:color="auto"/>
        <w:right w:val="none" w:sz="0" w:space="0" w:color="auto"/>
      </w:divBdr>
    </w:div>
    <w:div w:id="1290819019">
      <w:bodyDiv w:val="1"/>
      <w:marLeft w:val="0"/>
      <w:marRight w:val="0"/>
      <w:marTop w:val="0"/>
      <w:marBottom w:val="0"/>
      <w:divBdr>
        <w:top w:val="none" w:sz="0" w:space="0" w:color="auto"/>
        <w:left w:val="none" w:sz="0" w:space="0" w:color="auto"/>
        <w:bottom w:val="none" w:sz="0" w:space="0" w:color="auto"/>
        <w:right w:val="none" w:sz="0" w:space="0" w:color="auto"/>
      </w:divBdr>
    </w:div>
    <w:div w:id="1393045124">
      <w:bodyDiv w:val="1"/>
      <w:marLeft w:val="0"/>
      <w:marRight w:val="0"/>
      <w:marTop w:val="0"/>
      <w:marBottom w:val="0"/>
      <w:divBdr>
        <w:top w:val="none" w:sz="0" w:space="0" w:color="auto"/>
        <w:left w:val="none" w:sz="0" w:space="0" w:color="auto"/>
        <w:bottom w:val="none" w:sz="0" w:space="0" w:color="auto"/>
        <w:right w:val="none" w:sz="0" w:space="0" w:color="auto"/>
      </w:divBdr>
    </w:div>
    <w:div w:id="1400860249">
      <w:bodyDiv w:val="1"/>
      <w:marLeft w:val="0"/>
      <w:marRight w:val="0"/>
      <w:marTop w:val="0"/>
      <w:marBottom w:val="0"/>
      <w:divBdr>
        <w:top w:val="none" w:sz="0" w:space="0" w:color="auto"/>
        <w:left w:val="none" w:sz="0" w:space="0" w:color="auto"/>
        <w:bottom w:val="none" w:sz="0" w:space="0" w:color="auto"/>
        <w:right w:val="none" w:sz="0" w:space="0" w:color="auto"/>
      </w:divBdr>
    </w:div>
    <w:div w:id="1605766407">
      <w:bodyDiv w:val="1"/>
      <w:marLeft w:val="0"/>
      <w:marRight w:val="0"/>
      <w:marTop w:val="0"/>
      <w:marBottom w:val="0"/>
      <w:divBdr>
        <w:top w:val="none" w:sz="0" w:space="0" w:color="auto"/>
        <w:left w:val="none" w:sz="0" w:space="0" w:color="auto"/>
        <w:bottom w:val="none" w:sz="0" w:space="0" w:color="auto"/>
        <w:right w:val="none" w:sz="0" w:space="0" w:color="auto"/>
      </w:divBdr>
    </w:div>
    <w:div w:id="1627199923">
      <w:bodyDiv w:val="1"/>
      <w:marLeft w:val="0"/>
      <w:marRight w:val="0"/>
      <w:marTop w:val="0"/>
      <w:marBottom w:val="0"/>
      <w:divBdr>
        <w:top w:val="none" w:sz="0" w:space="0" w:color="auto"/>
        <w:left w:val="none" w:sz="0" w:space="0" w:color="auto"/>
        <w:bottom w:val="none" w:sz="0" w:space="0" w:color="auto"/>
        <w:right w:val="none" w:sz="0" w:space="0" w:color="auto"/>
      </w:divBdr>
    </w:div>
    <w:div w:id="1862625261">
      <w:bodyDiv w:val="1"/>
      <w:marLeft w:val="0"/>
      <w:marRight w:val="0"/>
      <w:marTop w:val="0"/>
      <w:marBottom w:val="0"/>
      <w:divBdr>
        <w:top w:val="none" w:sz="0" w:space="0" w:color="auto"/>
        <w:left w:val="none" w:sz="0" w:space="0" w:color="auto"/>
        <w:bottom w:val="none" w:sz="0" w:space="0" w:color="auto"/>
        <w:right w:val="none" w:sz="0" w:space="0" w:color="auto"/>
      </w:divBdr>
    </w:div>
    <w:div w:id="1906649176">
      <w:bodyDiv w:val="1"/>
      <w:marLeft w:val="0"/>
      <w:marRight w:val="0"/>
      <w:marTop w:val="0"/>
      <w:marBottom w:val="0"/>
      <w:divBdr>
        <w:top w:val="none" w:sz="0" w:space="0" w:color="auto"/>
        <w:left w:val="none" w:sz="0" w:space="0" w:color="auto"/>
        <w:bottom w:val="none" w:sz="0" w:space="0" w:color="auto"/>
        <w:right w:val="none" w:sz="0" w:space="0" w:color="auto"/>
      </w:divBdr>
    </w:div>
    <w:div w:id="1959875377">
      <w:bodyDiv w:val="1"/>
      <w:marLeft w:val="0"/>
      <w:marRight w:val="0"/>
      <w:marTop w:val="0"/>
      <w:marBottom w:val="0"/>
      <w:divBdr>
        <w:top w:val="none" w:sz="0" w:space="0" w:color="auto"/>
        <w:left w:val="none" w:sz="0" w:space="0" w:color="auto"/>
        <w:bottom w:val="none" w:sz="0" w:space="0" w:color="auto"/>
        <w:right w:val="none" w:sz="0" w:space="0" w:color="auto"/>
      </w:divBdr>
    </w:div>
    <w:div w:id="1968075305">
      <w:bodyDiv w:val="1"/>
      <w:marLeft w:val="0"/>
      <w:marRight w:val="0"/>
      <w:marTop w:val="0"/>
      <w:marBottom w:val="0"/>
      <w:divBdr>
        <w:top w:val="none" w:sz="0" w:space="0" w:color="auto"/>
        <w:left w:val="none" w:sz="0" w:space="0" w:color="auto"/>
        <w:bottom w:val="none" w:sz="0" w:space="0" w:color="auto"/>
        <w:right w:val="none" w:sz="0" w:space="0" w:color="auto"/>
      </w:divBdr>
    </w:div>
    <w:div w:id="1998419604">
      <w:bodyDiv w:val="1"/>
      <w:marLeft w:val="0"/>
      <w:marRight w:val="0"/>
      <w:marTop w:val="0"/>
      <w:marBottom w:val="0"/>
      <w:divBdr>
        <w:top w:val="none" w:sz="0" w:space="0" w:color="auto"/>
        <w:left w:val="none" w:sz="0" w:space="0" w:color="auto"/>
        <w:bottom w:val="none" w:sz="0" w:space="0" w:color="auto"/>
        <w:right w:val="none" w:sz="0" w:space="0" w:color="auto"/>
      </w:divBdr>
    </w:div>
    <w:div w:id="2000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2754-8D19-4809-8F32-E8861281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 for Health Research - Kaiser Permanente</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Yau</dc:creator>
  <cp:lastModifiedBy>Stacey E Alexeeff</cp:lastModifiedBy>
  <cp:revision>2</cp:revision>
  <cp:lastPrinted>2016-07-18T18:32:00Z</cp:lastPrinted>
  <dcterms:created xsi:type="dcterms:W3CDTF">2016-08-03T20:52:00Z</dcterms:created>
  <dcterms:modified xsi:type="dcterms:W3CDTF">2016-08-03T20:52:00Z</dcterms:modified>
</cp:coreProperties>
</file>