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4F3" w:rsidRPr="006A36F6" w:rsidRDefault="00A81B57" w:rsidP="002E24F3">
      <w:pPr>
        <w:jc w:val="center"/>
        <w:rPr>
          <w:rFonts w:ascii="Times New Roman" w:eastAsia="Calibri" w:hAnsi="Times New Roman" w:cs="Times New Roman"/>
          <w:b/>
          <w:sz w:val="24"/>
          <w:szCs w:val="24"/>
        </w:rPr>
      </w:pPr>
      <w:r w:rsidRPr="006A36F6">
        <w:rPr>
          <w:rFonts w:ascii="Times New Roman" w:eastAsia="Calibri" w:hAnsi="Times New Roman" w:cs="Times New Roman"/>
          <w:b/>
          <w:sz w:val="24"/>
          <w:szCs w:val="24"/>
        </w:rPr>
        <w:t>Supplementary Materials</w:t>
      </w:r>
    </w:p>
    <w:p w:rsidR="002E24F3" w:rsidRPr="006A36F6" w:rsidRDefault="00424871" w:rsidP="002E24F3">
      <w:pPr>
        <w:jc w:val="center"/>
        <w:rPr>
          <w:rFonts w:ascii="Times New Roman" w:eastAsia="Calibri" w:hAnsi="Times New Roman" w:cs="Times New Roman"/>
          <w:b/>
          <w:sz w:val="24"/>
          <w:szCs w:val="24"/>
        </w:rPr>
      </w:pPr>
      <w:r w:rsidRPr="006A36F6">
        <w:rPr>
          <w:rFonts w:ascii="Times New Roman" w:eastAsia="Calibri" w:hAnsi="Times New Roman" w:cs="Times New Roman"/>
          <w:b/>
          <w:sz w:val="24"/>
          <w:szCs w:val="24"/>
        </w:rPr>
        <w:t>The Influence of Static and Dynamic Intrapersonal Factors on Longitudinal Patterns of Peer Victimization through Mid-adolescence: A Latent Transition Analysis</w:t>
      </w:r>
    </w:p>
    <w:p w:rsidR="002E24F3" w:rsidRPr="006A36F6" w:rsidRDefault="008865A0" w:rsidP="002E24F3">
      <w:pPr>
        <w:jc w:val="center"/>
        <w:rPr>
          <w:rFonts w:ascii="Times New Roman" w:eastAsia="Calibri" w:hAnsi="Times New Roman" w:cs="Times New Roman"/>
          <w:b/>
          <w:sz w:val="24"/>
          <w:szCs w:val="24"/>
        </w:rPr>
      </w:pPr>
      <w:r w:rsidRPr="006A36F6">
        <w:rPr>
          <w:rFonts w:ascii="Times New Roman" w:eastAsia="Calibri" w:hAnsi="Times New Roman" w:cs="Times New Roman"/>
          <w:b/>
          <w:sz w:val="24"/>
          <w:szCs w:val="24"/>
        </w:rPr>
        <w:t xml:space="preserve">John D. </w:t>
      </w:r>
      <w:proofErr w:type="spellStart"/>
      <w:r w:rsidRPr="006A36F6">
        <w:rPr>
          <w:rFonts w:ascii="Times New Roman" w:eastAsia="Calibri" w:hAnsi="Times New Roman" w:cs="Times New Roman"/>
          <w:b/>
          <w:sz w:val="24"/>
          <w:szCs w:val="24"/>
        </w:rPr>
        <w:t>Haltigan</w:t>
      </w:r>
      <w:proofErr w:type="spellEnd"/>
      <w:r w:rsidRPr="006A36F6">
        <w:rPr>
          <w:rFonts w:ascii="Times New Roman" w:eastAsia="Calibri" w:hAnsi="Times New Roman" w:cs="Times New Roman"/>
          <w:b/>
          <w:sz w:val="24"/>
          <w:szCs w:val="24"/>
        </w:rPr>
        <w:t xml:space="preserve"> </w:t>
      </w:r>
      <w:r w:rsidR="00424871" w:rsidRPr="006A36F6">
        <w:rPr>
          <w:rFonts w:ascii="Times New Roman" w:eastAsia="Calibri" w:hAnsi="Times New Roman" w:cs="Times New Roman"/>
          <w:b/>
          <w:sz w:val="24"/>
          <w:szCs w:val="24"/>
        </w:rPr>
        <w:t xml:space="preserve">&amp; Tracy </w:t>
      </w:r>
      <w:proofErr w:type="spellStart"/>
      <w:r w:rsidR="00424871" w:rsidRPr="006A36F6">
        <w:rPr>
          <w:rFonts w:ascii="Times New Roman" w:eastAsia="Calibri" w:hAnsi="Times New Roman" w:cs="Times New Roman"/>
          <w:b/>
          <w:sz w:val="24"/>
          <w:szCs w:val="24"/>
        </w:rPr>
        <w:t>Vaillancourt</w:t>
      </w:r>
      <w:proofErr w:type="spellEnd"/>
      <w:r w:rsidRPr="006A36F6">
        <w:rPr>
          <w:rFonts w:ascii="Times New Roman" w:eastAsia="Calibri" w:hAnsi="Times New Roman" w:cs="Times New Roman"/>
          <w:b/>
          <w:sz w:val="24"/>
          <w:szCs w:val="24"/>
        </w:rPr>
        <w:t xml:space="preserve"> </w:t>
      </w:r>
      <w:r w:rsidR="002E24F3" w:rsidRPr="006A36F6">
        <w:rPr>
          <w:rFonts w:ascii="Times New Roman" w:eastAsia="Calibri" w:hAnsi="Times New Roman" w:cs="Times New Roman"/>
          <w:b/>
          <w:sz w:val="24"/>
          <w:szCs w:val="24"/>
        </w:rPr>
        <w:t xml:space="preserve"> </w:t>
      </w:r>
    </w:p>
    <w:p w:rsidR="007029C2" w:rsidRPr="006A36F6" w:rsidRDefault="002E24F3" w:rsidP="007029C2">
      <w:pPr>
        <w:jc w:val="center"/>
        <w:rPr>
          <w:rFonts w:ascii="Times New Roman" w:eastAsia="Calibri" w:hAnsi="Times New Roman" w:cs="Times New Roman"/>
          <w:b/>
          <w:i/>
          <w:sz w:val="24"/>
          <w:szCs w:val="24"/>
        </w:rPr>
      </w:pPr>
      <w:r w:rsidRPr="006A36F6">
        <w:rPr>
          <w:rFonts w:ascii="Times New Roman" w:eastAsia="Calibri" w:hAnsi="Times New Roman" w:cs="Times New Roman"/>
          <w:sz w:val="24"/>
          <w:szCs w:val="24"/>
        </w:rPr>
        <w:t xml:space="preserve">Corresponding Author: </w:t>
      </w:r>
      <w:r w:rsidR="00393C9A">
        <w:rPr>
          <w:rFonts w:ascii="Times New Roman" w:eastAsia="Calibri" w:hAnsi="Times New Roman" w:cs="Times New Roman"/>
          <w:sz w:val="24"/>
          <w:szCs w:val="24"/>
        </w:rPr>
        <w:t xml:space="preserve">Tracy </w:t>
      </w:r>
      <w:proofErr w:type="spellStart"/>
      <w:r w:rsidR="00393C9A">
        <w:rPr>
          <w:rFonts w:ascii="Times New Roman" w:eastAsia="Calibri" w:hAnsi="Times New Roman" w:cs="Times New Roman"/>
          <w:sz w:val="24"/>
          <w:szCs w:val="24"/>
        </w:rPr>
        <w:t>Vaillancourt</w:t>
      </w:r>
      <w:proofErr w:type="spellEnd"/>
      <w:r w:rsidRPr="006A36F6">
        <w:rPr>
          <w:rFonts w:ascii="Times New Roman" w:eastAsia="Calibri" w:hAnsi="Times New Roman" w:cs="Times New Roman"/>
          <w:sz w:val="24"/>
          <w:szCs w:val="24"/>
        </w:rPr>
        <w:t xml:space="preserve">, </w:t>
      </w:r>
      <w:r w:rsidR="00393C9A">
        <w:rPr>
          <w:rFonts w:ascii="Times New Roman" w:eastAsia="Calibri" w:hAnsi="Times New Roman" w:cs="Times New Roman"/>
          <w:sz w:val="24"/>
          <w:szCs w:val="24"/>
        </w:rPr>
        <w:t>tracy.vaillancourt@uottawa.ca</w:t>
      </w:r>
    </w:p>
    <w:p w:rsidR="008D6697" w:rsidRDefault="008D6697" w:rsidP="007029C2">
      <w:pPr>
        <w:spacing w:after="0" w:line="480" w:lineRule="auto"/>
        <w:rPr>
          <w:rFonts w:ascii="Times New Roman" w:eastAsia="Times New Roman" w:hAnsi="Times New Roman" w:cs="Times New Roman"/>
          <w:sz w:val="24"/>
          <w:szCs w:val="24"/>
        </w:rPr>
      </w:pPr>
    </w:p>
    <w:p w:rsidR="008D6697" w:rsidRPr="008D6697" w:rsidRDefault="008D6697" w:rsidP="007029C2">
      <w:pPr>
        <w:spacing w:after="0" w:line="480" w:lineRule="auto"/>
        <w:rPr>
          <w:rFonts w:ascii="Times New Roman" w:eastAsia="Times New Roman" w:hAnsi="Times New Roman" w:cs="Times New Roman"/>
          <w:b/>
          <w:sz w:val="24"/>
          <w:szCs w:val="24"/>
        </w:rPr>
      </w:pPr>
      <w:r w:rsidRPr="008D6697">
        <w:rPr>
          <w:rFonts w:ascii="Times New Roman" w:eastAsia="Times New Roman" w:hAnsi="Times New Roman" w:cs="Times New Roman"/>
          <w:b/>
          <w:sz w:val="24"/>
          <w:szCs w:val="24"/>
        </w:rPr>
        <w:t>Detailed Information Regarding the Uncond</w:t>
      </w:r>
      <w:bookmarkStart w:id="0" w:name="_GoBack"/>
      <w:bookmarkEnd w:id="0"/>
      <w:r w:rsidRPr="008D6697">
        <w:rPr>
          <w:rFonts w:ascii="Times New Roman" w:eastAsia="Times New Roman" w:hAnsi="Times New Roman" w:cs="Times New Roman"/>
          <w:b/>
          <w:sz w:val="24"/>
          <w:szCs w:val="24"/>
        </w:rPr>
        <w:t>itional Latent Transition Model</w:t>
      </w:r>
    </w:p>
    <w:p w:rsidR="007029C2" w:rsidRPr="008D6697" w:rsidRDefault="008D6697" w:rsidP="007029C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D6697">
        <w:rPr>
          <w:rFonts w:ascii="Times New Roman" w:eastAsia="Times New Roman" w:hAnsi="Times New Roman" w:cs="Times New Roman"/>
          <w:sz w:val="24"/>
          <w:szCs w:val="24"/>
        </w:rPr>
        <w:t xml:space="preserve">Prevalence rates of the victimization latent classes at each time point based on </w:t>
      </w:r>
      <w:r>
        <w:rPr>
          <w:rFonts w:ascii="Times New Roman" w:eastAsia="Times New Roman" w:hAnsi="Times New Roman" w:cs="Times New Roman"/>
          <w:sz w:val="24"/>
          <w:szCs w:val="24"/>
        </w:rPr>
        <w:t>the unconditional latent transition model</w:t>
      </w:r>
      <w:r w:rsidRPr="008D6697">
        <w:rPr>
          <w:rFonts w:ascii="Times New Roman" w:eastAsia="Times New Roman" w:hAnsi="Times New Roman" w:cs="Times New Roman"/>
          <w:sz w:val="24"/>
          <w:szCs w:val="24"/>
        </w:rPr>
        <w:t xml:space="preserve"> are presented in Table </w:t>
      </w:r>
      <w:r>
        <w:rPr>
          <w:rFonts w:ascii="Times New Roman" w:eastAsia="Times New Roman" w:hAnsi="Times New Roman" w:cs="Times New Roman"/>
          <w:sz w:val="24"/>
          <w:szCs w:val="24"/>
        </w:rPr>
        <w:t>S1</w:t>
      </w:r>
      <w:r w:rsidRPr="008D6697">
        <w:rPr>
          <w:rFonts w:ascii="Times New Roman" w:eastAsia="Times New Roman" w:hAnsi="Times New Roman" w:cs="Times New Roman"/>
          <w:sz w:val="24"/>
          <w:szCs w:val="24"/>
        </w:rPr>
        <w:t xml:space="preserve">. Comparing these prevalence rates with those depicted in Figure </w:t>
      </w:r>
      <w:r w:rsidR="00400EC2">
        <w:rPr>
          <w:rFonts w:ascii="Times New Roman" w:eastAsia="Times New Roman" w:hAnsi="Times New Roman" w:cs="Times New Roman"/>
          <w:sz w:val="24"/>
          <w:szCs w:val="24"/>
        </w:rPr>
        <w:t>S</w:t>
      </w:r>
      <w:r w:rsidRPr="008D669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400EC2">
        <w:rPr>
          <w:rFonts w:ascii="Times New Roman" w:eastAsia="Times New Roman" w:hAnsi="Times New Roman" w:cs="Times New Roman"/>
          <w:sz w:val="24"/>
          <w:szCs w:val="24"/>
        </w:rPr>
        <w:t xml:space="preserve">(see below), </w:t>
      </w:r>
      <w:r w:rsidR="00D25372">
        <w:rPr>
          <w:rFonts w:ascii="Times New Roman" w:eastAsia="Times New Roman" w:hAnsi="Times New Roman" w:cs="Times New Roman"/>
          <w:sz w:val="24"/>
          <w:szCs w:val="24"/>
        </w:rPr>
        <w:t xml:space="preserve">obtained </w:t>
      </w:r>
      <w:r w:rsidRPr="008D6697">
        <w:rPr>
          <w:rFonts w:ascii="Times New Roman" w:eastAsia="Times New Roman" w:hAnsi="Times New Roman" w:cs="Times New Roman"/>
          <w:sz w:val="24"/>
          <w:szCs w:val="24"/>
        </w:rPr>
        <w:t>from the separate latent class analyses conducted at each time point, the strong convergence between the two types of analyses are apparent, supporting the two-class latent structure of peer victimization across time and the notion that latent classes from subsequent time points were not influencing latent class solutions from earlier time points.</w:t>
      </w:r>
    </w:p>
    <w:p w:rsidR="002C308F" w:rsidRPr="006A36F6" w:rsidRDefault="0009650F" w:rsidP="00BE04E2">
      <w:pPr>
        <w:spacing w:after="0" w:line="480" w:lineRule="auto"/>
        <w:rPr>
          <w:rFonts w:ascii="Times New Roman" w:eastAsia="Times New Roman" w:hAnsi="Times New Roman" w:cs="Times New Roman"/>
          <w:b/>
          <w:sz w:val="24"/>
          <w:szCs w:val="24"/>
        </w:rPr>
      </w:pPr>
      <w:r w:rsidRPr="006A36F6">
        <w:rPr>
          <w:rFonts w:ascii="Times New Roman" w:eastAsia="Times New Roman" w:hAnsi="Times New Roman" w:cs="Times New Roman"/>
          <w:b/>
          <w:sz w:val="24"/>
          <w:szCs w:val="24"/>
        </w:rPr>
        <w:t xml:space="preserve">Detailed </w:t>
      </w:r>
      <w:r w:rsidR="002C308F" w:rsidRPr="006A36F6">
        <w:rPr>
          <w:rFonts w:ascii="Times New Roman" w:eastAsia="Times New Roman" w:hAnsi="Times New Roman" w:cs="Times New Roman"/>
          <w:b/>
          <w:sz w:val="24"/>
          <w:szCs w:val="24"/>
        </w:rPr>
        <w:t xml:space="preserve">Information </w:t>
      </w:r>
      <w:r w:rsidR="00424871" w:rsidRPr="006A36F6">
        <w:rPr>
          <w:rFonts w:ascii="Times New Roman" w:eastAsia="Times New Roman" w:hAnsi="Times New Roman" w:cs="Times New Roman"/>
          <w:b/>
          <w:sz w:val="24"/>
          <w:szCs w:val="24"/>
        </w:rPr>
        <w:t>Regarding Model Specifications of the Latent Transition Model with Covariates</w:t>
      </w:r>
    </w:p>
    <w:p w:rsidR="00424871" w:rsidRPr="006A36F6" w:rsidRDefault="00424871" w:rsidP="00424871">
      <w:pPr>
        <w:spacing w:after="0" w:line="480" w:lineRule="auto"/>
        <w:ind w:firstLine="720"/>
        <w:rPr>
          <w:rFonts w:ascii="Times New Roman" w:eastAsia="Times New Roman" w:hAnsi="Times New Roman" w:cs="Times New Roman"/>
          <w:sz w:val="24"/>
          <w:szCs w:val="24"/>
        </w:rPr>
      </w:pPr>
      <w:r w:rsidRPr="006A36F6">
        <w:rPr>
          <w:rFonts w:ascii="Times New Roman" w:eastAsia="Times New Roman" w:hAnsi="Times New Roman" w:cs="Times New Roman"/>
          <w:sz w:val="24"/>
          <w:szCs w:val="24"/>
        </w:rPr>
        <w:t xml:space="preserve">Within the latent transition analysis framework, each covariate was modeled as a moderator of the relations between contiguous latent categorical variables. In the case of child sex, the covariate was referred to as a time invariant covariate. Parent-perceived pubertal timing and parent-reported child internalizing symptoms were time varying covariates since their values change across occasions of measurement. These primary latent transition models tested whether, conditional on one’s latent victimization class status at time </w:t>
      </w:r>
      <w:r w:rsidRPr="006A36F6">
        <w:rPr>
          <w:rFonts w:ascii="Times New Roman" w:eastAsia="Times New Roman" w:hAnsi="Times New Roman" w:cs="Times New Roman"/>
          <w:i/>
          <w:sz w:val="24"/>
          <w:szCs w:val="24"/>
        </w:rPr>
        <w:t>t</w:t>
      </w:r>
      <w:r w:rsidRPr="006A36F6">
        <w:rPr>
          <w:rFonts w:ascii="Times New Roman" w:eastAsia="Times New Roman" w:hAnsi="Times New Roman" w:cs="Times New Roman"/>
          <w:sz w:val="24"/>
          <w:szCs w:val="24"/>
        </w:rPr>
        <w:t xml:space="preserve">, did the probability of transitioning to another latent victimization class at time </w:t>
      </w:r>
      <w:r w:rsidRPr="006A36F6">
        <w:rPr>
          <w:rFonts w:ascii="Times New Roman" w:eastAsia="Times New Roman" w:hAnsi="Times New Roman" w:cs="Times New Roman"/>
          <w:i/>
          <w:sz w:val="24"/>
          <w:szCs w:val="24"/>
        </w:rPr>
        <w:t>t</w:t>
      </w:r>
      <w:r w:rsidRPr="006A36F6">
        <w:rPr>
          <w:rFonts w:ascii="Times New Roman" w:eastAsia="Times New Roman" w:hAnsi="Times New Roman" w:cs="Times New Roman"/>
          <w:sz w:val="24"/>
          <w:szCs w:val="24"/>
        </w:rPr>
        <w:t xml:space="preserve"> + 1 vary as a function of the covariate.</w:t>
      </w:r>
    </w:p>
    <w:p w:rsidR="002C308F" w:rsidRPr="006A36F6" w:rsidRDefault="00424871" w:rsidP="00424871">
      <w:pPr>
        <w:spacing w:after="0" w:line="480" w:lineRule="auto"/>
        <w:ind w:firstLine="720"/>
        <w:rPr>
          <w:rFonts w:ascii="Times New Roman" w:hAnsi="Times New Roman" w:cs="Times New Roman"/>
          <w:sz w:val="24"/>
          <w:szCs w:val="24"/>
        </w:rPr>
      </w:pPr>
      <w:r w:rsidRPr="006A36F6">
        <w:rPr>
          <w:rFonts w:ascii="Times New Roman" w:hAnsi="Times New Roman" w:cs="Times New Roman"/>
          <w:sz w:val="24"/>
          <w:szCs w:val="24"/>
        </w:rPr>
        <w:t xml:space="preserve">Given the computational complexity of estimating latent transition models with covariates influencing </w:t>
      </w:r>
      <w:proofErr w:type="gramStart"/>
      <w:r w:rsidRPr="006A36F6">
        <w:rPr>
          <w:rFonts w:ascii="Times New Roman" w:hAnsi="Times New Roman" w:cs="Times New Roman"/>
          <w:sz w:val="24"/>
          <w:szCs w:val="24"/>
        </w:rPr>
        <w:t>the</w:t>
      </w:r>
      <w:proofErr w:type="gramEnd"/>
      <w:r w:rsidRPr="006A36F6">
        <w:rPr>
          <w:rFonts w:ascii="Times New Roman" w:hAnsi="Times New Roman" w:cs="Times New Roman"/>
          <w:sz w:val="24"/>
          <w:szCs w:val="24"/>
        </w:rPr>
        <w:t xml:space="preserve"> transition probabilities across six waves of data, separate latent transition models were estimated for each covariate (i.e., child sex, parent-reported perceived pubertal timing, and parent-reported child internalizing symptoms).</w:t>
      </w:r>
      <w:r w:rsidRPr="006A36F6">
        <w:rPr>
          <w:rFonts w:ascii="Times New Roman" w:hAnsi="Times New Roman" w:cs="Times New Roman"/>
          <w:i/>
          <w:sz w:val="24"/>
          <w:szCs w:val="24"/>
        </w:rPr>
        <w:t xml:space="preserve"> </w:t>
      </w:r>
      <w:r w:rsidRPr="006A36F6">
        <w:rPr>
          <w:rFonts w:ascii="Times New Roman" w:hAnsi="Times New Roman" w:cs="Times New Roman"/>
          <w:sz w:val="24"/>
          <w:szCs w:val="24"/>
        </w:rPr>
        <w:t xml:space="preserve">Syntax used to estimate these latent transition models was adapted from both the original version of the </w:t>
      </w:r>
      <w:proofErr w:type="spellStart"/>
      <w:r w:rsidRPr="006A36F6">
        <w:rPr>
          <w:rFonts w:ascii="Times New Roman" w:hAnsi="Times New Roman" w:cs="Times New Roman"/>
          <w:sz w:val="24"/>
          <w:szCs w:val="24"/>
        </w:rPr>
        <w:t>M</w:t>
      </w:r>
      <w:r w:rsidRPr="006A36F6">
        <w:rPr>
          <w:rFonts w:ascii="Times New Roman" w:hAnsi="Times New Roman" w:cs="Times New Roman"/>
          <w:i/>
          <w:sz w:val="24"/>
          <w:szCs w:val="24"/>
        </w:rPr>
        <w:t>plus</w:t>
      </w:r>
      <w:proofErr w:type="spellEnd"/>
      <w:r w:rsidRPr="006A36F6">
        <w:rPr>
          <w:rFonts w:ascii="Times New Roman" w:hAnsi="Times New Roman" w:cs="Times New Roman"/>
          <w:sz w:val="24"/>
          <w:szCs w:val="24"/>
        </w:rPr>
        <w:t xml:space="preserve"> user manual example 8.13 (</w:t>
      </w:r>
      <w:proofErr w:type="spellStart"/>
      <w:r w:rsidRPr="006A36F6">
        <w:rPr>
          <w:rFonts w:ascii="Times New Roman" w:hAnsi="Times New Roman" w:cs="Times New Roman"/>
          <w:sz w:val="24"/>
          <w:szCs w:val="24"/>
        </w:rPr>
        <w:t>Muthén</w:t>
      </w:r>
      <w:proofErr w:type="spellEnd"/>
      <w:r w:rsidRPr="006A36F6">
        <w:rPr>
          <w:rFonts w:ascii="Times New Roman" w:hAnsi="Times New Roman" w:cs="Times New Roman"/>
          <w:sz w:val="24"/>
          <w:szCs w:val="24"/>
        </w:rPr>
        <w:t xml:space="preserve"> &amp; </w:t>
      </w:r>
      <w:proofErr w:type="spellStart"/>
      <w:r w:rsidRPr="006A36F6">
        <w:rPr>
          <w:rFonts w:ascii="Times New Roman" w:hAnsi="Times New Roman" w:cs="Times New Roman"/>
          <w:sz w:val="24"/>
          <w:szCs w:val="24"/>
        </w:rPr>
        <w:t>Muthén</w:t>
      </w:r>
      <w:proofErr w:type="spellEnd"/>
      <w:r w:rsidRPr="006A36F6">
        <w:rPr>
          <w:rFonts w:ascii="Times New Roman" w:hAnsi="Times New Roman" w:cs="Times New Roman"/>
          <w:sz w:val="24"/>
          <w:szCs w:val="24"/>
        </w:rPr>
        <w:t xml:space="preserve">, 2012), as well as technical web note (for the case of the perceived puberty and internalizing symptoms covariates) available at the </w:t>
      </w:r>
      <w:proofErr w:type="spellStart"/>
      <w:r w:rsidRPr="006A36F6">
        <w:rPr>
          <w:rFonts w:ascii="Times New Roman" w:hAnsi="Times New Roman" w:cs="Times New Roman"/>
          <w:sz w:val="24"/>
          <w:szCs w:val="24"/>
        </w:rPr>
        <w:t>M</w:t>
      </w:r>
      <w:r w:rsidRPr="006A36F6">
        <w:rPr>
          <w:rFonts w:ascii="Times New Roman" w:hAnsi="Times New Roman" w:cs="Times New Roman"/>
          <w:i/>
          <w:sz w:val="24"/>
          <w:szCs w:val="24"/>
        </w:rPr>
        <w:t>plus</w:t>
      </w:r>
      <w:proofErr w:type="spellEnd"/>
      <w:r w:rsidRPr="006A36F6">
        <w:rPr>
          <w:rFonts w:ascii="Times New Roman" w:hAnsi="Times New Roman" w:cs="Times New Roman"/>
          <w:i/>
          <w:sz w:val="24"/>
          <w:szCs w:val="24"/>
        </w:rPr>
        <w:t xml:space="preserve"> </w:t>
      </w:r>
      <w:r w:rsidRPr="006A36F6">
        <w:rPr>
          <w:rFonts w:ascii="Times New Roman" w:hAnsi="Times New Roman" w:cs="Times New Roman"/>
          <w:sz w:val="24"/>
          <w:szCs w:val="24"/>
        </w:rPr>
        <w:t>website (</w:t>
      </w:r>
      <w:proofErr w:type="spellStart"/>
      <w:r w:rsidRPr="006A36F6">
        <w:rPr>
          <w:rFonts w:ascii="Times New Roman" w:hAnsi="Times New Roman" w:cs="Times New Roman"/>
          <w:sz w:val="24"/>
          <w:szCs w:val="24"/>
        </w:rPr>
        <w:t>Muthén</w:t>
      </w:r>
      <w:proofErr w:type="spellEnd"/>
      <w:r w:rsidRPr="006A36F6">
        <w:rPr>
          <w:rFonts w:ascii="Times New Roman" w:hAnsi="Times New Roman" w:cs="Times New Roman"/>
          <w:sz w:val="24"/>
          <w:szCs w:val="24"/>
        </w:rPr>
        <w:t xml:space="preserve"> &amp; </w:t>
      </w:r>
      <w:proofErr w:type="spellStart"/>
      <w:r w:rsidRPr="006A36F6">
        <w:rPr>
          <w:rFonts w:ascii="Times New Roman" w:hAnsi="Times New Roman" w:cs="Times New Roman"/>
          <w:sz w:val="24"/>
          <w:szCs w:val="24"/>
        </w:rPr>
        <w:t>Asparouhov</w:t>
      </w:r>
      <w:proofErr w:type="spellEnd"/>
      <w:r w:rsidRPr="006A36F6">
        <w:rPr>
          <w:rFonts w:ascii="Times New Roman" w:hAnsi="Times New Roman" w:cs="Times New Roman"/>
          <w:sz w:val="24"/>
          <w:szCs w:val="24"/>
        </w:rPr>
        <w:t xml:space="preserve">, 2011). Covariates at each time point were modeled simultaneously in each of the latent transition </w:t>
      </w:r>
      <w:r w:rsidRPr="006A36F6">
        <w:rPr>
          <w:rFonts w:ascii="Times New Roman" w:hAnsi="Times New Roman" w:cs="Times New Roman"/>
          <w:sz w:val="24"/>
          <w:szCs w:val="24"/>
        </w:rPr>
        <w:lastRenderedPageBreak/>
        <w:t xml:space="preserve">models. In addition to providing information pertinent to how covariates influenced the prevalence rates of victimization latent classes at each time point, these models also informed whether each of the covariates affected the probability of transitioning from one victimization class to another across each of the six time points. For all latent transition covariate models, inclusion of the covariate did not materially alter the pattern of latent victimization class </w:t>
      </w:r>
      <w:proofErr w:type="spellStart"/>
      <w:r w:rsidRPr="006A36F6">
        <w:rPr>
          <w:rFonts w:ascii="Times New Roman" w:hAnsi="Times New Roman" w:cs="Times New Roman"/>
          <w:sz w:val="24"/>
          <w:szCs w:val="24"/>
        </w:rPr>
        <w:t>prevalences</w:t>
      </w:r>
      <w:proofErr w:type="spellEnd"/>
      <w:r w:rsidRPr="006A36F6">
        <w:rPr>
          <w:rFonts w:ascii="Times New Roman" w:hAnsi="Times New Roman" w:cs="Times New Roman"/>
          <w:sz w:val="24"/>
          <w:szCs w:val="24"/>
        </w:rPr>
        <w:t xml:space="preserve"> observed in the unconditional latent transition model (i.e., the latent victimization classes remained empirically defined by the peer victimization indicators only and were not altered with inclusion of the covariate; note again that latent classes in the unconditional model where unchanged from the separate cross-sectional LCA models), and thus we did not implement the manual three-step approach to mixture modeling with covariates and distal outcomes (</w:t>
      </w:r>
      <w:proofErr w:type="spellStart"/>
      <w:r w:rsidRPr="006A36F6">
        <w:rPr>
          <w:rFonts w:ascii="Times New Roman" w:hAnsi="Times New Roman" w:cs="Times New Roman"/>
          <w:sz w:val="24"/>
          <w:szCs w:val="24"/>
        </w:rPr>
        <w:t>Asparouhov</w:t>
      </w:r>
      <w:proofErr w:type="spellEnd"/>
      <w:r w:rsidRPr="006A36F6">
        <w:rPr>
          <w:rFonts w:ascii="Times New Roman" w:hAnsi="Times New Roman" w:cs="Times New Roman"/>
          <w:sz w:val="24"/>
          <w:szCs w:val="24"/>
        </w:rPr>
        <w:t xml:space="preserve"> &amp; </w:t>
      </w:r>
      <w:proofErr w:type="spellStart"/>
      <w:r w:rsidRPr="006A36F6">
        <w:rPr>
          <w:rFonts w:ascii="Times New Roman" w:hAnsi="Times New Roman" w:cs="Times New Roman"/>
          <w:sz w:val="24"/>
          <w:szCs w:val="24"/>
        </w:rPr>
        <w:t>Muthén</w:t>
      </w:r>
      <w:proofErr w:type="spellEnd"/>
      <w:r w:rsidRPr="006A36F6">
        <w:rPr>
          <w:rFonts w:ascii="Times New Roman" w:hAnsi="Times New Roman" w:cs="Times New Roman"/>
          <w:sz w:val="24"/>
          <w:szCs w:val="24"/>
        </w:rPr>
        <w:t xml:space="preserve">, 2014; </w:t>
      </w:r>
      <w:proofErr w:type="spellStart"/>
      <w:r w:rsidRPr="006A36F6">
        <w:rPr>
          <w:rFonts w:ascii="Times New Roman" w:hAnsi="Times New Roman" w:cs="Times New Roman"/>
          <w:sz w:val="24"/>
          <w:szCs w:val="24"/>
        </w:rPr>
        <w:t>Nylund</w:t>
      </w:r>
      <w:proofErr w:type="spellEnd"/>
      <w:r w:rsidRPr="006A36F6">
        <w:rPr>
          <w:rFonts w:ascii="Times New Roman" w:hAnsi="Times New Roman" w:cs="Times New Roman"/>
          <w:sz w:val="24"/>
          <w:szCs w:val="24"/>
        </w:rPr>
        <w:t>-Gibson, Grimm, Quirk, &amp; Furlong, 2014) given the number of waves present in the data.</w:t>
      </w:r>
    </w:p>
    <w:p w:rsidR="00BE04E2" w:rsidRPr="006A36F6" w:rsidRDefault="00BE04E2" w:rsidP="00BE04E2">
      <w:pPr>
        <w:spacing w:after="0" w:line="480" w:lineRule="auto"/>
        <w:rPr>
          <w:rFonts w:ascii="Times New Roman" w:eastAsia="Times New Roman" w:hAnsi="Times New Roman" w:cs="Times New Roman"/>
          <w:b/>
          <w:sz w:val="24"/>
          <w:szCs w:val="24"/>
        </w:rPr>
      </w:pPr>
    </w:p>
    <w:p w:rsidR="00424871" w:rsidRPr="006A36F6" w:rsidRDefault="00BE04E2" w:rsidP="00424871">
      <w:pPr>
        <w:spacing w:after="0" w:line="480" w:lineRule="auto"/>
        <w:rPr>
          <w:rFonts w:ascii="Times New Roman" w:eastAsia="Calibri" w:hAnsi="Times New Roman" w:cs="Times New Roman"/>
          <w:sz w:val="24"/>
          <w:szCs w:val="24"/>
        </w:rPr>
      </w:pPr>
      <w:r w:rsidRPr="006A36F6">
        <w:rPr>
          <w:rFonts w:ascii="Times New Roman" w:eastAsia="Times New Roman" w:hAnsi="Times New Roman" w:cs="Times New Roman"/>
          <w:sz w:val="24"/>
          <w:szCs w:val="24"/>
        </w:rPr>
        <w:tab/>
      </w:r>
    </w:p>
    <w:p w:rsidR="008E7B50" w:rsidRPr="006A36F6" w:rsidRDefault="008E7B50" w:rsidP="00C5227D">
      <w:pPr>
        <w:rPr>
          <w:rFonts w:ascii="Times New Roman" w:eastAsia="Calibri" w:hAnsi="Times New Roman" w:cs="Times New Roman"/>
          <w:sz w:val="24"/>
          <w:szCs w:val="24"/>
        </w:rPr>
        <w:sectPr w:rsidR="008E7B50" w:rsidRPr="006A36F6" w:rsidSect="00424871">
          <w:pgSz w:w="12240" w:h="15840"/>
          <w:pgMar w:top="720" w:right="720" w:bottom="720" w:left="720" w:header="720" w:footer="720" w:gutter="0"/>
          <w:cols w:space="720"/>
          <w:docGrid w:linePitch="360"/>
        </w:sectPr>
      </w:pPr>
    </w:p>
    <w:p w:rsidR="00195A56" w:rsidRDefault="00195A56" w:rsidP="00195A56">
      <w:pPr>
        <w:spacing w:after="0" w:line="480" w:lineRule="auto"/>
        <w:rPr>
          <w:rFonts w:ascii="Times New Roman" w:hAnsi="Times New Roman" w:cs="Times New Roman"/>
          <w:sz w:val="24"/>
        </w:rPr>
      </w:pPr>
      <w:r>
        <w:rPr>
          <w:rFonts w:ascii="Times New Roman" w:hAnsi="Times New Roman" w:cs="Times New Roman"/>
          <w:sz w:val="24"/>
        </w:rPr>
        <w:lastRenderedPageBreak/>
        <w:t xml:space="preserve">Table S1. </w:t>
      </w:r>
    </w:p>
    <w:p w:rsidR="00195A56" w:rsidRDefault="00195A56" w:rsidP="00195A56">
      <w:pPr>
        <w:spacing w:after="0" w:line="480" w:lineRule="auto"/>
        <w:rPr>
          <w:rFonts w:ascii="Times New Roman" w:hAnsi="Times New Roman" w:cs="Times New Roman"/>
          <w:i/>
          <w:sz w:val="24"/>
          <w:szCs w:val="24"/>
        </w:rPr>
      </w:pPr>
      <w:r w:rsidRPr="00A30078">
        <w:rPr>
          <w:rFonts w:ascii="Times New Roman" w:hAnsi="Times New Roman" w:cs="Times New Roman"/>
          <w:i/>
          <w:sz w:val="24"/>
          <w:szCs w:val="24"/>
        </w:rPr>
        <w:t xml:space="preserve">Descriptive Statistics for the Five Binary Peer Victimization Survey Items for Grade 5, Grade 6, Grade 7, Grade 8, </w:t>
      </w:r>
      <w:r>
        <w:rPr>
          <w:rFonts w:ascii="Times New Roman" w:hAnsi="Times New Roman" w:cs="Times New Roman"/>
          <w:i/>
          <w:sz w:val="24"/>
          <w:szCs w:val="24"/>
        </w:rPr>
        <w:t xml:space="preserve">and </w:t>
      </w:r>
      <w:r w:rsidRPr="00A30078">
        <w:rPr>
          <w:rFonts w:ascii="Times New Roman" w:hAnsi="Times New Roman" w:cs="Times New Roman"/>
          <w:i/>
          <w:sz w:val="24"/>
          <w:szCs w:val="24"/>
        </w:rPr>
        <w:t>Grade 9, and Grade 10.</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298"/>
        <w:gridCol w:w="671"/>
        <w:gridCol w:w="671"/>
        <w:gridCol w:w="671"/>
        <w:gridCol w:w="671"/>
        <w:gridCol w:w="671"/>
        <w:gridCol w:w="671"/>
        <w:gridCol w:w="671"/>
        <w:gridCol w:w="671"/>
        <w:gridCol w:w="671"/>
        <w:gridCol w:w="671"/>
        <w:gridCol w:w="671"/>
        <w:gridCol w:w="671"/>
      </w:tblGrid>
      <w:tr w:rsidR="00195A56" w:rsidTr="0038311C">
        <w:trPr>
          <w:trHeight w:val="483"/>
        </w:trPr>
        <w:tc>
          <w:tcPr>
            <w:tcW w:w="1298" w:type="dxa"/>
            <w:tcBorders>
              <w:top w:val="single" w:sz="12" w:space="0" w:color="auto"/>
              <w:bottom w:val="single" w:sz="4" w:space="0" w:color="auto"/>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Item</w:t>
            </w:r>
          </w:p>
        </w:tc>
        <w:tc>
          <w:tcPr>
            <w:tcW w:w="1342" w:type="dxa"/>
            <w:gridSpan w:val="2"/>
            <w:tcBorders>
              <w:top w:val="single" w:sz="12" w:space="0" w:color="auto"/>
              <w:bottom w:val="single" w:sz="4" w:space="0" w:color="auto"/>
            </w:tcBorders>
          </w:tcPr>
          <w:p w:rsidR="00195A56" w:rsidRDefault="00195A56" w:rsidP="0038311C">
            <w:pPr>
              <w:spacing w:line="480" w:lineRule="auto"/>
              <w:jc w:val="center"/>
              <w:rPr>
                <w:rFonts w:ascii="Times New Roman" w:hAnsi="Times New Roman" w:cs="Times New Roman"/>
                <w:sz w:val="24"/>
                <w:szCs w:val="24"/>
              </w:rPr>
            </w:pPr>
            <w:r>
              <w:rPr>
                <w:rFonts w:ascii="Times New Roman" w:hAnsi="Times New Roman" w:cs="Times New Roman"/>
                <w:sz w:val="24"/>
                <w:szCs w:val="24"/>
              </w:rPr>
              <w:t>Grade 5</w:t>
            </w:r>
          </w:p>
        </w:tc>
        <w:tc>
          <w:tcPr>
            <w:tcW w:w="1342" w:type="dxa"/>
            <w:gridSpan w:val="2"/>
            <w:tcBorders>
              <w:top w:val="single" w:sz="12" w:space="0" w:color="auto"/>
              <w:bottom w:val="single" w:sz="4" w:space="0" w:color="auto"/>
            </w:tcBorders>
          </w:tcPr>
          <w:p w:rsidR="00195A56" w:rsidRDefault="00195A56" w:rsidP="0038311C">
            <w:pPr>
              <w:spacing w:line="480" w:lineRule="auto"/>
              <w:jc w:val="center"/>
              <w:rPr>
                <w:rFonts w:ascii="Times New Roman" w:hAnsi="Times New Roman" w:cs="Times New Roman"/>
                <w:sz w:val="24"/>
                <w:szCs w:val="24"/>
              </w:rPr>
            </w:pPr>
            <w:r>
              <w:rPr>
                <w:rFonts w:ascii="Times New Roman" w:hAnsi="Times New Roman" w:cs="Times New Roman"/>
                <w:sz w:val="24"/>
                <w:szCs w:val="24"/>
              </w:rPr>
              <w:t>Grade 6</w:t>
            </w:r>
          </w:p>
        </w:tc>
        <w:tc>
          <w:tcPr>
            <w:tcW w:w="1342" w:type="dxa"/>
            <w:gridSpan w:val="2"/>
            <w:tcBorders>
              <w:top w:val="single" w:sz="12" w:space="0" w:color="auto"/>
              <w:bottom w:val="single" w:sz="4" w:space="0" w:color="auto"/>
            </w:tcBorders>
          </w:tcPr>
          <w:p w:rsidR="00195A56" w:rsidRDefault="00195A56" w:rsidP="0038311C">
            <w:pPr>
              <w:spacing w:line="480" w:lineRule="auto"/>
              <w:jc w:val="center"/>
              <w:rPr>
                <w:rFonts w:ascii="Times New Roman" w:hAnsi="Times New Roman" w:cs="Times New Roman"/>
                <w:sz w:val="24"/>
                <w:szCs w:val="24"/>
              </w:rPr>
            </w:pPr>
            <w:r>
              <w:rPr>
                <w:rFonts w:ascii="Times New Roman" w:hAnsi="Times New Roman" w:cs="Times New Roman"/>
                <w:sz w:val="24"/>
                <w:szCs w:val="24"/>
              </w:rPr>
              <w:t>Grade 7</w:t>
            </w:r>
          </w:p>
        </w:tc>
        <w:tc>
          <w:tcPr>
            <w:tcW w:w="1342" w:type="dxa"/>
            <w:gridSpan w:val="2"/>
            <w:tcBorders>
              <w:top w:val="single" w:sz="12" w:space="0" w:color="auto"/>
              <w:bottom w:val="single" w:sz="4" w:space="0" w:color="auto"/>
            </w:tcBorders>
          </w:tcPr>
          <w:p w:rsidR="00195A56" w:rsidRDefault="00195A56" w:rsidP="0038311C">
            <w:pPr>
              <w:spacing w:line="480" w:lineRule="auto"/>
              <w:jc w:val="center"/>
              <w:rPr>
                <w:rFonts w:ascii="Times New Roman" w:hAnsi="Times New Roman" w:cs="Times New Roman"/>
                <w:sz w:val="24"/>
                <w:szCs w:val="24"/>
              </w:rPr>
            </w:pPr>
            <w:r>
              <w:rPr>
                <w:rFonts w:ascii="Times New Roman" w:hAnsi="Times New Roman" w:cs="Times New Roman"/>
                <w:sz w:val="24"/>
                <w:szCs w:val="24"/>
              </w:rPr>
              <w:t>Grade 8</w:t>
            </w:r>
          </w:p>
        </w:tc>
        <w:tc>
          <w:tcPr>
            <w:tcW w:w="1342" w:type="dxa"/>
            <w:gridSpan w:val="2"/>
            <w:tcBorders>
              <w:top w:val="single" w:sz="12" w:space="0" w:color="auto"/>
              <w:bottom w:val="single" w:sz="4" w:space="0" w:color="auto"/>
            </w:tcBorders>
          </w:tcPr>
          <w:p w:rsidR="00195A56" w:rsidRDefault="00195A56" w:rsidP="0038311C">
            <w:pPr>
              <w:spacing w:line="480" w:lineRule="auto"/>
              <w:jc w:val="center"/>
              <w:rPr>
                <w:rFonts w:ascii="Times New Roman" w:hAnsi="Times New Roman" w:cs="Times New Roman"/>
                <w:sz w:val="24"/>
                <w:szCs w:val="24"/>
              </w:rPr>
            </w:pPr>
            <w:r>
              <w:rPr>
                <w:rFonts w:ascii="Times New Roman" w:hAnsi="Times New Roman" w:cs="Times New Roman"/>
                <w:sz w:val="24"/>
                <w:szCs w:val="24"/>
              </w:rPr>
              <w:t>Grade 9</w:t>
            </w:r>
          </w:p>
        </w:tc>
        <w:tc>
          <w:tcPr>
            <w:tcW w:w="1342" w:type="dxa"/>
            <w:gridSpan w:val="2"/>
            <w:tcBorders>
              <w:top w:val="single" w:sz="12" w:space="0" w:color="auto"/>
              <w:bottom w:val="single" w:sz="4" w:space="0" w:color="auto"/>
            </w:tcBorders>
          </w:tcPr>
          <w:p w:rsidR="00195A56" w:rsidRDefault="00195A56" w:rsidP="0038311C">
            <w:pPr>
              <w:spacing w:line="480" w:lineRule="auto"/>
              <w:jc w:val="center"/>
              <w:rPr>
                <w:rFonts w:ascii="Times New Roman" w:hAnsi="Times New Roman" w:cs="Times New Roman"/>
                <w:sz w:val="24"/>
                <w:szCs w:val="24"/>
              </w:rPr>
            </w:pPr>
            <w:r>
              <w:rPr>
                <w:rFonts w:ascii="Times New Roman" w:hAnsi="Times New Roman" w:cs="Times New Roman"/>
                <w:sz w:val="24"/>
                <w:szCs w:val="24"/>
              </w:rPr>
              <w:t>Grade 10</w:t>
            </w:r>
          </w:p>
        </w:tc>
      </w:tr>
      <w:tr w:rsidR="00195A56" w:rsidTr="0038311C">
        <w:trPr>
          <w:trHeight w:val="188"/>
        </w:trPr>
        <w:tc>
          <w:tcPr>
            <w:tcW w:w="1298" w:type="dxa"/>
            <w:tcBorders>
              <w:top w:val="single" w:sz="4" w:space="0" w:color="auto"/>
              <w:bottom w:val="single" w:sz="4" w:space="0" w:color="auto"/>
            </w:tcBorders>
            <w:vAlign w:val="center"/>
          </w:tcPr>
          <w:p w:rsidR="00195A56" w:rsidRDefault="00195A56" w:rsidP="0038311C">
            <w:pPr>
              <w:jc w:val="center"/>
              <w:rPr>
                <w:rFonts w:ascii="Times New Roman" w:hAnsi="Times New Roman" w:cs="Times New Roman"/>
                <w:sz w:val="24"/>
                <w:szCs w:val="24"/>
              </w:rPr>
            </w:pPr>
          </w:p>
        </w:tc>
        <w:tc>
          <w:tcPr>
            <w:tcW w:w="671" w:type="dxa"/>
            <w:tcBorders>
              <w:top w:val="single" w:sz="4" w:space="0" w:color="auto"/>
              <w:bottom w:val="single" w:sz="4" w:space="0" w:color="auto"/>
            </w:tcBorders>
            <w:vAlign w:val="center"/>
          </w:tcPr>
          <w:p w:rsidR="00195A56" w:rsidRPr="005426E1" w:rsidRDefault="00195A56" w:rsidP="0038311C">
            <w:pPr>
              <w:jc w:val="center"/>
              <w:rPr>
                <w:rFonts w:ascii="Times New Roman" w:hAnsi="Times New Roman" w:cs="Times New Roman"/>
                <w:i/>
                <w:sz w:val="24"/>
                <w:szCs w:val="24"/>
              </w:rPr>
            </w:pPr>
            <w:r w:rsidRPr="005426E1">
              <w:rPr>
                <w:rFonts w:ascii="Times New Roman" w:hAnsi="Times New Roman" w:cs="Times New Roman"/>
                <w:i/>
                <w:sz w:val="24"/>
                <w:szCs w:val="24"/>
              </w:rPr>
              <w:t>N</w:t>
            </w:r>
          </w:p>
        </w:tc>
        <w:tc>
          <w:tcPr>
            <w:tcW w:w="671" w:type="dxa"/>
            <w:tcBorders>
              <w:top w:val="single" w:sz="4" w:space="0" w:color="auto"/>
              <w:bottom w:val="single" w:sz="4" w:space="0" w:color="auto"/>
            </w:tcBorders>
            <w:vAlign w:val="center"/>
          </w:tcPr>
          <w:p w:rsidR="00195A56" w:rsidRDefault="00195A56" w:rsidP="0038311C">
            <w:pPr>
              <w:jc w:val="center"/>
              <w:rPr>
                <w:rFonts w:ascii="Times New Roman" w:hAnsi="Times New Roman" w:cs="Times New Roman"/>
                <w:sz w:val="24"/>
                <w:szCs w:val="24"/>
              </w:rPr>
            </w:pPr>
            <w:r>
              <w:rPr>
                <w:rFonts w:ascii="Times New Roman" w:hAnsi="Times New Roman" w:cs="Times New Roman"/>
                <w:sz w:val="24"/>
                <w:szCs w:val="24"/>
              </w:rPr>
              <w:t>Prop</w:t>
            </w:r>
          </w:p>
        </w:tc>
        <w:tc>
          <w:tcPr>
            <w:tcW w:w="671" w:type="dxa"/>
            <w:tcBorders>
              <w:top w:val="single" w:sz="4" w:space="0" w:color="auto"/>
              <w:bottom w:val="single" w:sz="4" w:space="0" w:color="auto"/>
            </w:tcBorders>
            <w:vAlign w:val="center"/>
          </w:tcPr>
          <w:p w:rsidR="00195A56" w:rsidRPr="005426E1" w:rsidRDefault="00195A56" w:rsidP="0038311C">
            <w:pPr>
              <w:jc w:val="center"/>
              <w:rPr>
                <w:rFonts w:ascii="Times New Roman" w:hAnsi="Times New Roman" w:cs="Times New Roman"/>
                <w:i/>
                <w:sz w:val="24"/>
                <w:szCs w:val="24"/>
              </w:rPr>
            </w:pPr>
            <w:r w:rsidRPr="005426E1">
              <w:rPr>
                <w:rFonts w:ascii="Times New Roman" w:hAnsi="Times New Roman" w:cs="Times New Roman"/>
                <w:i/>
                <w:sz w:val="24"/>
                <w:szCs w:val="24"/>
              </w:rPr>
              <w:t>N</w:t>
            </w:r>
          </w:p>
        </w:tc>
        <w:tc>
          <w:tcPr>
            <w:tcW w:w="671" w:type="dxa"/>
            <w:tcBorders>
              <w:top w:val="single" w:sz="4" w:space="0" w:color="auto"/>
              <w:bottom w:val="single" w:sz="4" w:space="0" w:color="auto"/>
            </w:tcBorders>
            <w:vAlign w:val="center"/>
          </w:tcPr>
          <w:p w:rsidR="00195A56" w:rsidRDefault="00195A56" w:rsidP="0038311C">
            <w:pPr>
              <w:jc w:val="center"/>
              <w:rPr>
                <w:rFonts w:ascii="Times New Roman" w:hAnsi="Times New Roman" w:cs="Times New Roman"/>
                <w:sz w:val="24"/>
                <w:szCs w:val="24"/>
              </w:rPr>
            </w:pPr>
            <w:r>
              <w:rPr>
                <w:rFonts w:ascii="Times New Roman" w:hAnsi="Times New Roman" w:cs="Times New Roman"/>
                <w:sz w:val="24"/>
                <w:szCs w:val="24"/>
              </w:rPr>
              <w:t>Prop</w:t>
            </w:r>
          </w:p>
        </w:tc>
        <w:tc>
          <w:tcPr>
            <w:tcW w:w="671" w:type="dxa"/>
            <w:tcBorders>
              <w:top w:val="single" w:sz="4" w:space="0" w:color="auto"/>
              <w:bottom w:val="single" w:sz="4" w:space="0" w:color="auto"/>
            </w:tcBorders>
            <w:vAlign w:val="center"/>
          </w:tcPr>
          <w:p w:rsidR="00195A56" w:rsidRPr="005426E1" w:rsidRDefault="00195A56" w:rsidP="0038311C">
            <w:pPr>
              <w:jc w:val="center"/>
              <w:rPr>
                <w:rFonts w:ascii="Times New Roman" w:hAnsi="Times New Roman" w:cs="Times New Roman"/>
                <w:i/>
                <w:sz w:val="24"/>
                <w:szCs w:val="24"/>
              </w:rPr>
            </w:pPr>
            <w:r w:rsidRPr="005426E1">
              <w:rPr>
                <w:rFonts w:ascii="Times New Roman" w:hAnsi="Times New Roman" w:cs="Times New Roman"/>
                <w:i/>
                <w:sz w:val="24"/>
                <w:szCs w:val="24"/>
              </w:rPr>
              <w:t>N</w:t>
            </w:r>
          </w:p>
        </w:tc>
        <w:tc>
          <w:tcPr>
            <w:tcW w:w="671" w:type="dxa"/>
            <w:tcBorders>
              <w:top w:val="single" w:sz="4" w:space="0" w:color="auto"/>
              <w:bottom w:val="single" w:sz="4" w:space="0" w:color="auto"/>
            </w:tcBorders>
            <w:vAlign w:val="center"/>
          </w:tcPr>
          <w:p w:rsidR="00195A56" w:rsidRDefault="00195A56" w:rsidP="0038311C">
            <w:pPr>
              <w:jc w:val="center"/>
              <w:rPr>
                <w:rFonts w:ascii="Times New Roman" w:hAnsi="Times New Roman" w:cs="Times New Roman"/>
                <w:sz w:val="24"/>
                <w:szCs w:val="24"/>
              </w:rPr>
            </w:pPr>
            <w:r>
              <w:rPr>
                <w:rFonts w:ascii="Times New Roman" w:hAnsi="Times New Roman" w:cs="Times New Roman"/>
                <w:sz w:val="24"/>
                <w:szCs w:val="24"/>
              </w:rPr>
              <w:t>Prop</w:t>
            </w:r>
          </w:p>
        </w:tc>
        <w:tc>
          <w:tcPr>
            <w:tcW w:w="671" w:type="dxa"/>
            <w:tcBorders>
              <w:top w:val="single" w:sz="4" w:space="0" w:color="auto"/>
              <w:bottom w:val="single" w:sz="4" w:space="0" w:color="auto"/>
            </w:tcBorders>
            <w:vAlign w:val="center"/>
          </w:tcPr>
          <w:p w:rsidR="00195A56" w:rsidRPr="005426E1" w:rsidRDefault="00195A56" w:rsidP="0038311C">
            <w:pPr>
              <w:jc w:val="center"/>
              <w:rPr>
                <w:rFonts w:ascii="Times New Roman" w:hAnsi="Times New Roman" w:cs="Times New Roman"/>
                <w:i/>
                <w:sz w:val="24"/>
                <w:szCs w:val="24"/>
              </w:rPr>
            </w:pPr>
            <w:r w:rsidRPr="005426E1">
              <w:rPr>
                <w:rFonts w:ascii="Times New Roman" w:hAnsi="Times New Roman" w:cs="Times New Roman"/>
                <w:i/>
                <w:sz w:val="24"/>
                <w:szCs w:val="24"/>
              </w:rPr>
              <w:t>N</w:t>
            </w:r>
          </w:p>
        </w:tc>
        <w:tc>
          <w:tcPr>
            <w:tcW w:w="671" w:type="dxa"/>
            <w:tcBorders>
              <w:top w:val="single" w:sz="4" w:space="0" w:color="auto"/>
              <w:bottom w:val="single" w:sz="4" w:space="0" w:color="auto"/>
            </w:tcBorders>
            <w:vAlign w:val="center"/>
          </w:tcPr>
          <w:p w:rsidR="00195A56" w:rsidRDefault="00195A56" w:rsidP="0038311C">
            <w:pPr>
              <w:jc w:val="center"/>
              <w:rPr>
                <w:rFonts w:ascii="Times New Roman" w:hAnsi="Times New Roman" w:cs="Times New Roman"/>
                <w:sz w:val="24"/>
                <w:szCs w:val="24"/>
              </w:rPr>
            </w:pPr>
            <w:r>
              <w:rPr>
                <w:rFonts w:ascii="Times New Roman" w:hAnsi="Times New Roman" w:cs="Times New Roman"/>
                <w:sz w:val="24"/>
                <w:szCs w:val="24"/>
              </w:rPr>
              <w:t>Prop</w:t>
            </w:r>
          </w:p>
        </w:tc>
        <w:tc>
          <w:tcPr>
            <w:tcW w:w="671" w:type="dxa"/>
            <w:tcBorders>
              <w:top w:val="single" w:sz="4" w:space="0" w:color="auto"/>
              <w:bottom w:val="single" w:sz="4" w:space="0" w:color="auto"/>
            </w:tcBorders>
            <w:vAlign w:val="center"/>
          </w:tcPr>
          <w:p w:rsidR="00195A56" w:rsidRPr="005426E1" w:rsidRDefault="00195A56" w:rsidP="0038311C">
            <w:pPr>
              <w:jc w:val="center"/>
              <w:rPr>
                <w:rFonts w:ascii="Times New Roman" w:hAnsi="Times New Roman" w:cs="Times New Roman"/>
                <w:i/>
                <w:sz w:val="24"/>
                <w:szCs w:val="24"/>
              </w:rPr>
            </w:pPr>
            <w:r w:rsidRPr="005426E1">
              <w:rPr>
                <w:rFonts w:ascii="Times New Roman" w:hAnsi="Times New Roman" w:cs="Times New Roman"/>
                <w:i/>
                <w:sz w:val="24"/>
                <w:szCs w:val="24"/>
              </w:rPr>
              <w:t>N</w:t>
            </w:r>
          </w:p>
        </w:tc>
        <w:tc>
          <w:tcPr>
            <w:tcW w:w="671" w:type="dxa"/>
            <w:tcBorders>
              <w:top w:val="single" w:sz="4" w:space="0" w:color="auto"/>
              <w:bottom w:val="single" w:sz="4" w:space="0" w:color="auto"/>
            </w:tcBorders>
            <w:vAlign w:val="center"/>
          </w:tcPr>
          <w:p w:rsidR="00195A56" w:rsidRDefault="00195A56" w:rsidP="0038311C">
            <w:pPr>
              <w:jc w:val="center"/>
              <w:rPr>
                <w:rFonts w:ascii="Times New Roman" w:hAnsi="Times New Roman" w:cs="Times New Roman"/>
                <w:sz w:val="24"/>
                <w:szCs w:val="24"/>
              </w:rPr>
            </w:pPr>
            <w:r>
              <w:rPr>
                <w:rFonts w:ascii="Times New Roman" w:hAnsi="Times New Roman" w:cs="Times New Roman"/>
                <w:sz w:val="24"/>
                <w:szCs w:val="24"/>
              </w:rPr>
              <w:t>Prop</w:t>
            </w:r>
          </w:p>
        </w:tc>
        <w:tc>
          <w:tcPr>
            <w:tcW w:w="671" w:type="dxa"/>
            <w:tcBorders>
              <w:top w:val="single" w:sz="4" w:space="0" w:color="auto"/>
              <w:bottom w:val="single" w:sz="4" w:space="0" w:color="auto"/>
            </w:tcBorders>
            <w:vAlign w:val="center"/>
          </w:tcPr>
          <w:p w:rsidR="00195A56" w:rsidRPr="005426E1" w:rsidRDefault="00195A56" w:rsidP="0038311C">
            <w:pPr>
              <w:jc w:val="center"/>
              <w:rPr>
                <w:rFonts w:ascii="Times New Roman" w:hAnsi="Times New Roman" w:cs="Times New Roman"/>
                <w:i/>
                <w:sz w:val="24"/>
                <w:szCs w:val="24"/>
              </w:rPr>
            </w:pPr>
            <w:r w:rsidRPr="005426E1">
              <w:rPr>
                <w:rFonts w:ascii="Times New Roman" w:hAnsi="Times New Roman" w:cs="Times New Roman"/>
                <w:i/>
                <w:sz w:val="24"/>
                <w:szCs w:val="24"/>
              </w:rPr>
              <w:t>N</w:t>
            </w:r>
          </w:p>
        </w:tc>
        <w:tc>
          <w:tcPr>
            <w:tcW w:w="671" w:type="dxa"/>
            <w:tcBorders>
              <w:top w:val="single" w:sz="4" w:space="0" w:color="auto"/>
              <w:bottom w:val="single" w:sz="4" w:space="0" w:color="auto"/>
            </w:tcBorders>
            <w:vAlign w:val="center"/>
          </w:tcPr>
          <w:p w:rsidR="00195A56" w:rsidRDefault="00195A56" w:rsidP="0038311C">
            <w:pPr>
              <w:jc w:val="center"/>
              <w:rPr>
                <w:rFonts w:ascii="Times New Roman" w:hAnsi="Times New Roman" w:cs="Times New Roman"/>
                <w:sz w:val="24"/>
                <w:szCs w:val="24"/>
              </w:rPr>
            </w:pPr>
            <w:r>
              <w:rPr>
                <w:rFonts w:ascii="Times New Roman" w:hAnsi="Times New Roman" w:cs="Times New Roman"/>
                <w:sz w:val="24"/>
                <w:szCs w:val="24"/>
              </w:rPr>
              <w:t>Prop</w:t>
            </w:r>
          </w:p>
        </w:tc>
      </w:tr>
      <w:tr w:rsidR="00195A56" w:rsidTr="0038311C">
        <w:tc>
          <w:tcPr>
            <w:tcW w:w="1298" w:type="dxa"/>
            <w:tcBorders>
              <w:top w:val="single" w:sz="4" w:space="0" w:color="auto"/>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671" w:type="dxa"/>
            <w:tcBorders>
              <w:top w:val="single" w:sz="4" w:space="0" w:color="auto"/>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642</w:t>
            </w:r>
          </w:p>
        </w:tc>
        <w:tc>
          <w:tcPr>
            <w:tcW w:w="671" w:type="dxa"/>
            <w:tcBorders>
              <w:top w:val="single" w:sz="4" w:space="0" w:color="auto"/>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0.63</w:t>
            </w:r>
          </w:p>
        </w:tc>
        <w:tc>
          <w:tcPr>
            <w:tcW w:w="671" w:type="dxa"/>
            <w:tcBorders>
              <w:top w:val="single" w:sz="4" w:space="0" w:color="auto"/>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599</w:t>
            </w:r>
          </w:p>
        </w:tc>
        <w:tc>
          <w:tcPr>
            <w:tcW w:w="671" w:type="dxa"/>
            <w:tcBorders>
              <w:top w:val="single" w:sz="4" w:space="0" w:color="auto"/>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0.57</w:t>
            </w:r>
          </w:p>
        </w:tc>
        <w:tc>
          <w:tcPr>
            <w:tcW w:w="671" w:type="dxa"/>
            <w:tcBorders>
              <w:top w:val="single" w:sz="4" w:space="0" w:color="auto"/>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546</w:t>
            </w:r>
          </w:p>
        </w:tc>
        <w:tc>
          <w:tcPr>
            <w:tcW w:w="671" w:type="dxa"/>
            <w:tcBorders>
              <w:top w:val="single" w:sz="4" w:space="0" w:color="auto"/>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0.54</w:t>
            </w:r>
          </w:p>
        </w:tc>
        <w:tc>
          <w:tcPr>
            <w:tcW w:w="671" w:type="dxa"/>
            <w:tcBorders>
              <w:top w:val="single" w:sz="4" w:space="0" w:color="auto"/>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505</w:t>
            </w:r>
          </w:p>
        </w:tc>
        <w:tc>
          <w:tcPr>
            <w:tcW w:w="671" w:type="dxa"/>
            <w:tcBorders>
              <w:top w:val="single" w:sz="4" w:space="0" w:color="auto"/>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0.54</w:t>
            </w:r>
          </w:p>
        </w:tc>
        <w:tc>
          <w:tcPr>
            <w:tcW w:w="671" w:type="dxa"/>
            <w:tcBorders>
              <w:top w:val="single" w:sz="4" w:space="0" w:color="auto"/>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487</w:t>
            </w:r>
          </w:p>
        </w:tc>
        <w:tc>
          <w:tcPr>
            <w:tcW w:w="671" w:type="dxa"/>
            <w:tcBorders>
              <w:top w:val="single" w:sz="4" w:space="0" w:color="auto"/>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0.45</w:t>
            </w:r>
          </w:p>
        </w:tc>
        <w:tc>
          <w:tcPr>
            <w:tcW w:w="671" w:type="dxa"/>
            <w:tcBorders>
              <w:top w:val="single" w:sz="4" w:space="0" w:color="auto"/>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451</w:t>
            </w:r>
          </w:p>
        </w:tc>
        <w:tc>
          <w:tcPr>
            <w:tcW w:w="671" w:type="dxa"/>
            <w:tcBorders>
              <w:top w:val="single" w:sz="4" w:space="0" w:color="auto"/>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0.42</w:t>
            </w:r>
          </w:p>
        </w:tc>
      </w:tr>
      <w:tr w:rsidR="00195A56" w:rsidTr="0038311C">
        <w:tc>
          <w:tcPr>
            <w:tcW w:w="1298" w:type="dxa"/>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671" w:type="dxa"/>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642</w:t>
            </w:r>
          </w:p>
        </w:tc>
        <w:tc>
          <w:tcPr>
            <w:tcW w:w="671" w:type="dxa"/>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0.48</w:t>
            </w:r>
          </w:p>
        </w:tc>
        <w:tc>
          <w:tcPr>
            <w:tcW w:w="671" w:type="dxa"/>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598</w:t>
            </w:r>
          </w:p>
        </w:tc>
        <w:tc>
          <w:tcPr>
            <w:tcW w:w="671" w:type="dxa"/>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0.30</w:t>
            </w:r>
          </w:p>
        </w:tc>
        <w:tc>
          <w:tcPr>
            <w:tcW w:w="671" w:type="dxa"/>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546</w:t>
            </w:r>
          </w:p>
        </w:tc>
        <w:tc>
          <w:tcPr>
            <w:tcW w:w="671" w:type="dxa"/>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0.24</w:t>
            </w:r>
          </w:p>
        </w:tc>
        <w:tc>
          <w:tcPr>
            <w:tcW w:w="671" w:type="dxa"/>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508</w:t>
            </w:r>
          </w:p>
        </w:tc>
        <w:tc>
          <w:tcPr>
            <w:tcW w:w="671" w:type="dxa"/>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0.24</w:t>
            </w:r>
          </w:p>
        </w:tc>
        <w:tc>
          <w:tcPr>
            <w:tcW w:w="671" w:type="dxa"/>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489</w:t>
            </w:r>
          </w:p>
        </w:tc>
        <w:tc>
          <w:tcPr>
            <w:tcW w:w="671" w:type="dxa"/>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0.13</w:t>
            </w:r>
          </w:p>
        </w:tc>
        <w:tc>
          <w:tcPr>
            <w:tcW w:w="671" w:type="dxa"/>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452</w:t>
            </w:r>
          </w:p>
        </w:tc>
        <w:tc>
          <w:tcPr>
            <w:tcW w:w="671" w:type="dxa"/>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0.11</w:t>
            </w:r>
          </w:p>
        </w:tc>
      </w:tr>
      <w:tr w:rsidR="00195A56" w:rsidTr="0038311C">
        <w:tc>
          <w:tcPr>
            <w:tcW w:w="1298" w:type="dxa"/>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671" w:type="dxa"/>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645</w:t>
            </w:r>
          </w:p>
        </w:tc>
        <w:tc>
          <w:tcPr>
            <w:tcW w:w="671" w:type="dxa"/>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0.66</w:t>
            </w:r>
          </w:p>
        </w:tc>
        <w:tc>
          <w:tcPr>
            <w:tcW w:w="671" w:type="dxa"/>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598</w:t>
            </w:r>
          </w:p>
        </w:tc>
        <w:tc>
          <w:tcPr>
            <w:tcW w:w="671" w:type="dxa"/>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0.63</w:t>
            </w:r>
          </w:p>
        </w:tc>
        <w:tc>
          <w:tcPr>
            <w:tcW w:w="671" w:type="dxa"/>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548</w:t>
            </w:r>
          </w:p>
        </w:tc>
        <w:tc>
          <w:tcPr>
            <w:tcW w:w="671" w:type="dxa"/>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0.60</w:t>
            </w:r>
          </w:p>
        </w:tc>
        <w:tc>
          <w:tcPr>
            <w:tcW w:w="671" w:type="dxa"/>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507</w:t>
            </w:r>
          </w:p>
        </w:tc>
        <w:tc>
          <w:tcPr>
            <w:tcW w:w="671" w:type="dxa"/>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0.60</w:t>
            </w:r>
          </w:p>
        </w:tc>
        <w:tc>
          <w:tcPr>
            <w:tcW w:w="671" w:type="dxa"/>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489</w:t>
            </w:r>
          </w:p>
        </w:tc>
        <w:tc>
          <w:tcPr>
            <w:tcW w:w="671" w:type="dxa"/>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0.50</w:t>
            </w:r>
          </w:p>
        </w:tc>
        <w:tc>
          <w:tcPr>
            <w:tcW w:w="671" w:type="dxa"/>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453</w:t>
            </w:r>
          </w:p>
        </w:tc>
        <w:tc>
          <w:tcPr>
            <w:tcW w:w="671" w:type="dxa"/>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0.46</w:t>
            </w:r>
          </w:p>
        </w:tc>
      </w:tr>
      <w:tr w:rsidR="00195A56" w:rsidTr="0038311C">
        <w:tc>
          <w:tcPr>
            <w:tcW w:w="1298" w:type="dxa"/>
            <w:tcBorders>
              <w:bottom w:val="nil"/>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671" w:type="dxa"/>
            <w:tcBorders>
              <w:bottom w:val="nil"/>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644</w:t>
            </w:r>
          </w:p>
        </w:tc>
        <w:tc>
          <w:tcPr>
            <w:tcW w:w="671" w:type="dxa"/>
            <w:tcBorders>
              <w:bottom w:val="nil"/>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0.67</w:t>
            </w:r>
          </w:p>
        </w:tc>
        <w:tc>
          <w:tcPr>
            <w:tcW w:w="671" w:type="dxa"/>
            <w:tcBorders>
              <w:bottom w:val="nil"/>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600</w:t>
            </w:r>
          </w:p>
        </w:tc>
        <w:tc>
          <w:tcPr>
            <w:tcW w:w="671" w:type="dxa"/>
            <w:tcBorders>
              <w:bottom w:val="nil"/>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0.56</w:t>
            </w:r>
          </w:p>
        </w:tc>
        <w:tc>
          <w:tcPr>
            <w:tcW w:w="671" w:type="dxa"/>
            <w:tcBorders>
              <w:bottom w:val="nil"/>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546</w:t>
            </w:r>
          </w:p>
        </w:tc>
        <w:tc>
          <w:tcPr>
            <w:tcW w:w="671" w:type="dxa"/>
            <w:tcBorders>
              <w:bottom w:val="nil"/>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0.48</w:t>
            </w:r>
          </w:p>
        </w:tc>
        <w:tc>
          <w:tcPr>
            <w:tcW w:w="671" w:type="dxa"/>
            <w:tcBorders>
              <w:bottom w:val="nil"/>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508</w:t>
            </w:r>
          </w:p>
        </w:tc>
        <w:tc>
          <w:tcPr>
            <w:tcW w:w="671" w:type="dxa"/>
            <w:tcBorders>
              <w:bottom w:val="nil"/>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0.48</w:t>
            </w:r>
          </w:p>
        </w:tc>
        <w:tc>
          <w:tcPr>
            <w:tcW w:w="671" w:type="dxa"/>
            <w:tcBorders>
              <w:bottom w:val="nil"/>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488</w:t>
            </w:r>
          </w:p>
        </w:tc>
        <w:tc>
          <w:tcPr>
            <w:tcW w:w="671" w:type="dxa"/>
            <w:tcBorders>
              <w:bottom w:val="nil"/>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0.38</w:t>
            </w:r>
          </w:p>
        </w:tc>
        <w:tc>
          <w:tcPr>
            <w:tcW w:w="671" w:type="dxa"/>
            <w:tcBorders>
              <w:bottom w:val="nil"/>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453</w:t>
            </w:r>
          </w:p>
        </w:tc>
        <w:tc>
          <w:tcPr>
            <w:tcW w:w="671" w:type="dxa"/>
            <w:tcBorders>
              <w:bottom w:val="nil"/>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0.36</w:t>
            </w:r>
          </w:p>
        </w:tc>
      </w:tr>
      <w:tr w:rsidR="00195A56" w:rsidTr="0038311C">
        <w:tc>
          <w:tcPr>
            <w:tcW w:w="1298" w:type="dxa"/>
            <w:tcBorders>
              <w:top w:val="nil"/>
              <w:bottom w:val="single" w:sz="12" w:space="0" w:color="auto"/>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671" w:type="dxa"/>
            <w:tcBorders>
              <w:top w:val="nil"/>
              <w:bottom w:val="single" w:sz="12" w:space="0" w:color="auto"/>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645</w:t>
            </w:r>
          </w:p>
        </w:tc>
        <w:tc>
          <w:tcPr>
            <w:tcW w:w="671" w:type="dxa"/>
            <w:tcBorders>
              <w:top w:val="nil"/>
              <w:bottom w:val="single" w:sz="12" w:space="0" w:color="auto"/>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0.16</w:t>
            </w:r>
          </w:p>
        </w:tc>
        <w:tc>
          <w:tcPr>
            <w:tcW w:w="671" w:type="dxa"/>
            <w:tcBorders>
              <w:top w:val="nil"/>
              <w:bottom w:val="single" w:sz="12" w:space="0" w:color="auto"/>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600</w:t>
            </w:r>
          </w:p>
        </w:tc>
        <w:tc>
          <w:tcPr>
            <w:tcW w:w="671" w:type="dxa"/>
            <w:tcBorders>
              <w:top w:val="nil"/>
              <w:bottom w:val="single" w:sz="12" w:space="0" w:color="auto"/>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0.14</w:t>
            </w:r>
          </w:p>
        </w:tc>
        <w:tc>
          <w:tcPr>
            <w:tcW w:w="671" w:type="dxa"/>
            <w:tcBorders>
              <w:top w:val="nil"/>
              <w:bottom w:val="single" w:sz="12" w:space="0" w:color="auto"/>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547</w:t>
            </w:r>
          </w:p>
        </w:tc>
        <w:tc>
          <w:tcPr>
            <w:tcW w:w="671" w:type="dxa"/>
            <w:tcBorders>
              <w:top w:val="nil"/>
              <w:bottom w:val="single" w:sz="12" w:space="0" w:color="auto"/>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0.17</w:t>
            </w:r>
          </w:p>
        </w:tc>
        <w:tc>
          <w:tcPr>
            <w:tcW w:w="671" w:type="dxa"/>
            <w:tcBorders>
              <w:top w:val="nil"/>
              <w:bottom w:val="single" w:sz="12" w:space="0" w:color="auto"/>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506</w:t>
            </w:r>
          </w:p>
        </w:tc>
        <w:tc>
          <w:tcPr>
            <w:tcW w:w="671" w:type="dxa"/>
            <w:tcBorders>
              <w:top w:val="nil"/>
              <w:bottom w:val="single" w:sz="12" w:space="0" w:color="auto"/>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0.20</w:t>
            </w:r>
          </w:p>
        </w:tc>
        <w:tc>
          <w:tcPr>
            <w:tcW w:w="671" w:type="dxa"/>
            <w:tcBorders>
              <w:top w:val="nil"/>
              <w:bottom w:val="single" w:sz="12" w:space="0" w:color="auto"/>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489</w:t>
            </w:r>
          </w:p>
        </w:tc>
        <w:tc>
          <w:tcPr>
            <w:tcW w:w="671" w:type="dxa"/>
            <w:tcBorders>
              <w:top w:val="nil"/>
              <w:bottom w:val="single" w:sz="12" w:space="0" w:color="auto"/>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0.17</w:t>
            </w:r>
          </w:p>
        </w:tc>
        <w:tc>
          <w:tcPr>
            <w:tcW w:w="671" w:type="dxa"/>
            <w:tcBorders>
              <w:top w:val="nil"/>
              <w:bottom w:val="single" w:sz="12" w:space="0" w:color="auto"/>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452</w:t>
            </w:r>
          </w:p>
        </w:tc>
        <w:tc>
          <w:tcPr>
            <w:tcW w:w="671" w:type="dxa"/>
            <w:tcBorders>
              <w:top w:val="nil"/>
              <w:bottom w:val="single" w:sz="12" w:space="0" w:color="auto"/>
            </w:tcBorders>
          </w:tcPr>
          <w:p w:rsidR="00195A56" w:rsidRDefault="00195A56" w:rsidP="0038311C">
            <w:pPr>
              <w:spacing w:line="480" w:lineRule="auto"/>
              <w:rPr>
                <w:rFonts w:ascii="Times New Roman" w:hAnsi="Times New Roman" w:cs="Times New Roman"/>
                <w:sz w:val="24"/>
                <w:szCs w:val="24"/>
              </w:rPr>
            </w:pPr>
            <w:r>
              <w:rPr>
                <w:rFonts w:ascii="Times New Roman" w:hAnsi="Times New Roman" w:cs="Times New Roman"/>
                <w:sz w:val="24"/>
                <w:szCs w:val="24"/>
              </w:rPr>
              <w:t>0.14</w:t>
            </w:r>
          </w:p>
        </w:tc>
      </w:tr>
    </w:tbl>
    <w:p w:rsidR="00195A56" w:rsidRDefault="00195A56" w:rsidP="00195A56">
      <w:pPr>
        <w:spacing w:before="240" w:after="0" w:line="480" w:lineRule="auto"/>
        <w:rPr>
          <w:rFonts w:ascii="Times New Roman" w:hAnsi="Times New Roman" w:cs="Times New Roman"/>
          <w:sz w:val="24"/>
        </w:rPr>
        <w:sectPr w:rsidR="00195A56" w:rsidSect="008E7B50">
          <w:pgSz w:w="12240" w:h="15840"/>
          <w:pgMar w:top="720" w:right="720" w:bottom="720" w:left="720" w:header="720" w:footer="720" w:gutter="0"/>
          <w:cols w:space="720"/>
          <w:docGrid w:linePitch="360"/>
        </w:sectPr>
      </w:pPr>
      <w:r w:rsidRPr="006C4B76">
        <w:rPr>
          <w:rFonts w:ascii="Times New Roman" w:hAnsi="Times New Roman" w:cs="Times New Roman"/>
          <w:i/>
          <w:sz w:val="24"/>
          <w:szCs w:val="24"/>
        </w:rPr>
        <w:t>Note</w:t>
      </w:r>
      <w:proofErr w:type="gramStart"/>
      <w:r w:rsidRPr="006C4B76">
        <w:rPr>
          <w:rFonts w:ascii="Times New Roman" w:hAnsi="Times New Roman" w:cs="Times New Roman"/>
          <w:i/>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Descriptive statistics reflect valid </w:t>
      </w:r>
      <w:proofErr w:type="spellStart"/>
      <w:r>
        <w:rPr>
          <w:rFonts w:ascii="Times New Roman" w:hAnsi="Times New Roman" w:cs="Times New Roman"/>
          <w:sz w:val="24"/>
          <w:szCs w:val="24"/>
        </w:rPr>
        <w:t>listwise</w:t>
      </w:r>
      <w:proofErr w:type="spellEnd"/>
      <w:r>
        <w:rPr>
          <w:rFonts w:ascii="Times New Roman" w:hAnsi="Times New Roman" w:cs="Times New Roman"/>
          <w:sz w:val="24"/>
          <w:szCs w:val="24"/>
        </w:rPr>
        <w:t xml:space="preserve"> </w:t>
      </w:r>
      <w:r w:rsidRPr="006D4196">
        <w:rPr>
          <w:rFonts w:ascii="Times New Roman" w:hAnsi="Times New Roman" w:cs="Times New Roman"/>
          <w:i/>
          <w:sz w:val="24"/>
          <w:szCs w:val="24"/>
        </w:rPr>
        <w:t>n</w:t>
      </w:r>
      <w:r>
        <w:rPr>
          <w:rFonts w:ascii="Times New Roman" w:hAnsi="Times New Roman" w:cs="Times New Roman"/>
          <w:sz w:val="24"/>
          <w:szCs w:val="24"/>
        </w:rPr>
        <w:t>s for each victimization item at each time point. Prop = proportion. Item 1 = How often have you been bullied at school; Item 2 = How often have you been physically bullied by being hit, kicked, shoved, etc.?; Item 3 = How often have you been verbally bullied by insults, put downs, or threats at school?; Item 4 = How often have you been bullied by exclusion (being left out), rumors, or  someone getting others not to like you?; Item 5 = How often have other students bullied you on the computer by using text messages, the computer or email messages/pictures to threaten you or make you look bad?</w:t>
      </w:r>
    </w:p>
    <w:p w:rsidR="00195A56" w:rsidRDefault="008D6697" w:rsidP="008D6697">
      <w:pPr>
        <w:rPr>
          <w:rFonts w:ascii="Times New Roman" w:hAnsi="Times New Roman" w:cs="Times New Roman"/>
          <w:sz w:val="24"/>
        </w:rPr>
      </w:pPr>
      <w:r>
        <w:rPr>
          <w:rFonts w:ascii="Times New Roman" w:hAnsi="Times New Roman" w:cs="Times New Roman"/>
          <w:sz w:val="24"/>
        </w:rPr>
        <w:lastRenderedPageBreak/>
        <w:t>Table S</w:t>
      </w:r>
      <w:r w:rsidR="00195A56">
        <w:rPr>
          <w:rFonts w:ascii="Times New Roman" w:hAnsi="Times New Roman" w:cs="Times New Roman"/>
          <w:sz w:val="24"/>
        </w:rPr>
        <w:t>2</w:t>
      </w:r>
      <w:r>
        <w:rPr>
          <w:rFonts w:ascii="Times New Roman" w:hAnsi="Times New Roman" w:cs="Times New Roman"/>
          <w:sz w:val="24"/>
        </w:rPr>
        <w:t xml:space="preserve">. </w:t>
      </w:r>
    </w:p>
    <w:p w:rsidR="008D6697" w:rsidRDefault="008D6697" w:rsidP="008D6697">
      <w:pPr>
        <w:rPr>
          <w:rFonts w:ascii="Times New Roman" w:hAnsi="Times New Roman" w:cs="Times New Roman"/>
          <w:sz w:val="24"/>
          <w:szCs w:val="24"/>
        </w:rPr>
      </w:pPr>
      <w:r w:rsidRPr="00862A4E">
        <w:rPr>
          <w:rFonts w:ascii="Times New Roman" w:hAnsi="Times New Roman" w:cs="Times New Roman"/>
          <w:i/>
          <w:sz w:val="24"/>
          <w:szCs w:val="24"/>
        </w:rPr>
        <w:t xml:space="preserve">Size of Victimization Classes Based on the </w:t>
      </w:r>
      <w:r>
        <w:rPr>
          <w:rFonts w:ascii="Times New Roman" w:hAnsi="Times New Roman" w:cs="Times New Roman"/>
          <w:i/>
          <w:sz w:val="24"/>
          <w:szCs w:val="24"/>
        </w:rPr>
        <w:t>Latent Transition</w:t>
      </w:r>
      <w:r w:rsidRPr="00862A4E">
        <w:rPr>
          <w:rFonts w:ascii="Times New Roman" w:hAnsi="Times New Roman" w:cs="Times New Roman"/>
          <w:i/>
          <w:sz w:val="24"/>
          <w:szCs w:val="24"/>
        </w:rPr>
        <w:t xml:space="preserve"> Model </w:t>
      </w:r>
      <w:proofErr w:type="gramStart"/>
      <w:r>
        <w:rPr>
          <w:rFonts w:ascii="Times New Roman" w:hAnsi="Times New Roman" w:cs="Times New Roman"/>
          <w:i/>
          <w:sz w:val="24"/>
          <w:szCs w:val="24"/>
        </w:rPr>
        <w:t>W</w:t>
      </w:r>
      <w:r w:rsidRPr="00862A4E">
        <w:rPr>
          <w:rFonts w:ascii="Times New Roman" w:hAnsi="Times New Roman" w:cs="Times New Roman"/>
          <w:i/>
          <w:sz w:val="24"/>
          <w:szCs w:val="24"/>
        </w:rPr>
        <w:t>ithout</w:t>
      </w:r>
      <w:proofErr w:type="gramEnd"/>
      <w:r w:rsidRPr="00862A4E">
        <w:rPr>
          <w:rFonts w:ascii="Times New Roman" w:hAnsi="Times New Roman" w:cs="Times New Roman"/>
          <w:i/>
          <w:sz w:val="24"/>
          <w:szCs w:val="24"/>
        </w:rPr>
        <w:t xml:space="preserve"> Covariates</w:t>
      </w:r>
      <w:r>
        <w:rPr>
          <w:rFonts w:ascii="Times New Roman" w:hAnsi="Times New Roman" w:cs="Times New Roman"/>
          <w:sz w:val="24"/>
          <w:szCs w:val="24"/>
        </w:rPr>
        <w:t xml:space="preserve">. </w:t>
      </w:r>
    </w:p>
    <w:tbl>
      <w:tblPr>
        <w:tblStyle w:val="TableGrid"/>
        <w:tblW w:w="1015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075"/>
        <w:gridCol w:w="1519"/>
        <w:gridCol w:w="1587"/>
        <w:gridCol w:w="1473"/>
        <w:gridCol w:w="1435"/>
        <w:gridCol w:w="1480"/>
        <w:gridCol w:w="1585"/>
      </w:tblGrid>
      <w:tr w:rsidR="008D6697" w:rsidTr="0038311C">
        <w:tc>
          <w:tcPr>
            <w:tcW w:w="1075" w:type="dxa"/>
            <w:tcBorders>
              <w:top w:val="single" w:sz="12" w:space="0" w:color="auto"/>
              <w:bottom w:val="single" w:sz="4" w:space="0" w:color="auto"/>
            </w:tcBorders>
          </w:tcPr>
          <w:p w:rsidR="008D6697" w:rsidRDefault="008D6697" w:rsidP="0038311C">
            <w:pPr>
              <w:rPr>
                <w:rFonts w:ascii="Times New Roman" w:hAnsi="Times New Roman" w:cs="Times New Roman"/>
                <w:sz w:val="24"/>
                <w:szCs w:val="24"/>
              </w:rPr>
            </w:pPr>
            <w:r>
              <w:rPr>
                <w:rFonts w:ascii="Times New Roman" w:hAnsi="Times New Roman" w:cs="Times New Roman"/>
                <w:sz w:val="24"/>
                <w:szCs w:val="24"/>
              </w:rPr>
              <w:t>Class</w:t>
            </w:r>
          </w:p>
        </w:tc>
        <w:tc>
          <w:tcPr>
            <w:tcW w:w="1519" w:type="dxa"/>
            <w:tcBorders>
              <w:top w:val="single" w:sz="12" w:space="0" w:color="auto"/>
              <w:bottom w:val="single" w:sz="4" w:space="0" w:color="auto"/>
            </w:tcBorders>
          </w:tcPr>
          <w:p w:rsidR="008D6697" w:rsidRDefault="008D6697" w:rsidP="0038311C">
            <w:pPr>
              <w:jc w:val="center"/>
              <w:rPr>
                <w:rFonts w:ascii="Times New Roman" w:hAnsi="Times New Roman" w:cs="Times New Roman"/>
                <w:sz w:val="24"/>
                <w:szCs w:val="24"/>
              </w:rPr>
            </w:pPr>
            <w:r>
              <w:rPr>
                <w:rFonts w:ascii="Times New Roman" w:hAnsi="Times New Roman" w:cs="Times New Roman"/>
                <w:sz w:val="24"/>
                <w:szCs w:val="24"/>
              </w:rPr>
              <w:t>Grade 5</w:t>
            </w:r>
          </w:p>
        </w:tc>
        <w:tc>
          <w:tcPr>
            <w:tcW w:w="1587" w:type="dxa"/>
            <w:tcBorders>
              <w:top w:val="single" w:sz="12" w:space="0" w:color="auto"/>
              <w:bottom w:val="single" w:sz="4" w:space="0" w:color="auto"/>
            </w:tcBorders>
          </w:tcPr>
          <w:p w:rsidR="008D6697" w:rsidRDefault="008D6697" w:rsidP="0038311C">
            <w:pPr>
              <w:jc w:val="center"/>
              <w:rPr>
                <w:rFonts w:ascii="Times New Roman" w:hAnsi="Times New Roman" w:cs="Times New Roman"/>
                <w:sz w:val="24"/>
                <w:szCs w:val="24"/>
              </w:rPr>
            </w:pPr>
            <w:r>
              <w:rPr>
                <w:rFonts w:ascii="Times New Roman" w:hAnsi="Times New Roman" w:cs="Times New Roman"/>
                <w:sz w:val="24"/>
                <w:szCs w:val="24"/>
              </w:rPr>
              <w:t>Grade 6</w:t>
            </w:r>
          </w:p>
        </w:tc>
        <w:tc>
          <w:tcPr>
            <w:tcW w:w="1473" w:type="dxa"/>
            <w:tcBorders>
              <w:top w:val="single" w:sz="12" w:space="0" w:color="auto"/>
              <w:bottom w:val="single" w:sz="4" w:space="0" w:color="auto"/>
            </w:tcBorders>
          </w:tcPr>
          <w:p w:rsidR="008D6697" w:rsidRDefault="008D6697" w:rsidP="0038311C">
            <w:pPr>
              <w:jc w:val="center"/>
              <w:rPr>
                <w:rFonts w:ascii="Times New Roman" w:hAnsi="Times New Roman" w:cs="Times New Roman"/>
                <w:sz w:val="24"/>
                <w:szCs w:val="24"/>
              </w:rPr>
            </w:pPr>
            <w:r>
              <w:rPr>
                <w:rFonts w:ascii="Times New Roman" w:hAnsi="Times New Roman" w:cs="Times New Roman"/>
                <w:sz w:val="24"/>
                <w:szCs w:val="24"/>
              </w:rPr>
              <w:t>Grade 7</w:t>
            </w:r>
          </w:p>
        </w:tc>
        <w:tc>
          <w:tcPr>
            <w:tcW w:w="1435" w:type="dxa"/>
            <w:tcBorders>
              <w:top w:val="single" w:sz="12" w:space="0" w:color="auto"/>
              <w:bottom w:val="single" w:sz="4" w:space="0" w:color="auto"/>
            </w:tcBorders>
          </w:tcPr>
          <w:p w:rsidR="008D6697" w:rsidRDefault="008D6697" w:rsidP="0038311C">
            <w:pPr>
              <w:jc w:val="center"/>
              <w:rPr>
                <w:rFonts w:ascii="Times New Roman" w:hAnsi="Times New Roman" w:cs="Times New Roman"/>
                <w:sz w:val="24"/>
                <w:szCs w:val="24"/>
              </w:rPr>
            </w:pPr>
            <w:r>
              <w:rPr>
                <w:rFonts w:ascii="Times New Roman" w:hAnsi="Times New Roman" w:cs="Times New Roman"/>
                <w:sz w:val="24"/>
                <w:szCs w:val="24"/>
              </w:rPr>
              <w:t>Grade 8</w:t>
            </w:r>
          </w:p>
        </w:tc>
        <w:tc>
          <w:tcPr>
            <w:tcW w:w="1480" w:type="dxa"/>
            <w:tcBorders>
              <w:top w:val="single" w:sz="12" w:space="0" w:color="auto"/>
              <w:bottom w:val="single" w:sz="4" w:space="0" w:color="auto"/>
            </w:tcBorders>
          </w:tcPr>
          <w:p w:rsidR="008D6697" w:rsidRDefault="008D6697" w:rsidP="0038311C">
            <w:pPr>
              <w:jc w:val="center"/>
              <w:rPr>
                <w:rFonts w:ascii="Times New Roman" w:hAnsi="Times New Roman" w:cs="Times New Roman"/>
                <w:sz w:val="24"/>
                <w:szCs w:val="24"/>
              </w:rPr>
            </w:pPr>
            <w:r>
              <w:rPr>
                <w:rFonts w:ascii="Times New Roman" w:hAnsi="Times New Roman" w:cs="Times New Roman"/>
                <w:sz w:val="24"/>
                <w:szCs w:val="24"/>
              </w:rPr>
              <w:t>Grade 9</w:t>
            </w:r>
          </w:p>
        </w:tc>
        <w:tc>
          <w:tcPr>
            <w:tcW w:w="1585" w:type="dxa"/>
            <w:tcBorders>
              <w:top w:val="single" w:sz="12" w:space="0" w:color="auto"/>
              <w:bottom w:val="single" w:sz="4" w:space="0" w:color="auto"/>
            </w:tcBorders>
          </w:tcPr>
          <w:p w:rsidR="008D6697" w:rsidRDefault="008D6697" w:rsidP="0038311C">
            <w:pPr>
              <w:jc w:val="center"/>
              <w:rPr>
                <w:rFonts w:ascii="Times New Roman" w:hAnsi="Times New Roman" w:cs="Times New Roman"/>
                <w:sz w:val="24"/>
                <w:szCs w:val="24"/>
              </w:rPr>
            </w:pPr>
            <w:r>
              <w:rPr>
                <w:rFonts w:ascii="Times New Roman" w:hAnsi="Times New Roman" w:cs="Times New Roman"/>
                <w:sz w:val="24"/>
                <w:szCs w:val="24"/>
              </w:rPr>
              <w:t>Grade 10</w:t>
            </w:r>
          </w:p>
        </w:tc>
      </w:tr>
      <w:tr w:rsidR="008D6697" w:rsidTr="0038311C">
        <w:tc>
          <w:tcPr>
            <w:tcW w:w="1075" w:type="dxa"/>
            <w:tcBorders>
              <w:top w:val="single" w:sz="4" w:space="0" w:color="auto"/>
            </w:tcBorders>
          </w:tcPr>
          <w:p w:rsidR="008D6697" w:rsidRDefault="008D6697" w:rsidP="0038311C">
            <w:pPr>
              <w:rPr>
                <w:rFonts w:ascii="Times New Roman" w:hAnsi="Times New Roman" w:cs="Times New Roman"/>
                <w:sz w:val="24"/>
                <w:szCs w:val="24"/>
              </w:rPr>
            </w:pPr>
          </w:p>
        </w:tc>
        <w:tc>
          <w:tcPr>
            <w:tcW w:w="1519" w:type="dxa"/>
            <w:tcBorders>
              <w:top w:val="single" w:sz="4" w:space="0" w:color="auto"/>
            </w:tcBorders>
          </w:tcPr>
          <w:p w:rsidR="008D6697" w:rsidRDefault="008D6697" w:rsidP="0038311C">
            <w:pPr>
              <w:jc w:val="center"/>
              <w:rPr>
                <w:rFonts w:ascii="Times New Roman" w:hAnsi="Times New Roman" w:cs="Times New Roman"/>
                <w:sz w:val="24"/>
                <w:szCs w:val="24"/>
              </w:rPr>
            </w:pPr>
          </w:p>
        </w:tc>
        <w:tc>
          <w:tcPr>
            <w:tcW w:w="1587" w:type="dxa"/>
            <w:tcBorders>
              <w:top w:val="single" w:sz="4" w:space="0" w:color="auto"/>
            </w:tcBorders>
          </w:tcPr>
          <w:p w:rsidR="008D6697" w:rsidRDefault="008D6697" w:rsidP="0038311C">
            <w:pPr>
              <w:jc w:val="center"/>
              <w:rPr>
                <w:rFonts w:ascii="Times New Roman" w:hAnsi="Times New Roman" w:cs="Times New Roman"/>
                <w:sz w:val="24"/>
                <w:szCs w:val="24"/>
              </w:rPr>
            </w:pPr>
          </w:p>
        </w:tc>
        <w:tc>
          <w:tcPr>
            <w:tcW w:w="1473" w:type="dxa"/>
            <w:tcBorders>
              <w:top w:val="single" w:sz="4" w:space="0" w:color="auto"/>
            </w:tcBorders>
          </w:tcPr>
          <w:p w:rsidR="008D6697" w:rsidRDefault="008D6697" w:rsidP="0038311C">
            <w:pPr>
              <w:jc w:val="center"/>
              <w:rPr>
                <w:rFonts w:ascii="Times New Roman" w:hAnsi="Times New Roman" w:cs="Times New Roman"/>
                <w:sz w:val="24"/>
                <w:szCs w:val="24"/>
              </w:rPr>
            </w:pPr>
          </w:p>
        </w:tc>
        <w:tc>
          <w:tcPr>
            <w:tcW w:w="1435" w:type="dxa"/>
            <w:tcBorders>
              <w:top w:val="single" w:sz="4" w:space="0" w:color="auto"/>
            </w:tcBorders>
          </w:tcPr>
          <w:p w:rsidR="008D6697" w:rsidRDefault="008D6697" w:rsidP="0038311C">
            <w:pPr>
              <w:jc w:val="center"/>
              <w:rPr>
                <w:rFonts w:ascii="Times New Roman" w:hAnsi="Times New Roman" w:cs="Times New Roman"/>
                <w:sz w:val="24"/>
                <w:szCs w:val="24"/>
              </w:rPr>
            </w:pPr>
          </w:p>
        </w:tc>
        <w:tc>
          <w:tcPr>
            <w:tcW w:w="1480" w:type="dxa"/>
            <w:tcBorders>
              <w:top w:val="single" w:sz="4" w:space="0" w:color="auto"/>
            </w:tcBorders>
          </w:tcPr>
          <w:p w:rsidR="008D6697" w:rsidRDefault="008D6697" w:rsidP="0038311C">
            <w:pPr>
              <w:jc w:val="center"/>
              <w:rPr>
                <w:rFonts w:ascii="Times New Roman" w:hAnsi="Times New Roman" w:cs="Times New Roman"/>
                <w:sz w:val="24"/>
                <w:szCs w:val="24"/>
              </w:rPr>
            </w:pPr>
          </w:p>
        </w:tc>
        <w:tc>
          <w:tcPr>
            <w:tcW w:w="1585" w:type="dxa"/>
            <w:tcBorders>
              <w:top w:val="single" w:sz="4" w:space="0" w:color="auto"/>
            </w:tcBorders>
          </w:tcPr>
          <w:p w:rsidR="008D6697" w:rsidRDefault="008D6697" w:rsidP="0038311C">
            <w:pPr>
              <w:jc w:val="center"/>
              <w:rPr>
                <w:rFonts w:ascii="Times New Roman" w:hAnsi="Times New Roman" w:cs="Times New Roman"/>
                <w:sz w:val="24"/>
                <w:szCs w:val="24"/>
              </w:rPr>
            </w:pPr>
          </w:p>
        </w:tc>
      </w:tr>
      <w:tr w:rsidR="008D6697" w:rsidTr="0038311C">
        <w:tc>
          <w:tcPr>
            <w:tcW w:w="1075" w:type="dxa"/>
          </w:tcPr>
          <w:p w:rsidR="008D6697" w:rsidRDefault="008D6697" w:rsidP="0038311C">
            <w:pPr>
              <w:rPr>
                <w:rFonts w:ascii="Times New Roman" w:hAnsi="Times New Roman" w:cs="Times New Roman"/>
                <w:sz w:val="24"/>
                <w:szCs w:val="24"/>
              </w:rPr>
            </w:pPr>
            <w:r>
              <w:rPr>
                <w:rFonts w:ascii="Times New Roman" w:hAnsi="Times New Roman" w:cs="Times New Roman"/>
                <w:sz w:val="24"/>
                <w:szCs w:val="24"/>
              </w:rPr>
              <w:t>LV</w:t>
            </w:r>
          </w:p>
        </w:tc>
        <w:tc>
          <w:tcPr>
            <w:tcW w:w="1519" w:type="dxa"/>
          </w:tcPr>
          <w:p w:rsidR="008D6697" w:rsidRDefault="008D6697" w:rsidP="0038311C">
            <w:pPr>
              <w:jc w:val="center"/>
              <w:rPr>
                <w:rFonts w:ascii="Times New Roman" w:hAnsi="Times New Roman" w:cs="Times New Roman"/>
                <w:sz w:val="24"/>
                <w:szCs w:val="24"/>
              </w:rPr>
            </w:pPr>
            <w:r>
              <w:rPr>
                <w:rFonts w:ascii="Times New Roman" w:hAnsi="Times New Roman" w:cs="Times New Roman"/>
                <w:sz w:val="24"/>
                <w:szCs w:val="24"/>
              </w:rPr>
              <w:t>184 (26%)</w:t>
            </w:r>
          </w:p>
        </w:tc>
        <w:tc>
          <w:tcPr>
            <w:tcW w:w="1587" w:type="dxa"/>
          </w:tcPr>
          <w:p w:rsidR="008D6697" w:rsidRDefault="008D6697" w:rsidP="0038311C">
            <w:pPr>
              <w:jc w:val="center"/>
              <w:rPr>
                <w:rFonts w:ascii="Times New Roman" w:hAnsi="Times New Roman" w:cs="Times New Roman"/>
                <w:sz w:val="24"/>
                <w:szCs w:val="24"/>
              </w:rPr>
            </w:pPr>
            <w:r>
              <w:rPr>
                <w:rFonts w:ascii="Times New Roman" w:hAnsi="Times New Roman" w:cs="Times New Roman"/>
                <w:sz w:val="24"/>
                <w:szCs w:val="24"/>
              </w:rPr>
              <w:t>257 (37%)</w:t>
            </w:r>
          </w:p>
        </w:tc>
        <w:tc>
          <w:tcPr>
            <w:tcW w:w="1473" w:type="dxa"/>
          </w:tcPr>
          <w:p w:rsidR="008D6697" w:rsidRDefault="008D6697" w:rsidP="0038311C">
            <w:pPr>
              <w:jc w:val="center"/>
              <w:rPr>
                <w:rFonts w:ascii="Times New Roman" w:hAnsi="Times New Roman" w:cs="Times New Roman"/>
                <w:sz w:val="24"/>
                <w:szCs w:val="24"/>
              </w:rPr>
            </w:pPr>
            <w:r>
              <w:rPr>
                <w:rFonts w:ascii="Times New Roman" w:hAnsi="Times New Roman" w:cs="Times New Roman"/>
                <w:sz w:val="24"/>
                <w:szCs w:val="24"/>
              </w:rPr>
              <w:t>285 (41%)</w:t>
            </w:r>
          </w:p>
        </w:tc>
        <w:tc>
          <w:tcPr>
            <w:tcW w:w="1435" w:type="dxa"/>
          </w:tcPr>
          <w:p w:rsidR="008D6697" w:rsidRDefault="008D6697" w:rsidP="0038311C">
            <w:pPr>
              <w:jc w:val="center"/>
              <w:rPr>
                <w:rFonts w:ascii="Times New Roman" w:hAnsi="Times New Roman" w:cs="Times New Roman"/>
                <w:sz w:val="24"/>
                <w:szCs w:val="24"/>
              </w:rPr>
            </w:pPr>
            <w:r>
              <w:rPr>
                <w:rFonts w:ascii="Times New Roman" w:hAnsi="Times New Roman" w:cs="Times New Roman"/>
                <w:sz w:val="24"/>
                <w:szCs w:val="24"/>
              </w:rPr>
              <w:t>286 (41%)</w:t>
            </w:r>
          </w:p>
        </w:tc>
        <w:tc>
          <w:tcPr>
            <w:tcW w:w="1480" w:type="dxa"/>
          </w:tcPr>
          <w:p w:rsidR="008D6697" w:rsidRDefault="008D6697" w:rsidP="0038311C">
            <w:pPr>
              <w:jc w:val="center"/>
              <w:rPr>
                <w:rFonts w:ascii="Times New Roman" w:hAnsi="Times New Roman" w:cs="Times New Roman"/>
                <w:sz w:val="24"/>
                <w:szCs w:val="24"/>
              </w:rPr>
            </w:pPr>
            <w:r>
              <w:rPr>
                <w:rFonts w:ascii="Times New Roman" w:hAnsi="Times New Roman" w:cs="Times New Roman"/>
                <w:sz w:val="24"/>
                <w:szCs w:val="24"/>
              </w:rPr>
              <w:t>341 (49%)</w:t>
            </w:r>
          </w:p>
        </w:tc>
        <w:tc>
          <w:tcPr>
            <w:tcW w:w="1585" w:type="dxa"/>
          </w:tcPr>
          <w:p w:rsidR="008D6697" w:rsidRDefault="008D6697" w:rsidP="0038311C">
            <w:pPr>
              <w:jc w:val="center"/>
              <w:rPr>
                <w:rFonts w:ascii="Times New Roman" w:hAnsi="Times New Roman" w:cs="Times New Roman"/>
                <w:sz w:val="24"/>
                <w:szCs w:val="24"/>
              </w:rPr>
            </w:pPr>
            <w:r>
              <w:rPr>
                <w:rFonts w:ascii="Times New Roman" w:hAnsi="Times New Roman" w:cs="Times New Roman"/>
                <w:sz w:val="24"/>
                <w:szCs w:val="24"/>
              </w:rPr>
              <w:t>374 (54%)</w:t>
            </w:r>
          </w:p>
        </w:tc>
      </w:tr>
      <w:tr w:rsidR="008D6697" w:rsidTr="0038311C">
        <w:tc>
          <w:tcPr>
            <w:tcW w:w="1075" w:type="dxa"/>
            <w:tcBorders>
              <w:bottom w:val="single" w:sz="12" w:space="0" w:color="auto"/>
            </w:tcBorders>
          </w:tcPr>
          <w:p w:rsidR="008D6697" w:rsidRDefault="008D6697" w:rsidP="0038311C">
            <w:pPr>
              <w:rPr>
                <w:rFonts w:ascii="Times New Roman" w:hAnsi="Times New Roman" w:cs="Times New Roman"/>
                <w:sz w:val="24"/>
                <w:szCs w:val="24"/>
              </w:rPr>
            </w:pPr>
            <w:r>
              <w:rPr>
                <w:rFonts w:ascii="Times New Roman" w:hAnsi="Times New Roman" w:cs="Times New Roman"/>
                <w:sz w:val="24"/>
                <w:szCs w:val="24"/>
              </w:rPr>
              <w:t>EV</w:t>
            </w:r>
          </w:p>
        </w:tc>
        <w:tc>
          <w:tcPr>
            <w:tcW w:w="1519" w:type="dxa"/>
            <w:tcBorders>
              <w:bottom w:val="single" w:sz="12" w:space="0" w:color="auto"/>
            </w:tcBorders>
          </w:tcPr>
          <w:p w:rsidR="008D6697" w:rsidRDefault="008D6697" w:rsidP="0038311C">
            <w:pPr>
              <w:jc w:val="center"/>
              <w:rPr>
                <w:rFonts w:ascii="Times New Roman" w:hAnsi="Times New Roman" w:cs="Times New Roman"/>
                <w:sz w:val="24"/>
                <w:szCs w:val="24"/>
              </w:rPr>
            </w:pPr>
            <w:r>
              <w:rPr>
                <w:rFonts w:ascii="Times New Roman" w:hAnsi="Times New Roman" w:cs="Times New Roman"/>
                <w:sz w:val="24"/>
                <w:szCs w:val="24"/>
              </w:rPr>
              <w:t>513 (74%)</w:t>
            </w:r>
          </w:p>
        </w:tc>
        <w:tc>
          <w:tcPr>
            <w:tcW w:w="1587" w:type="dxa"/>
            <w:tcBorders>
              <w:bottom w:val="single" w:sz="12" w:space="0" w:color="auto"/>
            </w:tcBorders>
          </w:tcPr>
          <w:p w:rsidR="008D6697" w:rsidRDefault="008D6697" w:rsidP="0038311C">
            <w:pPr>
              <w:jc w:val="center"/>
              <w:rPr>
                <w:rFonts w:ascii="Times New Roman" w:hAnsi="Times New Roman" w:cs="Times New Roman"/>
                <w:sz w:val="24"/>
                <w:szCs w:val="24"/>
              </w:rPr>
            </w:pPr>
            <w:r>
              <w:rPr>
                <w:rFonts w:ascii="Times New Roman" w:hAnsi="Times New Roman" w:cs="Times New Roman"/>
                <w:sz w:val="24"/>
                <w:szCs w:val="24"/>
              </w:rPr>
              <w:t>440 (63%)</w:t>
            </w:r>
          </w:p>
        </w:tc>
        <w:tc>
          <w:tcPr>
            <w:tcW w:w="1473" w:type="dxa"/>
            <w:tcBorders>
              <w:bottom w:val="single" w:sz="12" w:space="0" w:color="auto"/>
            </w:tcBorders>
          </w:tcPr>
          <w:p w:rsidR="008D6697" w:rsidRDefault="008D6697" w:rsidP="0038311C">
            <w:pPr>
              <w:jc w:val="center"/>
              <w:rPr>
                <w:rFonts w:ascii="Times New Roman" w:hAnsi="Times New Roman" w:cs="Times New Roman"/>
                <w:sz w:val="24"/>
                <w:szCs w:val="24"/>
              </w:rPr>
            </w:pPr>
            <w:r>
              <w:rPr>
                <w:rFonts w:ascii="Times New Roman" w:hAnsi="Times New Roman" w:cs="Times New Roman"/>
                <w:sz w:val="24"/>
                <w:szCs w:val="24"/>
              </w:rPr>
              <w:t>412 (59%)</w:t>
            </w:r>
          </w:p>
        </w:tc>
        <w:tc>
          <w:tcPr>
            <w:tcW w:w="1435" w:type="dxa"/>
            <w:tcBorders>
              <w:bottom w:val="single" w:sz="12" w:space="0" w:color="auto"/>
            </w:tcBorders>
          </w:tcPr>
          <w:p w:rsidR="008D6697" w:rsidRDefault="008D6697" w:rsidP="0038311C">
            <w:pPr>
              <w:jc w:val="center"/>
              <w:rPr>
                <w:rFonts w:ascii="Times New Roman" w:hAnsi="Times New Roman" w:cs="Times New Roman"/>
                <w:sz w:val="24"/>
                <w:szCs w:val="24"/>
              </w:rPr>
            </w:pPr>
            <w:r>
              <w:rPr>
                <w:rFonts w:ascii="Times New Roman" w:hAnsi="Times New Roman" w:cs="Times New Roman"/>
                <w:sz w:val="24"/>
                <w:szCs w:val="24"/>
              </w:rPr>
              <w:t>411 (59%)</w:t>
            </w:r>
          </w:p>
        </w:tc>
        <w:tc>
          <w:tcPr>
            <w:tcW w:w="1480" w:type="dxa"/>
            <w:tcBorders>
              <w:bottom w:val="single" w:sz="12" w:space="0" w:color="auto"/>
            </w:tcBorders>
          </w:tcPr>
          <w:p w:rsidR="008D6697" w:rsidRDefault="008D6697" w:rsidP="0038311C">
            <w:pPr>
              <w:jc w:val="center"/>
              <w:rPr>
                <w:rFonts w:ascii="Times New Roman" w:hAnsi="Times New Roman" w:cs="Times New Roman"/>
                <w:sz w:val="24"/>
                <w:szCs w:val="24"/>
              </w:rPr>
            </w:pPr>
            <w:r>
              <w:rPr>
                <w:rFonts w:ascii="Times New Roman" w:hAnsi="Times New Roman" w:cs="Times New Roman"/>
                <w:sz w:val="24"/>
                <w:szCs w:val="24"/>
              </w:rPr>
              <w:t>356 (51%)</w:t>
            </w:r>
          </w:p>
        </w:tc>
        <w:tc>
          <w:tcPr>
            <w:tcW w:w="1585" w:type="dxa"/>
            <w:tcBorders>
              <w:bottom w:val="single" w:sz="12" w:space="0" w:color="auto"/>
            </w:tcBorders>
          </w:tcPr>
          <w:p w:rsidR="008D6697" w:rsidRDefault="008D6697" w:rsidP="0038311C">
            <w:pPr>
              <w:jc w:val="center"/>
              <w:rPr>
                <w:rFonts w:ascii="Times New Roman" w:hAnsi="Times New Roman" w:cs="Times New Roman"/>
                <w:sz w:val="24"/>
                <w:szCs w:val="24"/>
              </w:rPr>
            </w:pPr>
            <w:r>
              <w:rPr>
                <w:rFonts w:ascii="Times New Roman" w:hAnsi="Times New Roman" w:cs="Times New Roman"/>
                <w:sz w:val="24"/>
                <w:szCs w:val="24"/>
              </w:rPr>
              <w:t>323 (46%)</w:t>
            </w:r>
          </w:p>
        </w:tc>
      </w:tr>
    </w:tbl>
    <w:p w:rsidR="008D6697" w:rsidRPr="00862A4E" w:rsidRDefault="008D6697" w:rsidP="008D6697">
      <w:pPr>
        <w:spacing w:before="240"/>
        <w:rPr>
          <w:rFonts w:ascii="Times New Roman" w:hAnsi="Times New Roman" w:cs="Times New Roman"/>
          <w:sz w:val="24"/>
          <w:szCs w:val="24"/>
        </w:rPr>
      </w:pPr>
      <w:r>
        <w:rPr>
          <w:rFonts w:ascii="Times New Roman" w:hAnsi="Times New Roman" w:cs="Times New Roman"/>
          <w:i/>
          <w:sz w:val="24"/>
          <w:szCs w:val="24"/>
        </w:rPr>
        <w:t>Note.</w:t>
      </w:r>
      <w:r>
        <w:rPr>
          <w:rFonts w:ascii="Times New Roman" w:hAnsi="Times New Roman" w:cs="Times New Roman"/>
          <w:sz w:val="24"/>
          <w:szCs w:val="24"/>
        </w:rPr>
        <w:t xml:space="preserve"> LV = low victimization class; EV = elevated victimization class.</w:t>
      </w:r>
    </w:p>
    <w:p w:rsidR="008D6697" w:rsidRDefault="008D6697" w:rsidP="00315296">
      <w:pPr>
        <w:spacing w:line="480" w:lineRule="auto"/>
        <w:jc w:val="center"/>
        <w:rPr>
          <w:rFonts w:ascii="Times New Roman" w:eastAsia="Calibri" w:hAnsi="Times New Roman" w:cs="Times New Roman"/>
          <w:sz w:val="24"/>
          <w:szCs w:val="24"/>
        </w:rPr>
        <w:sectPr w:rsidR="008D6697" w:rsidSect="008E7B50">
          <w:pgSz w:w="12240" w:h="15840"/>
          <w:pgMar w:top="720" w:right="720" w:bottom="720" w:left="720" w:header="720" w:footer="720" w:gutter="0"/>
          <w:cols w:space="720"/>
          <w:docGrid w:linePitch="360"/>
        </w:sectPr>
      </w:pPr>
    </w:p>
    <w:p w:rsidR="00731583" w:rsidRPr="00731583" w:rsidRDefault="00731583" w:rsidP="00731583">
      <w:pPr>
        <w:spacing w:line="480" w:lineRule="auto"/>
        <w:rPr>
          <w:rFonts w:ascii="Times New Roman" w:hAnsi="Times New Roman" w:cs="Times New Roman"/>
          <w:sz w:val="24"/>
        </w:rPr>
      </w:pPr>
      <w:r w:rsidRPr="00731583">
        <w:rPr>
          <w:rFonts w:ascii="Times New Roman" w:hAnsi="Times New Roman" w:cs="Times New Roman"/>
          <w:sz w:val="24"/>
        </w:rPr>
        <w:lastRenderedPageBreak/>
        <w:t xml:space="preserve">Figure S1. </w:t>
      </w:r>
      <w:proofErr w:type="gramStart"/>
      <w:r w:rsidRPr="00731583">
        <w:rPr>
          <w:rFonts w:ascii="Times New Roman" w:hAnsi="Times New Roman" w:cs="Times New Roman"/>
          <w:sz w:val="24"/>
        </w:rPr>
        <w:t>Conditional item probability plot for the two-class peer victimization model for fifth through tenth grade.</w:t>
      </w:r>
      <w:proofErr w:type="gramEnd"/>
      <w:r w:rsidRPr="00731583">
        <w:rPr>
          <w:rFonts w:ascii="Times New Roman" w:hAnsi="Times New Roman" w:cs="Times New Roman"/>
          <w:sz w:val="24"/>
        </w:rPr>
        <w:t xml:space="preserve"> Class size information is presented in the legend.</w:t>
      </w:r>
    </w:p>
    <w:p w:rsidR="00731583" w:rsidRDefault="00731583" w:rsidP="00731583">
      <w:pPr>
        <w:rPr>
          <w:rFonts w:ascii="Times New Roman" w:hAnsi="Times New Roman" w:cs="Times New Roman"/>
          <w:sz w:val="24"/>
        </w:rPr>
      </w:pPr>
      <w:r>
        <w:rPr>
          <w:rFonts w:ascii="Times New Roman" w:hAnsi="Times New Roman" w:cs="Times New Roman"/>
          <w:noProof/>
          <w:sz w:val="24"/>
        </w:rPr>
        <w:drawing>
          <wp:inline distT="0" distB="0" distL="0" distR="0">
            <wp:extent cx="8862172" cy="430458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el_Cond_Probabilities_3.2016_Updated.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873954" cy="4310304"/>
                    </a:xfrm>
                    <a:prstGeom prst="rect">
                      <a:avLst/>
                    </a:prstGeom>
                  </pic:spPr>
                </pic:pic>
              </a:graphicData>
            </a:graphic>
          </wp:inline>
        </w:drawing>
      </w:r>
    </w:p>
    <w:p w:rsidR="00731583" w:rsidRDefault="00731583" w:rsidP="00315296">
      <w:pPr>
        <w:spacing w:line="480" w:lineRule="auto"/>
        <w:jc w:val="center"/>
        <w:rPr>
          <w:rFonts w:ascii="Times New Roman" w:eastAsia="Calibri" w:hAnsi="Times New Roman" w:cs="Times New Roman"/>
          <w:sz w:val="24"/>
          <w:szCs w:val="24"/>
        </w:rPr>
        <w:sectPr w:rsidR="00731583" w:rsidSect="00731583">
          <w:pgSz w:w="15840" w:h="12240" w:orient="landscape"/>
          <w:pgMar w:top="720" w:right="720" w:bottom="720" w:left="720" w:header="720" w:footer="720" w:gutter="0"/>
          <w:cols w:space="720"/>
          <w:docGrid w:linePitch="360"/>
        </w:sectPr>
      </w:pPr>
    </w:p>
    <w:p w:rsidR="004E6827" w:rsidRPr="006A36F6" w:rsidRDefault="008E7B50" w:rsidP="00315296">
      <w:pPr>
        <w:spacing w:line="480" w:lineRule="auto"/>
        <w:jc w:val="center"/>
        <w:rPr>
          <w:rFonts w:ascii="Times New Roman" w:eastAsia="Calibri" w:hAnsi="Times New Roman" w:cs="Times New Roman"/>
          <w:sz w:val="24"/>
          <w:szCs w:val="24"/>
        </w:rPr>
      </w:pPr>
      <w:r w:rsidRPr="006A36F6">
        <w:rPr>
          <w:rFonts w:ascii="Times New Roman" w:eastAsia="Calibri" w:hAnsi="Times New Roman" w:cs="Times New Roman"/>
          <w:sz w:val="24"/>
          <w:szCs w:val="24"/>
        </w:rPr>
        <w:lastRenderedPageBreak/>
        <w:t>Suppl</w:t>
      </w:r>
      <w:r w:rsidR="000754BC" w:rsidRPr="006A36F6">
        <w:rPr>
          <w:rFonts w:ascii="Times New Roman" w:eastAsia="Calibri" w:hAnsi="Times New Roman" w:cs="Times New Roman"/>
          <w:sz w:val="24"/>
          <w:szCs w:val="24"/>
        </w:rPr>
        <w:t>e</w:t>
      </w:r>
      <w:r w:rsidRPr="006A36F6">
        <w:rPr>
          <w:rFonts w:ascii="Times New Roman" w:eastAsia="Calibri" w:hAnsi="Times New Roman" w:cs="Times New Roman"/>
          <w:sz w:val="24"/>
          <w:szCs w:val="24"/>
        </w:rPr>
        <w:t>mental References</w:t>
      </w:r>
    </w:p>
    <w:p w:rsidR="00424871" w:rsidRPr="006A36F6" w:rsidRDefault="00424871" w:rsidP="00424871">
      <w:pPr>
        <w:spacing w:after="0" w:line="480" w:lineRule="auto"/>
        <w:ind w:left="720" w:hanging="720"/>
        <w:rPr>
          <w:rFonts w:ascii="Times New Roman" w:hAnsi="Times New Roman" w:cs="Times New Roman"/>
          <w:sz w:val="24"/>
          <w:szCs w:val="24"/>
        </w:rPr>
      </w:pPr>
      <w:proofErr w:type="spellStart"/>
      <w:proofErr w:type="gramStart"/>
      <w:r w:rsidRPr="006A36F6">
        <w:rPr>
          <w:rFonts w:ascii="Times New Roman" w:hAnsi="Times New Roman" w:cs="Times New Roman"/>
          <w:sz w:val="24"/>
          <w:szCs w:val="24"/>
        </w:rPr>
        <w:t>Asparouhov</w:t>
      </w:r>
      <w:proofErr w:type="spellEnd"/>
      <w:r w:rsidRPr="006A36F6">
        <w:rPr>
          <w:rFonts w:ascii="Times New Roman" w:hAnsi="Times New Roman" w:cs="Times New Roman"/>
          <w:sz w:val="24"/>
          <w:szCs w:val="24"/>
        </w:rPr>
        <w:t xml:space="preserve">, T., &amp; </w:t>
      </w:r>
      <w:proofErr w:type="spellStart"/>
      <w:r w:rsidRPr="006A36F6">
        <w:rPr>
          <w:rFonts w:ascii="Times New Roman" w:hAnsi="Times New Roman" w:cs="Times New Roman"/>
          <w:sz w:val="24"/>
          <w:szCs w:val="24"/>
        </w:rPr>
        <w:t>Muthén</w:t>
      </w:r>
      <w:proofErr w:type="spellEnd"/>
      <w:r w:rsidRPr="006A36F6">
        <w:rPr>
          <w:rFonts w:ascii="Times New Roman" w:hAnsi="Times New Roman" w:cs="Times New Roman"/>
          <w:sz w:val="24"/>
          <w:szCs w:val="24"/>
        </w:rPr>
        <w:t>, B. (2014).</w:t>
      </w:r>
      <w:proofErr w:type="gramEnd"/>
      <w:r w:rsidRPr="006A36F6">
        <w:rPr>
          <w:rFonts w:ascii="Times New Roman" w:hAnsi="Times New Roman" w:cs="Times New Roman"/>
          <w:sz w:val="24"/>
          <w:szCs w:val="24"/>
        </w:rPr>
        <w:t xml:space="preserve"> Auxiliary variables in mixture modeling: Three-step approaches using </w:t>
      </w:r>
      <w:proofErr w:type="spellStart"/>
      <w:r w:rsidRPr="006A36F6">
        <w:rPr>
          <w:rFonts w:ascii="Times New Roman" w:hAnsi="Times New Roman" w:cs="Times New Roman"/>
          <w:sz w:val="24"/>
          <w:szCs w:val="24"/>
        </w:rPr>
        <w:t>Mplus</w:t>
      </w:r>
      <w:proofErr w:type="spellEnd"/>
      <w:r w:rsidRPr="006A36F6">
        <w:rPr>
          <w:rFonts w:ascii="Times New Roman" w:hAnsi="Times New Roman" w:cs="Times New Roman"/>
          <w:sz w:val="24"/>
          <w:szCs w:val="24"/>
        </w:rPr>
        <w:t xml:space="preserve">. </w:t>
      </w:r>
      <w:r w:rsidRPr="006A36F6">
        <w:rPr>
          <w:rFonts w:ascii="Times New Roman" w:hAnsi="Times New Roman" w:cs="Times New Roman"/>
          <w:i/>
          <w:sz w:val="24"/>
          <w:szCs w:val="24"/>
        </w:rPr>
        <w:t xml:space="preserve">Structural Equation Modeling: A Multidisciplinary Journal, 21, </w:t>
      </w:r>
      <w:r w:rsidRPr="006A36F6">
        <w:rPr>
          <w:rFonts w:ascii="Times New Roman" w:hAnsi="Times New Roman" w:cs="Times New Roman"/>
          <w:sz w:val="24"/>
          <w:szCs w:val="24"/>
        </w:rPr>
        <w:t xml:space="preserve">329-341. </w:t>
      </w:r>
      <w:proofErr w:type="spellStart"/>
      <w:proofErr w:type="gramStart"/>
      <w:r w:rsidRPr="006A36F6">
        <w:rPr>
          <w:rFonts w:ascii="Times New Roman" w:hAnsi="Times New Roman" w:cs="Times New Roman"/>
          <w:sz w:val="24"/>
          <w:szCs w:val="24"/>
        </w:rPr>
        <w:t>doi</w:t>
      </w:r>
      <w:proofErr w:type="spellEnd"/>
      <w:proofErr w:type="gramEnd"/>
      <w:r w:rsidRPr="006A36F6">
        <w:rPr>
          <w:rFonts w:ascii="Times New Roman" w:hAnsi="Times New Roman" w:cs="Times New Roman"/>
          <w:sz w:val="24"/>
          <w:szCs w:val="24"/>
        </w:rPr>
        <w:t>: 10.1080/10705511.2014.915181</w:t>
      </w:r>
    </w:p>
    <w:p w:rsidR="00424871" w:rsidRPr="006A36F6" w:rsidRDefault="00424871" w:rsidP="00424871">
      <w:pPr>
        <w:spacing w:after="0" w:line="480" w:lineRule="auto"/>
        <w:ind w:left="720" w:hanging="720"/>
        <w:rPr>
          <w:rFonts w:ascii="Times New Roman" w:hAnsi="Times New Roman" w:cs="Times New Roman"/>
          <w:sz w:val="24"/>
          <w:szCs w:val="24"/>
        </w:rPr>
      </w:pPr>
      <w:proofErr w:type="spellStart"/>
      <w:proofErr w:type="gramStart"/>
      <w:r w:rsidRPr="006A36F6">
        <w:rPr>
          <w:rFonts w:ascii="Times New Roman" w:hAnsi="Times New Roman" w:cs="Times New Roman"/>
          <w:sz w:val="24"/>
          <w:szCs w:val="24"/>
        </w:rPr>
        <w:t>Muthén</w:t>
      </w:r>
      <w:proofErr w:type="spellEnd"/>
      <w:r w:rsidRPr="006A36F6">
        <w:rPr>
          <w:rFonts w:ascii="Times New Roman" w:hAnsi="Times New Roman" w:cs="Times New Roman"/>
          <w:sz w:val="24"/>
          <w:szCs w:val="24"/>
        </w:rPr>
        <w:t xml:space="preserve">, B. O., &amp; </w:t>
      </w:r>
      <w:proofErr w:type="spellStart"/>
      <w:r w:rsidRPr="006A36F6">
        <w:rPr>
          <w:rFonts w:ascii="Times New Roman" w:hAnsi="Times New Roman" w:cs="Times New Roman"/>
          <w:sz w:val="24"/>
          <w:szCs w:val="24"/>
        </w:rPr>
        <w:t>Asparouhov</w:t>
      </w:r>
      <w:proofErr w:type="spellEnd"/>
      <w:r w:rsidRPr="006A36F6">
        <w:rPr>
          <w:rFonts w:ascii="Times New Roman" w:hAnsi="Times New Roman" w:cs="Times New Roman"/>
          <w:sz w:val="24"/>
          <w:szCs w:val="24"/>
        </w:rPr>
        <w:t>, T. (2011).</w:t>
      </w:r>
      <w:proofErr w:type="gramEnd"/>
      <w:r w:rsidRPr="006A36F6">
        <w:rPr>
          <w:rFonts w:ascii="Times New Roman" w:hAnsi="Times New Roman" w:cs="Times New Roman"/>
          <w:sz w:val="24"/>
          <w:szCs w:val="24"/>
        </w:rPr>
        <w:t xml:space="preserve"> LTA in </w:t>
      </w:r>
      <w:proofErr w:type="spellStart"/>
      <w:r w:rsidRPr="006A36F6">
        <w:rPr>
          <w:rFonts w:ascii="Times New Roman" w:hAnsi="Times New Roman" w:cs="Times New Roman"/>
          <w:i/>
          <w:sz w:val="24"/>
          <w:szCs w:val="24"/>
        </w:rPr>
        <w:t>Mplus</w:t>
      </w:r>
      <w:proofErr w:type="spellEnd"/>
      <w:r w:rsidRPr="006A36F6">
        <w:rPr>
          <w:rFonts w:ascii="Times New Roman" w:hAnsi="Times New Roman" w:cs="Times New Roman"/>
          <w:sz w:val="24"/>
          <w:szCs w:val="24"/>
        </w:rPr>
        <w:t xml:space="preserve">: Transition probabilities influenced by covariates. </w:t>
      </w:r>
      <w:proofErr w:type="spellStart"/>
      <w:r w:rsidRPr="006A36F6">
        <w:rPr>
          <w:rFonts w:ascii="Times New Roman" w:hAnsi="Times New Roman" w:cs="Times New Roman"/>
          <w:i/>
          <w:sz w:val="24"/>
          <w:szCs w:val="24"/>
        </w:rPr>
        <w:t>Mplus</w:t>
      </w:r>
      <w:proofErr w:type="spellEnd"/>
      <w:r w:rsidRPr="006A36F6">
        <w:rPr>
          <w:rFonts w:ascii="Times New Roman" w:hAnsi="Times New Roman" w:cs="Times New Roman"/>
          <w:i/>
          <w:sz w:val="24"/>
          <w:szCs w:val="24"/>
        </w:rPr>
        <w:t xml:space="preserve"> </w:t>
      </w:r>
      <w:r w:rsidRPr="006A36F6">
        <w:rPr>
          <w:rFonts w:ascii="Times New Roman" w:hAnsi="Times New Roman" w:cs="Times New Roman"/>
          <w:sz w:val="24"/>
          <w:szCs w:val="24"/>
        </w:rPr>
        <w:t>Web Notes: No. 13. Available at www.statmodel.net</w:t>
      </w:r>
    </w:p>
    <w:p w:rsidR="00424871" w:rsidRPr="006A36F6" w:rsidRDefault="00424871" w:rsidP="00424871">
      <w:pPr>
        <w:spacing w:after="0" w:line="480" w:lineRule="auto"/>
        <w:ind w:left="720" w:hanging="720"/>
        <w:rPr>
          <w:rFonts w:ascii="Times New Roman" w:hAnsi="Times New Roman" w:cs="Times New Roman"/>
          <w:sz w:val="24"/>
          <w:szCs w:val="24"/>
        </w:rPr>
      </w:pPr>
      <w:proofErr w:type="spellStart"/>
      <w:proofErr w:type="gramStart"/>
      <w:r w:rsidRPr="006A36F6">
        <w:rPr>
          <w:rFonts w:ascii="Times New Roman" w:hAnsi="Times New Roman" w:cs="Times New Roman"/>
          <w:sz w:val="24"/>
          <w:szCs w:val="24"/>
        </w:rPr>
        <w:t>Nylund</w:t>
      </w:r>
      <w:proofErr w:type="spellEnd"/>
      <w:r w:rsidRPr="006A36F6">
        <w:rPr>
          <w:rFonts w:ascii="Times New Roman" w:hAnsi="Times New Roman" w:cs="Times New Roman"/>
          <w:sz w:val="24"/>
          <w:szCs w:val="24"/>
        </w:rPr>
        <w:t>-Gibson, K., Grimm, R., Quirk, M., &amp; Furlong, M. (2014).</w:t>
      </w:r>
      <w:proofErr w:type="gramEnd"/>
      <w:r w:rsidRPr="006A36F6">
        <w:rPr>
          <w:rFonts w:ascii="Times New Roman" w:hAnsi="Times New Roman" w:cs="Times New Roman"/>
          <w:sz w:val="24"/>
          <w:szCs w:val="24"/>
        </w:rPr>
        <w:t xml:space="preserve"> </w:t>
      </w:r>
      <w:proofErr w:type="gramStart"/>
      <w:r w:rsidRPr="006A36F6">
        <w:rPr>
          <w:rFonts w:ascii="Times New Roman" w:hAnsi="Times New Roman" w:cs="Times New Roman"/>
          <w:sz w:val="24"/>
          <w:szCs w:val="24"/>
        </w:rPr>
        <w:t>A latent transition mixture model using the three-step specification.</w:t>
      </w:r>
      <w:proofErr w:type="gramEnd"/>
      <w:r w:rsidRPr="006A36F6">
        <w:rPr>
          <w:rFonts w:ascii="Times New Roman" w:hAnsi="Times New Roman" w:cs="Times New Roman"/>
          <w:sz w:val="24"/>
          <w:szCs w:val="24"/>
        </w:rPr>
        <w:t xml:space="preserve"> </w:t>
      </w:r>
      <w:r w:rsidRPr="006A36F6">
        <w:rPr>
          <w:rFonts w:ascii="Times New Roman" w:hAnsi="Times New Roman" w:cs="Times New Roman"/>
          <w:i/>
          <w:sz w:val="24"/>
          <w:szCs w:val="24"/>
        </w:rPr>
        <w:t xml:space="preserve">Structural Equation Modeling: A Multidisciplinary Journal, 21, </w:t>
      </w:r>
      <w:r w:rsidRPr="006A36F6">
        <w:rPr>
          <w:rFonts w:ascii="Times New Roman" w:hAnsi="Times New Roman" w:cs="Times New Roman"/>
          <w:sz w:val="24"/>
          <w:szCs w:val="24"/>
        </w:rPr>
        <w:t xml:space="preserve">1-16. </w:t>
      </w:r>
      <w:proofErr w:type="spellStart"/>
      <w:proofErr w:type="gramStart"/>
      <w:r w:rsidRPr="006A36F6">
        <w:rPr>
          <w:rFonts w:ascii="Times New Roman" w:hAnsi="Times New Roman" w:cs="Times New Roman"/>
          <w:sz w:val="24"/>
          <w:szCs w:val="24"/>
        </w:rPr>
        <w:t>doi</w:t>
      </w:r>
      <w:proofErr w:type="spellEnd"/>
      <w:proofErr w:type="gramEnd"/>
      <w:r w:rsidRPr="006A36F6">
        <w:rPr>
          <w:rFonts w:ascii="Times New Roman" w:hAnsi="Times New Roman" w:cs="Times New Roman"/>
          <w:sz w:val="24"/>
          <w:szCs w:val="24"/>
        </w:rPr>
        <w:t>: 10.1080/10705511.2014.915375</w:t>
      </w:r>
    </w:p>
    <w:sectPr w:rsidR="00424871" w:rsidRPr="006A36F6" w:rsidSect="008E7B5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compat/>
  <w:docVars>
    <w:docVar w:name="Total_Editing_Time" w:val="0"/>
  </w:docVars>
  <w:rsids>
    <w:rsidRoot w:val="002E24F3"/>
    <w:rsid w:val="0000410D"/>
    <w:rsid w:val="00035B75"/>
    <w:rsid w:val="000367E2"/>
    <w:rsid w:val="00044643"/>
    <w:rsid w:val="000449D3"/>
    <w:rsid w:val="000754BC"/>
    <w:rsid w:val="00086E6A"/>
    <w:rsid w:val="00091675"/>
    <w:rsid w:val="00094E6C"/>
    <w:rsid w:val="0009650F"/>
    <w:rsid w:val="000B2FAB"/>
    <w:rsid w:val="000C3480"/>
    <w:rsid w:val="000F2439"/>
    <w:rsid w:val="00110E41"/>
    <w:rsid w:val="00195A56"/>
    <w:rsid w:val="001C4604"/>
    <w:rsid w:val="001D3858"/>
    <w:rsid w:val="001E090E"/>
    <w:rsid w:val="001E0D36"/>
    <w:rsid w:val="001E10FF"/>
    <w:rsid w:val="001E3C6B"/>
    <w:rsid w:val="001F2423"/>
    <w:rsid w:val="00224D81"/>
    <w:rsid w:val="002510AA"/>
    <w:rsid w:val="00252565"/>
    <w:rsid w:val="00263913"/>
    <w:rsid w:val="002A4B74"/>
    <w:rsid w:val="002A77C4"/>
    <w:rsid w:val="002C308F"/>
    <w:rsid w:val="002E24F3"/>
    <w:rsid w:val="002F5F83"/>
    <w:rsid w:val="00302863"/>
    <w:rsid w:val="00312813"/>
    <w:rsid w:val="00315296"/>
    <w:rsid w:val="00324373"/>
    <w:rsid w:val="00335664"/>
    <w:rsid w:val="003358F3"/>
    <w:rsid w:val="00342FAC"/>
    <w:rsid w:val="00351B24"/>
    <w:rsid w:val="00386372"/>
    <w:rsid w:val="00393C9A"/>
    <w:rsid w:val="003A4C7E"/>
    <w:rsid w:val="003B03E1"/>
    <w:rsid w:val="003D2C4C"/>
    <w:rsid w:val="003E0C01"/>
    <w:rsid w:val="003E2E75"/>
    <w:rsid w:val="00400EC2"/>
    <w:rsid w:val="0042172E"/>
    <w:rsid w:val="00424871"/>
    <w:rsid w:val="004437B8"/>
    <w:rsid w:val="00486CBE"/>
    <w:rsid w:val="00490BCA"/>
    <w:rsid w:val="00492FBA"/>
    <w:rsid w:val="0049414F"/>
    <w:rsid w:val="0049499F"/>
    <w:rsid w:val="004D1859"/>
    <w:rsid w:val="004E6827"/>
    <w:rsid w:val="004F0C33"/>
    <w:rsid w:val="005209B4"/>
    <w:rsid w:val="0052642E"/>
    <w:rsid w:val="00572CA7"/>
    <w:rsid w:val="005A00D9"/>
    <w:rsid w:val="005A0596"/>
    <w:rsid w:val="005B6093"/>
    <w:rsid w:val="005C2039"/>
    <w:rsid w:val="005D71EF"/>
    <w:rsid w:val="005F34CE"/>
    <w:rsid w:val="005F654B"/>
    <w:rsid w:val="006148E2"/>
    <w:rsid w:val="006564BE"/>
    <w:rsid w:val="00692ECC"/>
    <w:rsid w:val="006946CB"/>
    <w:rsid w:val="0069795B"/>
    <w:rsid w:val="006A36F6"/>
    <w:rsid w:val="006A3F1D"/>
    <w:rsid w:val="006C003D"/>
    <w:rsid w:val="006D3AE0"/>
    <w:rsid w:val="007029C2"/>
    <w:rsid w:val="00731583"/>
    <w:rsid w:val="00736374"/>
    <w:rsid w:val="0074123F"/>
    <w:rsid w:val="00744057"/>
    <w:rsid w:val="00755DD7"/>
    <w:rsid w:val="00760D18"/>
    <w:rsid w:val="00793508"/>
    <w:rsid w:val="007A24C5"/>
    <w:rsid w:val="007C5B4B"/>
    <w:rsid w:val="007E0C4F"/>
    <w:rsid w:val="007E2524"/>
    <w:rsid w:val="007E28A2"/>
    <w:rsid w:val="0082188E"/>
    <w:rsid w:val="00841E0B"/>
    <w:rsid w:val="008602CB"/>
    <w:rsid w:val="008865A0"/>
    <w:rsid w:val="008D30FF"/>
    <w:rsid w:val="008D6697"/>
    <w:rsid w:val="008E7B50"/>
    <w:rsid w:val="0090232E"/>
    <w:rsid w:val="009023C8"/>
    <w:rsid w:val="009138A3"/>
    <w:rsid w:val="00913C61"/>
    <w:rsid w:val="0091691F"/>
    <w:rsid w:val="0092133B"/>
    <w:rsid w:val="009254A1"/>
    <w:rsid w:val="00931437"/>
    <w:rsid w:val="00954776"/>
    <w:rsid w:val="00957365"/>
    <w:rsid w:val="009664B2"/>
    <w:rsid w:val="0099255D"/>
    <w:rsid w:val="009A4799"/>
    <w:rsid w:val="009B2EFD"/>
    <w:rsid w:val="009C15BD"/>
    <w:rsid w:val="009C1C1F"/>
    <w:rsid w:val="009D7210"/>
    <w:rsid w:val="00A52FB3"/>
    <w:rsid w:val="00A66401"/>
    <w:rsid w:val="00A67F90"/>
    <w:rsid w:val="00A701BD"/>
    <w:rsid w:val="00A7610C"/>
    <w:rsid w:val="00A7643B"/>
    <w:rsid w:val="00A81B57"/>
    <w:rsid w:val="00A91BB9"/>
    <w:rsid w:val="00AA7B3E"/>
    <w:rsid w:val="00AC030F"/>
    <w:rsid w:val="00AD34CB"/>
    <w:rsid w:val="00AD45D8"/>
    <w:rsid w:val="00B22B81"/>
    <w:rsid w:val="00B30CB8"/>
    <w:rsid w:val="00B6703E"/>
    <w:rsid w:val="00B74A3A"/>
    <w:rsid w:val="00B83453"/>
    <w:rsid w:val="00BC2A93"/>
    <w:rsid w:val="00BD071C"/>
    <w:rsid w:val="00BE04E2"/>
    <w:rsid w:val="00BE4E61"/>
    <w:rsid w:val="00BF2929"/>
    <w:rsid w:val="00BF5FF4"/>
    <w:rsid w:val="00C10AF1"/>
    <w:rsid w:val="00C1709A"/>
    <w:rsid w:val="00C17A77"/>
    <w:rsid w:val="00C27643"/>
    <w:rsid w:val="00C40047"/>
    <w:rsid w:val="00C413A5"/>
    <w:rsid w:val="00C46563"/>
    <w:rsid w:val="00C5227D"/>
    <w:rsid w:val="00C67A07"/>
    <w:rsid w:val="00C851DC"/>
    <w:rsid w:val="00CB3E38"/>
    <w:rsid w:val="00CC4073"/>
    <w:rsid w:val="00CC619A"/>
    <w:rsid w:val="00CD7CCC"/>
    <w:rsid w:val="00CF35E6"/>
    <w:rsid w:val="00D16A7D"/>
    <w:rsid w:val="00D25372"/>
    <w:rsid w:val="00D47C85"/>
    <w:rsid w:val="00D63731"/>
    <w:rsid w:val="00D67C5B"/>
    <w:rsid w:val="00D71FD1"/>
    <w:rsid w:val="00D7618D"/>
    <w:rsid w:val="00D9729E"/>
    <w:rsid w:val="00DA4645"/>
    <w:rsid w:val="00DB3D6F"/>
    <w:rsid w:val="00DB78D4"/>
    <w:rsid w:val="00DC4746"/>
    <w:rsid w:val="00DE2BCC"/>
    <w:rsid w:val="00DE609C"/>
    <w:rsid w:val="00E16245"/>
    <w:rsid w:val="00E24F29"/>
    <w:rsid w:val="00E270AB"/>
    <w:rsid w:val="00E60248"/>
    <w:rsid w:val="00E63FC2"/>
    <w:rsid w:val="00E912FD"/>
    <w:rsid w:val="00EB0D78"/>
    <w:rsid w:val="00EB592B"/>
    <w:rsid w:val="00EC6A86"/>
    <w:rsid w:val="00EE3FE9"/>
    <w:rsid w:val="00EF1A56"/>
    <w:rsid w:val="00F12FAF"/>
    <w:rsid w:val="00F2163A"/>
    <w:rsid w:val="00F3214C"/>
    <w:rsid w:val="00F50195"/>
    <w:rsid w:val="00F51822"/>
    <w:rsid w:val="00F55652"/>
    <w:rsid w:val="00F645C4"/>
    <w:rsid w:val="00F704D6"/>
    <w:rsid w:val="00F82327"/>
    <w:rsid w:val="00F851C8"/>
    <w:rsid w:val="00FA4A66"/>
    <w:rsid w:val="00FE2D22"/>
    <w:rsid w:val="00FF0D92"/>
    <w:rsid w:val="00FF6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95B"/>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9795B"/>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69795B"/>
    <w:rPr>
      <w:sz w:val="16"/>
      <w:szCs w:val="16"/>
    </w:rPr>
  </w:style>
  <w:style w:type="paragraph" w:styleId="CommentText">
    <w:name w:val="annotation text"/>
    <w:basedOn w:val="Normal"/>
    <w:link w:val="CommentTextChar"/>
    <w:uiPriority w:val="99"/>
    <w:unhideWhenUsed/>
    <w:rsid w:val="0069795B"/>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6979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9795B"/>
    <w:rPr>
      <w:b/>
      <w:bCs/>
    </w:rPr>
  </w:style>
  <w:style w:type="character" w:customStyle="1" w:styleId="CommentSubjectChar">
    <w:name w:val="Comment Subject Char"/>
    <w:basedOn w:val="CommentTextChar"/>
    <w:link w:val="CommentSubject"/>
    <w:uiPriority w:val="99"/>
    <w:semiHidden/>
    <w:rsid w:val="0069795B"/>
    <w:rPr>
      <w:rFonts w:eastAsiaTheme="minorEastAsia"/>
      <w:b/>
      <w:bCs/>
      <w:sz w:val="20"/>
      <w:szCs w:val="20"/>
    </w:rPr>
  </w:style>
  <w:style w:type="paragraph" w:styleId="Header">
    <w:name w:val="header"/>
    <w:basedOn w:val="Normal"/>
    <w:link w:val="HeaderChar"/>
    <w:uiPriority w:val="99"/>
    <w:unhideWhenUsed/>
    <w:rsid w:val="0069795B"/>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69795B"/>
    <w:rPr>
      <w:rFonts w:eastAsiaTheme="minorEastAsia"/>
    </w:rPr>
  </w:style>
  <w:style w:type="paragraph" w:styleId="Footer">
    <w:name w:val="footer"/>
    <w:basedOn w:val="Normal"/>
    <w:link w:val="FooterChar"/>
    <w:uiPriority w:val="99"/>
    <w:unhideWhenUsed/>
    <w:rsid w:val="0069795B"/>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69795B"/>
    <w:rPr>
      <w:rFonts w:eastAsiaTheme="minorEastAsia"/>
    </w:rPr>
  </w:style>
  <w:style w:type="table" w:styleId="TableGrid">
    <w:name w:val="Table Grid"/>
    <w:basedOn w:val="TableNormal"/>
    <w:uiPriority w:val="39"/>
    <w:rsid w:val="0069795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l">
    <w:name w:val="il"/>
    <w:basedOn w:val="DefaultParagraphFont"/>
    <w:rsid w:val="0069795B"/>
  </w:style>
  <w:style w:type="paragraph" w:styleId="BodyText">
    <w:name w:val="Body Text"/>
    <w:basedOn w:val="Normal"/>
    <w:link w:val="BodyTextChar"/>
    <w:unhideWhenUsed/>
    <w:rsid w:val="0069795B"/>
    <w:pPr>
      <w:spacing w:after="120" w:line="276" w:lineRule="auto"/>
    </w:pPr>
    <w:rPr>
      <w:rFonts w:eastAsiaTheme="minorEastAsia"/>
    </w:rPr>
  </w:style>
  <w:style w:type="character" w:customStyle="1" w:styleId="BodyTextChar">
    <w:name w:val="Body Text Char"/>
    <w:basedOn w:val="DefaultParagraphFont"/>
    <w:link w:val="BodyText"/>
    <w:rsid w:val="0069795B"/>
    <w:rPr>
      <w:rFonts w:eastAsiaTheme="minorEastAsia"/>
    </w:rPr>
  </w:style>
  <w:style w:type="paragraph" w:styleId="Revision">
    <w:name w:val="Revision"/>
    <w:hidden/>
    <w:uiPriority w:val="99"/>
    <w:semiHidden/>
    <w:rsid w:val="0069795B"/>
    <w:pPr>
      <w:spacing w:after="0" w:line="240" w:lineRule="auto"/>
    </w:pPr>
    <w:rPr>
      <w:rFonts w:eastAsiaTheme="minorEastAsia"/>
    </w:rPr>
  </w:style>
  <w:style w:type="character" w:styleId="PlaceholderText">
    <w:name w:val="Placeholder Text"/>
    <w:basedOn w:val="DefaultParagraphFont"/>
    <w:uiPriority w:val="99"/>
    <w:semiHidden/>
    <w:rsid w:val="0069795B"/>
    <w:rPr>
      <w:color w:val="808080"/>
    </w:rPr>
  </w:style>
  <w:style w:type="paragraph" w:styleId="FootnoteText">
    <w:name w:val="footnote text"/>
    <w:basedOn w:val="Normal"/>
    <w:link w:val="FootnoteTextChar"/>
    <w:uiPriority w:val="99"/>
    <w:semiHidden/>
    <w:unhideWhenUsed/>
    <w:rsid w:val="0069795B"/>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69795B"/>
    <w:rPr>
      <w:rFonts w:eastAsiaTheme="minorEastAsia"/>
      <w:sz w:val="20"/>
      <w:szCs w:val="20"/>
    </w:rPr>
  </w:style>
  <w:style w:type="character" w:styleId="FootnoteReference">
    <w:name w:val="footnote reference"/>
    <w:basedOn w:val="DefaultParagraphFont"/>
    <w:uiPriority w:val="99"/>
    <w:semiHidden/>
    <w:unhideWhenUsed/>
    <w:rsid w:val="0069795B"/>
    <w:rPr>
      <w:vertAlign w:val="superscript"/>
    </w:rPr>
  </w:style>
  <w:style w:type="paragraph" w:styleId="NormalWeb">
    <w:name w:val="Normal (Web)"/>
    <w:basedOn w:val="Normal"/>
    <w:uiPriority w:val="99"/>
    <w:semiHidden/>
    <w:unhideWhenUsed/>
    <w:rsid w:val="00D6373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C52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438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D67AB-F36A-4541-946D-B3034B087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904</Words>
  <Characters>5003</Characters>
  <Application>Microsoft Office Word</Application>
  <DocSecurity>0</DocSecurity>
  <Lines>185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 Haltigan</dc:creator>
  <cp:lastModifiedBy>DDELACERNA</cp:lastModifiedBy>
  <cp:revision>2</cp:revision>
  <cp:lastPrinted>2017-07-28T08:48:00Z</cp:lastPrinted>
  <dcterms:created xsi:type="dcterms:W3CDTF">2017-08-14T05:37:00Z</dcterms:created>
  <dcterms:modified xsi:type="dcterms:W3CDTF">2017-08-14T05:37:00Z</dcterms:modified>
</cp:coreProperties>
</file>