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CE" w:rsidRPr="008F47EE" w:rsidRDefault="00274FCE" w:rsidP="00274F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Pr="008F47EE">
        <w:rPr>
          <w:rFonts w:ascii="Times New Roman" w:hAnsi="Times New Roman" w:cs="Times New Roman"/>
          <w:sz w:val="24"/>
          <w:szCs w:val="24"/>
        </w:rPr>
        <w:t>Table S2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47EE">
        <w:rPr>
          <w:rFonts w:ascii="Times New Roman" w:hAnsi="Times New Roman" w:cs="Times New Roman"/>
          <w:sz w:val="24"/>
          <w:szCs w:val="24"/>
        </w:rPr>
        <w:t xml:space="preserve"> Effect Sizes for Group Differences on SDQ scores,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8F47EE">
        <w:rPr>
          <w:rFonts w:ascii="Times New Roman" w:hAnsi="Times New Roman" w:cs="Times New Roman"/>
          <w:sz w:val="24"/>
          <w:szCs w:val="24"/>
        </w:rPr>
        <w:t xml:space="preserve"> step 2 (</w:t>
      </w:r>
      <w:r w:rsidRPr="008F47EE">
        <w:rPr>
          <w:rFonts w:ascii="Times New Roman" w:hAnsi="Times New Roman" w:cs="Times New Roman"/>
          <w:i/>
          <w:sz w:val="24"/>
          <w:szCs w:val="24"/>
        </w:rPr>
        <w:t>Hedge’s</w:t>
      </w:r>
      <w:r w:rsidRPr="008F47EE">
        <w:rPr>
          <w:rFonts w:ascii="Times New Roman" w:hAnsi="Times New Roman" w:cs="Times New Roman"/>
          <w:sz w:val="24"/>
          <w:szCs w:val="24"/>
        </w:rPr>
        <w:t xml:space="preserve"> </w:t>
      </w:r>
      <w:r w:rsidRPr="008F47EE">
        <w:rPr>
          <w:rFonts w:ascii="Times New Roman" w:hAnsi="Times New Roman" w:cs="Times New Roman"/>
          <w:i/>
          <w:sz w:val="24"/>
          <w:szCs w:val="24"/>
        </w:rPr>
        <w:t>G</w:t>
      </w:r>
      <w:r w:rsidRPr="008F47E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417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  <w:gridCol w:w="1836"/>
        <w:gridCol w:w="3261"/>
        <w:gridCol w:w="3118"/>
        <w:gridCol w:w="3260"/>
      </w:tblGrid>
      <w:tr w:rsidR="00274FCE" w:rsidRPr="008F47EE" w:rsidTr="009E50CC">
        <w:trPr>
          <w:trHeight w:val="762"/>
        </w:trPr>
        <w:tc>
          <w:tcPr>
            <w:tcW w:w="27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4FCE" w:rsidRPr="008F47EE" w:rsidRDefault="00274FCE" w:rsidP="009E50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SDQ scores by age </w:t>
            </w:r>
          </w:p>
        </w:tc>
        <w:tc>
          <w:tcPr>
            <w:tcW w:w="18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4FCE" w:rsidRPr="008F47EE" w:rsidRDefault="00274FCE" w:rsidP="009E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EOP vs. Low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4FCE" w:rsidRPr="008F47EE" w:rsidRDefault="00274FCE" w:rsidP="009E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  <w:p w:rsidR="00274FCE" w:rsidRPr="008F47EE" w:rsidRDefault="00274FCE" w:rsidP="009E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(&lt;2 svgs/wk vs.  ≥2 svgs/wk)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4FCE" w:rsidRPr="008F47EE" w:rsidRDefault="00274FCE" w:rsidP="009E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EOP: Fish</w:t>
            </w:r>
          </w:p>
          <w:p w:rsidR="00274FCE" w:rsidRPr="008F47EE" w:rsidRDefault="00274FCE" w:rsidP="009E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(&lt;2 svgs/wk vs. ≥2 svgs/wk)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4FCE" w:rsidRPr="008F47EE" w:rsidRDefault="00274FCE" w:rsidP="009E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Low: Fish</w:t>
            </w:r>
          </w:p>
          <w:p w:rsidR="00274FCE" w:rsidRPr="008F47EE" w:rsidRDefault="00274FCE" w:rsidP="009E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(&lt;2 svgs/wk vs. ≥2 svgs/wk)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274FCE" w:rsidRPr="008F47EE" w:rsidTr="009E50CC">
        <w:trPr>
          <w:trHeight w:val="288"/>
        </w:trPr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7EE">
              <w:rPr>
                <w:rFonts w:ascii="Times New Roman" w:hAnsi="Times New Roman" w:cs="Times New Roman"/>
                <w:i/>
                <w:sz w:val="24"/>
                <w:szCs w:val="24"/>
              </w:rPr>
              <w:t>4-10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47EE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ears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CE" w:rsidRPr="008F47EE" w:rsidTr="00274FCE">
        <w:trPr>
          <w:trHeight w:val="720"/>
        </w:trPr>
        <w:tc>
          <w:tcPr>
            <w:tcW w:w="2700" w:type="dxa"/>
            <w:vAlign w:val="center"/>
          </w:tcPr>
          <w:p w:rsidR="00274FCE" w:rsidRPr="008F47EE" w:rsidRDefault="00274FCE" w:rsidP="009E50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 xml:space="preserve">     Emotional Difficulties</w:t>
            </w:r>
          </w:p>
        </w:tc>
        <w:tc>
          <w:tcPr>
            <w:tcW w:w="1836" w:type="dxa"/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0.97***</w:t>
            </w:r>
          </w:p>
        </w:tc>
        <w:tc>
          <w:tcPr>
            <w:tcW w:w="3261" w:type="dxa"/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3118" w:type="dxa"/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3260" w:type="dxa"/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274FCE" w:rsidRPr="008F47EE" w:rsidTr="009E50CC">
        <w:trPr>
          <w:trHeight w:val="288"/>
        </w:trPr>
        <w:tc>
          <w:tcPr>
            <w:tcW w:w="2700" w:type="dxa"/>
            <w:vAlign w:val="center"/>
          </w:tcPr>
          <w:p w:rsidR="00274FCE" w:rsidRPr="008F47EE" w:rsidRDefault="00274FCE" w:rsidP="009E50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 xml:space="preserve">     Hyperactivity</w:t>
            </w:r>
          </w:p>
        </w:tc>
        <w:tc>
          <w:tcPr>
            <w:tcW w:w="1836" w:type="dxa"/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1.54***</w:t>
            </w:r>
          </w:p>
        </w:tc>
        <w:tc>
          <w:tcPr>
            <w:tcW w:w="3261" w:type="dxa"/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3118" w:type="dxa"/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3260" w:type="dxa"/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274FCE" w:rsidRPr="008F47EE" w:rsidTr="009E50CC">
        <w:trPr>
          <w:trHeight w:val="288"/>
        </w:trPr>
        <w:tc>
          <w:tcPr>
            <w:tcW w:w="2700" w:type="dxa"/>
            <w:vAlign w:val="center"/>
          </w:tcPr>
          <w:p w:rsidR="00274FCE" w:rsidRPr="008F47EE" w:rsidRDefault="00274FCE" w:rsidP="009E50C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7EE">
              <w:rPr>
                <w:rFonts w:ascii="Times New Roman" w:hAnsi="Times New Roman" w:cs="Times New Roman"/>
                <w:i/>
                <w:sz w:val="24"/>
                <w:szCs w:val="24"/>
              </w:rPr>
              <w:t>12-13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47EE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ears</w:t>
            </w:r>
          </w:p>
        </w:tc>
        <w:tc>
          <w:tcPr>
            <w:tcW w:w="1836" w:type="dxa"/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CE" w:rsidRPr="008F47EE" w:rsidTr="009E50CC">
        <w:trPr>
          <w:trHeight w:val="288"/>
        </w:trPr>
        <w:tc>
          <w:tcPr>
            <w:tcW w:w="2700" w:type="dxa"/>
            <w:tcBorders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 xml:space="preserve">     Emotional Difficulties</w:t>
            </w:r>
          </w:p>
        </w:tc>
        <w:tc>
          <w:tcPr>
            <w:tcW w:w="1836" w:type="dxa"/>
            <w:tcBorders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0.99***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0.16*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274FCE" w:rsidRPr="008F47EE" w:rsidTr="009E50CC">
        <w:trPr>
          <w:trHeight w:val="90"/>
        </w:trPr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 xml:space="preserve">     Hyperactivity</w:t>
            </w:r>
          </w:p>
        </w:tc>
        <w:tc>
          <w:tcPr>
            <w:tcW w:w="1836" w:type="dxa"/>
            <w:tcBorders>
              <w:top w:val="nil"/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1.60***</w:t>
            </w:r>
          </w:p>
        </w:tc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274FCE" w:rsidRPr="008F47EE" w:rsidTr="009E50CC">
        <w:trPr>
          <w:trHeight w:val="77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i/>
                <w:sz w:val="24"/>
                <w:szCs w:val="24"/>
              </w:rPr>
              <w:t>SDQ scores by age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EOP vs. Low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Processed Food</w:t>
            </w:r>
          </w:p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 xml:space="preserve">(&lt;1 </w:t>
            </w:r>
            <w:proofErr w:type="spellStart"/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svg</w:t>
            </w:r>
            <w:proofErr w:type="spellEnd"/>
            <w:r w:rsidRPr="008F47EE">
              <w:rPr>
                <w:rFonts w:ascii="Times New Roman" w:hAnsi="Times New Roman" w:cs="Times New Roman"/>
                <w:sz w:val="24"/>
                <w:szCs w:val="24"/>
              </w:rPr>
              <w:t xml:space="preserve">/day vs. ≥1 </w:t>
            </w:r>
            <w:proofErr w:type="spellStart"/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svg</w:t>
            </w:r>
            <w:proofErr w:type="spellEnd"/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/day)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EOP: Processed Food</w:t>
            </w:r>
          </w:p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 xml:space="preserve">(&lt;1 </w:t>
            </w:r>
            <w:proofErr w:type="spellStart"/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svg</w:t>
            </w:r>
            <w:proofErr w:type="spellEnd"/>
            <w:r w:rsidRPr="008F47EE">
              <w:rPr>
                <w:rFonts w:ascii="Times New Roman" w:hAnsi="Times New Roman" w:cs="Times New Roman"/>
                <w:sz w:val="24"/>
                <w:szCs w:val="24"/>
              </w:rPr>
              <w:t xml:space="preserve">/day vs. ≥1 </w:t>
            </w:r>
            <w:proofErr w:type="spellStart"/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svg</w:t>
            </w:r>
            <w:proofErr w:type="spellEnd"/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/day)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Low: Processed Food</w:t>
            </w:r>
          </w:p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 xml:space="preserve">(&lt;1 </w:t>
            </w:r>
            <w:proofErr w:type="spellStart"/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svg</w:t>
            </w:r>
            <w:proofErr w:type="spellEnd"/>
            <w:r w:rsidRPr="008F47EE">
              <w:rPr>
                <w:rFonts w:ascii="Times New Roman" w:hAnsi="Times New Roman" w:cs="Times New Roman"/>
                <w:sz w:val="24"/>
                <w:szCs w:val="24"/>
              </w:rPr>
              <w:t xml:space="preserve">/day vs. ≥1 </w:t>
            </w:r>
            <w:proofErr w:type="spellStart"/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svg</w:t>
            </w:r>
            <w:proofErr w:type="spellEnd"/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/day)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274FCE" w:rsidRPr="008F47EE" w:rsidTr="009E50CC">
        <w:trPr>
          <w:trHeight w:val="288"/>
        </w:trPr>
        <w:tc>
          <w:tcPr>
            <w:tcW w:w="2700" w:type="dxa"/>
            <w:tcBorders>
              <w:top w:val="single" w:sz="4" w:space="0" w:color="auto"/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7EE">
              <w:rPr>
                <w:rFonts w:ascii="Times New Roman" w:hAnsi="Times New Roman" w:cs="Times New Roman"/>
                <w:i/>
                <w:sz w:val="24"/>
                <w:szCs w:val="24"/>
              </w:rPr>
              <w:t>4-10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47EE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ears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CE" w:rsidRPr="008F47EE" w:rsidTr="009E50CC">
        <w:trPr>
          <w:trHeight w:val="288"/>
        </w:trPr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 xml:space="preserve">     Emotional Difficulties</w:t>
            </w:r>
          </w:p>
        </w:tc>
        <w:tc>
          <w:tcPr>
            <w:tcW w:w="1836" w:type="dxa"/>
            <w:tcBorders>
              <w:top w:val="nil"/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0.98***</w:t>
            </w:r>
          </w:p>
        </w:tc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274FCE" w:rsidRPr="008F47EE" w:rsidTr="009E50CC">
        <w:trPr>
          <w:trHeight w:val="288"/>
        </w:trPr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 xml:space="preserve">     Hyperactivity</w:t>
            </w:r>
          </w:p>
        </w:tc>
        <w:tc>
          <w:tcPr>
            <w:tcW w:w="1836" w:type="dxa"/>
            <w:tcBorders>
              <w:top w:val="nil"/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1.54***</w:t>
            </w:r>
          </w:p>
        </w:tc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0.23**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0.22**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0.22**</w:t>
            </w:r>
          </w:p>
        </w:tc>
      </w:tr>
      <w:tr w:rsidR="00274FCE" w:rsidRPr="008F47EE" w:rsidTr="009E50CC">
        <w:trPr>
          <w:trHeight w:val="288"/>
        </w:trPr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i/>
                <w:sz w:val="24"/>
                <w:szCs w:val="24"/>
              </w:rPr>
              <w:t>12-13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47EE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ears</w:t>
            </w:r>
          </w:p>
        </w:tc>
        <w:tc>
          <w:tcPr>
            <w:tcW w:w="1836" w:type="dxa"/>
            <w:tcBorders>
              <w:top w:val="nil"/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CE" w:rsidRPr="008F47EE" w:rsidTr="009E50CC">
        <w:trPr>
          <w:trHeight w:val="288"/>
        </w:trPr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 xml:space="preserve">     Emotional Difficulties</w:t>
            </w:r>
          </w:p>
        </w:tc>
        <w:tc>
          <w:tcPr>
            <w:tcW w:w="1836" w:type="dxa"/>
            <w:tcBorders>
              <w:top w:val="nil"/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0.99***</w:t>
            </w:r>
          </w:p>
        </w:tc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0.14*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0.38**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274FCE" w:rsidRPr="008F47EE" w:rsidTr="009E50CC">
        <w:trPr>
          <w:trHeight w:val="288"/>
        </w:trPr>
        <w:tc>
          <w:tcPr>
            <w:tcW w:w="2700" w:type="dxa"/>
            <w:tcBorders>
              <w:top w:val="nil"/>
              <w:bottom w:val="single" w:sz="12" w:space="0" w:color="auto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 xml:space="preserve">     Hyperactivity</w:t>
            </w:r>
          </w:p>
        </w:tc>
        <w:tc>
          <w:tcPr>
            <w:tcW w:w="1836" w:type="dxa"/>
            <w:tcBorders>
              <w:top w:val="nil"/>
              <w:bottom w:val="single" w:sz="12" w:space="0" w:color="auto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1.61***</w:t>
            </w:r>
          </w:p>
        </w:tc>
        <w:tc>
          <w:tcPr>
            <w:tcW w:w="3261" w:type="dxa"/>
            <w:tcBorders>
              <w:top w:val="nil"/>
              <w:bottom w:val="single" w:sz="12" w:space="0" w:color="auto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0.20**</w:t>
            </w:r>
          </w:p>
        </w:tc>
        <w:tc>
          <w:tcPr>
            <w:tcW w:w="3118" w:type="dxa"/>
            <w:tcBorders>
              <w:top w:val="nil"/>
              <w:bottom w:val="single" w:sz="12" w:space="0" w:color="auto"/>
            </w:tcBorders>
            <w:vAlign w:val="center"/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0.17*</w:t>
            </w: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274FCE" w:rsidRPr="008F47EE" w:rsidRDefault="00274FCE" w:rsidP="009E50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7EE">
              <w:rPr>
                <w:rFonts w:ascii="Times New Roman" w:hAnsi="Times New Roman" w:cs="Times New Roman"/>
                <w:sz w:val="24"/>
                <w:szCs w:val="24"/>
              </w:rPr>
              <w:t>0.19*</w:t>
            </w:r>
          </w:p>
        </w:tc>
      </w:tr>
    </w:tbl>
    <w:p w:rsidR="00274FCE" w:rsidRDefault="00274FCE" w:rsidP="00274FCE">
      <w:pPr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274FCE" w:rsidRDefault="00274FCE" w:rsidP="00274FCE">
      <w:pPr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43367">
        <w:rPr>
          <w:rFonts w:ascii="Times New Roman" w:hAnsi="Times New Roman" w:cs="Times New Roman"/>
          <w:i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. EOP=early-onset persistent conduct problems; Low CP=low conduct problems; </w:t>
      </w:r>
      <w:r w:rsidRPr="008F47EE">
        <w:rPr>
          <w:rFonts w:ascii="Times New Roman" w:hAnsi="Times New Roman" w:cs="Times New Roman"/>
          <w:sz w:val="24"/>
          <w:szCs w:val="24"/>
        </w:rPr>
        <w:t xml:space="preserve">Effect sizes measured as Hedge’s </w:t>
      </w:r>
      <w:r w:rsidRPr="008F47EE">
        <w:rPr>
          <w:rFonts w:ascii="Times New Roman" w:hAnsi="Times New Roman" w:cs="Times New Roman"/>
          <w:i/>
          <w:sz w:val="24"/>
          <w:szCs w:val="24"/>
        </w:rPr>
        <w:t>G</w:t>
      </w:r>
      <w:r w:rsidRPr="008F47EE">
        <w:rPr>
          <w:rFonts w:ascii="Times New Roman" w:hAnsi="Times New Roman" w:cs="Times New Roman"/>
          <w:sz w:val="24"/>
          <w:szCs w:val="24"/>
        </w:rPr>
        <w:t xml:space="preserve"> due to difference in sample sizes: *small effect size, **medium effect size, ***large effect size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FCE" w:rsidRPr="008F47EE" w:rsidRDefault="00274FCE" w:rsidP="00274FCE">
      <w:pPr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F47EE">
        <w:rPr>
          <w:rFonts w:ascii="Times New Roman" w:hAnsi="Times New Roman" w:cs="Times New Roman"/>
          <w:sz w:val="24"/>
          <w:szCs w:val="24"/>
        </w:rPr>
        <w:t>“&lt;2 servings/week” vs. “</w:t>
      </w:r>
      <w:r w:rsidRPr="008F47EE">
        <w:rPr>
          <w:rFonts w:ascii="Times New Roman" w:hAnsi="Times New Roman" w:cs="Times New Roman"/>
          <w:noProof/>
          <w:sz w:val="24"/>
          <w:szCs w:val="24"/>
        </w:rPr>
        <w:t>≥</w:t>
      </w:r>
      <w:r w:rsidRPr="008F47EE">
        <w:rPr>
          <w:rFonts w:ascii="Times New Roman" w:hAnsi="Times New Roman" w:cs="Times New Roman"/>
          <w:sz w:val="24"/>
          <w:szCs w:val="24"/>
        </w:rPr>
        <w:t xml:space="preserve">2 servings/week” </w:t>
      </w:r>
    </w:p>
    <w:p w:rsidR="00274FCE" w:rsidRPr="008F47EE" w:rsidRDefault="00274FCE" w:rsidP="00274FCE">
      <w:pPr>
        <w:spacing w:after="0" w:line="480" w:lineRule="auto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8F47E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F47EE">
        <w:rPr>
          <w:rFonts w:ascii="Times New Roman" w:hAnsi="Times New Roman" w:cs="Times New Roman"/>
          <w:sz w:val="24"/>
          <w:szCs w:val="24"/>
        </w:rPr>
        <w:t>“&lt;1 servings/day” vs. “</w:t>
      </w:r>
      <w:r w:rsidRPr="008F47EE">
        <w:rPr>
          <w:rFonts w:ascii="Times New Roman" w:hAnsi="Times New Roman" w:cs="Times New Roman"/>
          <w:noProof/>
          <w:sz w:val="24"/>
          <w:szCs w:val="24"/>
        </w:rPr>
        <w:t>≥</w:t>
      </w:r>
      <w:r w:rsidRPr="008F47EE">
        <w:rPr>
          <w:rFonts w:ascii="Times New Roman" w:hAnsi="Times New Roman" w:cs="Times New Roman"/>
          <w:sz w:val="24"/>
          <w:szCs w:val="24"/>
        </w:rPr>
        <w:t xml:space="preserve">1 servings/day” </w:t>
      </w:r>
    </w:p>
    <w:p w:rsidR="00632EB1" w:rsidRDefault="00632EB1"/>
    <w:sectPr w:rsidR="00632EB1" w:rsidSect="00274F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74FCE"/>
    <w:rsid w:val="00274FCE"/>
    <w:rsid w:val="00277DC2"/>
    <w:rsid w:val="005263FC"/>
    <w:rsid w:val="00632EB1"/>
    <w:rsid w:val="0068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FC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1014</Characters>
  <Application>Microsoft Office Word</Application>
  <DocSecurity>0</DocSecurity>
  <Lines>25</Lines>
  <Paragraphs>16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LJALANDOON</dc:creator>
  <cp:lastModifiedBy>LJALANDOON</cp:lastModifiedBy>
  <cp:revision>1</cp:revision>
  <dcterms:created xsi:type="dcterms:W3CDTF">2016-10-24T04:19:00Z</dcterms:created>
  <dcterms:modified xsi:type="dcterms:W3CDTF">2016-10-24T04:21:00Z</dcterms:modified>
</cp:coreProperties>
</file>