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46" w:rsidRPr="00572546" w:rsidRDefault="00572546" w:rsidP="00572546">
      <w:pPr>
        <w:spacing w:after="0" w:line="480" w:lineRule="auto"/>
        <w:ind w:firstLine="720"/>
        <w:rPr>
          <w:rFonts w:ascii="Times New Roman" w:hAnsi="Times New Roman" w:cs="Times New Roman"/>
          <w:sz w:val="24"/>
          <w:szCs w:val="24"/>
        </w:rPr>
      </w:pPr>
      <w:r w:rsidRPr="00572546">
        <w:rPr>
          <w:rFonts w:ascii="Times New Roman" w:hAnsi="Times New Roman" w:cs="Times New Roman"/>
          <w:b/>
          <w:sz w:val="24"/>
          <w:szCs w:val="24"/>
        </w:rPr>
        <w:t xml:space="preserve">Areas of local ill fit for the Pitt-2 model. </w:t>
      </w:r>
      <w:r w:rsidRPr="00572546">
        <w:rPr>
          <w:rFonts w:ascii="Times New Roman" w:hAnsi="Times New Roman" w:cs="Times New Roman"/>
          <w:sz w:val="24"/>
          <w:szCs w:val="24"/>
        </w:rPr>
        <w:t xml:space="preserve">In examining the standardized residuals (SRs), we considered residuals greater than the absolute value of 2.58, which corresponds to a </w:t>
      </w:r>
      <w:r w:rsidRPr="00572546">
        <w:rPr>
          <w:rFonts w:ascii="Times New Roman" w:hAnsi="Times New Roman" w:cs="Times New Roman"/>
          <w:i/>
          <w:sz w:val="24"/>
          <w:szCs w:val="24"/>
        </w:rPr>
        <w:t>p</w:t>
      </w:r>
      <w:r w:rsidRPr="00572546">
        <w:rPr>
          <w:rFonts w:ascii="Times New Roman" w:hAnsi="Times New Roman" w:cs="Times New Roman"/>
          <w:sz w:val="24"/>
          <w:szCs w:val="24"/>
        </w:rPr>
        <w:t xml:space="preserve"> value of .01, to be significant because of the large sample size (Brown,</w:t>
      </w:r>
      <w:r w:rsidR="008568E6">
        <w:rPr>
          <w:rFonts w:ascii="Times New Roman" w:hAnsi="Times New Roman" w:cs="Times New Roman"/>
          <w:sz w:val="24"/>
          <w:szCs w:val="24"/>
        </w:rPr>
        <w:t xml:space="preserve"> 2006</w:t>
      </w:r>
      <w:r w:rsidRPr="00572546">
        <w:rPr>
          <w:rFonts w:ascii="Times New Roman" w:hAnsi="Times New Roman" w:cs="Times New Roman"/>
          <w:sz w:val="24"/>
          <w:szCs w:val="24"/>
        </w:rPr>
        <w:t>).</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 xml:space="preserve"> Across the nine Pitt-2 models, there were areas of local ill fit in each one.</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 xml:space="preserve">With 17 standardized residuals in each model, there were 3 significant residuals for age 4 males, with the model underestimating the “get even/defies” relationship (SR = 2.93) and overestimating the “defies/temper” </w:t>
      </w:r>
      <w:proofErr w:type="gramStart"/>
      <w:r w:rsidRPr="00572546">
        <w:rPr>
          <w:rFonts w:ascii="Times New Roman" w:hAnsi="Times New Roman" w:cs="Times New Roman"/>
          <w:sz w:val="24"/>
          <w:szCs w:val="24"/>
        </w:rPr>
        <w:t>relationship</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 xml:space="preserve"> (</w:t>
      </w:r>
      <w:proofErr w:type="gramEnd"/>
      <w:r w:rsidRPr="00572546">
        <w:rPr>
          <w:rFonts w:ascii="Times New Roman" w:hAnsi="Times New Roman" w:cs="Times New Roman"/>
          <w:sz w:val="24"/>
          <w:szCs w:val="24"/>
        </w:rPr>
        <w:t xml:space="preserve">-2.98) and the” angry/argues relationship” (-3.15). For 5-year-old boys, there were also 3 significant SRs, with the model underestimating the get even/defies (SR = 3.60) relationship and overestimating </w:t>
      </w:r>
      <w:proofErr w:type="gramStart"/>
      <w:r w:rsidRPr="00572546">
        <w:rPr>
          <w:rFonts w:ascii="Times New Roman" w:hAnsi="Times New Roman" w:cs="Times New Roman"/>
          <w:sz w:val="24"/>
          <w:szCs w:val="24"/>
        </w:rPr>
        <w:t>the defies</w:t>
      </w:r>
      <w:proofErr w:type="gramEnd"/>
      <w:r w:rsidRPr="00572546">
        <w:rPr>
          <w:rFonts w:ascii="Times New Roman" w:hAnsi="Times New Roman" w:cs="Times New Roman"/>
          <w:sz w:val="24"/>
          <w:szCs w:val="24"/>
        </w:rPr>
        <w:t>/temper relationship (-4.23) and the argues/touchy relationship (-2.96). For 6-year-old boys, there were 2 significant SRs, with the model underestimating the get even/defies (SR = 3.79) relationship and the get even/temper relationship (2.89).</w:t>
      </w:r>
      <w:r w:rsidR="008568E6">
        <w:rPr>
          <w:rFonts w:ascii="Times New Roman" w:hAnsi="Times New Roman" w:cs="Times New Roman"/>
          <w:sz w:val="24"/>
          <w:szCs w:val="24"/>
        </w:rPr>
        <w:t xml:space="preserve"> </w:t>
      </w:r>
    </w:p>
    <w:p w:rsidR="00572546" w:rsidRPr="00572546" w:rsidRDefault="00572546" w:rsidP="00572546">
      <w:pPr>
        <w:spacing w:after="0" w:line="480" w:lineRule="auto"/>
        <w:rPr>
          <w:rFonts w:ascii="Times New Roman" w:hAnsi="Times New Roman" w:cs="Times New Roman"/>
          <w:sz w:val="24"/>
          <w:szCs w:val="24"/>
        </w:rPr>
      </w:pPr>
      <w:r w:rsidRPr="00572546">
        <w:rPr>
          <w:rFonts w:ascii="Times New Roman" w:hAnsi="Times New Roman" w:cs="Times New Roman"/>
          <w:sz w:val="24"/>
          <w:szCs w:val="24"/>
        </w:rPr>
        <w:tab/>
        <w:t xml:space="preserve">For 4-year-old girls, there was 1 significant SR, with the model underestimating the get even/defies (SR = 3.44) relationship. For 5-year-old girls, there were 3 significant SRs, with the model underestimating the get even/defies (SR = 5.05) relationship and overestimating </w:t>
      </w:r>
      <w:proofErr w:type="gramStart"/>
      <w:r w:rsidRPr="00572546">
        <w:rPr>
          <w:rFonts w:ascii="Times New Roman" w:hAnsi="Times New Roman" w:cs="Times New Roman"/>
          <w:sz w:val="24"/>
          <w:szCs w:val="24"/>
        </w:rPr>
        <w:t>the argues</w:t>
      </w:r>
      <w:proofErr w:type="gramEnd"/>
      <w:r w:rsidRPr="00572546">
        <w:rPr>
          <w:rFonts w:ascii="Times New Roman" w:hAnsi="Times New Roman" w:cs="Times New Roman"/>
          <w:sz w:val="24"/>
          <w:szCs w:val="24"/>
        </w:rPr>
        <w:t xml:space="preserve">/touchy (-2.96) relationship and the angry/argues relationship (-3.54). For 6-year-old girls, there were also 3 significant SRs, with the model underestimating the angry/touchy (SR = 3.52) relationship and overestimating </w:t>
      </w:r>
      <w:proofErr w:type="gramStart"/>
      <w:r w:rsidRPr="00572546">
        <w:rPr>
          <w:rFonts w:ascii="Times New Roman" w:hAnsi="Times New Roman" w:cs="Times New Roman"/>
          <w:sz w:val="24"/>
          <w:szCs w:val="24"/>
        </w:rPr>
        <w:t>the defies</w:t>
      </w:r>
      <w:proofErr w:type="gramEnd"/>
      <w:r w:rsidRPr="00572546">
        <w:rPr>
          <w:rFonts w:ascii="Times New Roman" w:hAnsi="Times New Roman" w:cs="Times New Roman"/>
          <w:sz w:val="24"/>
          <w:szCs w:val="24"/>
        </w:rPr>
        <w:t>/temper (-3.31) relationship and the angry/argues (-3.52) relationship.</w:t>
      </w:r>
    </w:p>
    <w:p w:rsidR="00572546" w:rsidRPr="00572546" w:rsidRDefault="00572546" w:rsidP="00572546">
      <w:pPr>
        <w:spacing w:after="0" w:line="480" w:lineRule="auto"/>
        <w:rPr>
          <w:rFonts w:ascii="Times New Roman" w:hAnsi="Times New Roman" w:cs="Times New Roman"/>
          <w:sz w:val="24"/>
          <w:szCs w:val="24"/>
        </w:rPr>
      </w:pPr>
      <w:r w:rsidRPr="00572546">
        <w:rPr>
          <w:rFonts w:ascii="Times New Roman" w:hAnsi="Times New Roman" w:cs="Times New Roman"/>
          <w:sz w:val="24"/>
          <w:szCs w:val="24"/>
        </w:rPr>
        <w:tab/>
        <w:t xml:space="preserve">For the 4-year-old combined sex groups, there were 4 significant SRs, with the model underestimating the get even/defies (SR = 4.48) relationship and the get even/temper (2.74) relationship, and overestimating </w:t>
      </w:r>
      <w:proofErr w:type="gramStart"/>
      <w:r w:rsidRPr="00572546">
        <w:rPr>
          <w:rFonts w:ascii="Times New Roman" w:hAnsi="Times New Roman" w:cs="Times New Roman"/>
          <w:sz w:val="24"/>
          <w:szCs w:val="24"/>
        </w:rPr>
        <w:t>the defies</w:t>
      </w:r>
      <w:proofErr w:type="gramEnd"/>
      <w:r w:rsidRPr="00572546">
        <w:rPr>
          <w:rFonts w:ascii="Times New Roman" w:hAnsi="Times New Roman" w:cs="Times New Roman"/>
          <w:sz w:val="24"/>
          <w:szCs w:val="24"/>
        </w:rPr>
        <w:t xml:space="preserve">/temper (-3.32) relationship and the angry/argues (-3.45) relationship. For the 5-year-old combined sex groups, there were also 4 significant SRs, with the model underestimating the get even/defies (SR = 5.89) relationship and </w:t>
      </w:r>
      <w:proofErr w:type="gramStart"/>
      <w:r w:rsidRPr="00572546">
        <w:rPr>
          <w:rFonts w:ascii="Times New Roman" w:hAnsi="Times New Roman" w:cs="Times New Roman"/>
          <w:sz w:val="24"/>
          <w:szCs w:val="24"/>
        </w:rPr>
        <w:t xml:space="preserve">the </w:t>
      </w:r>
      <w:r w:rsidRPr="00572546">
        <w:rPr>
          <w:rFonts w:ascii="Times New Roman" w:hAnsi="Times New Roman" w:cs="Times New Roman"/>
          <w:sz w:val="24"/>
          <w:szCs w:val="24"/>
        </w:rPr>
        <w:lastRenderedPageBreak/>
        <w:t>argues</w:t>
      </w:r>
      <w:proofErr w:type="gramEnd"/>
      <w:r w:rsidRPr="00572546">
        <w:rPr>
          <w:rFonts w:ascii="Times New Roman" w:hAnsi="Times New Roman" w:cs="Times New Roman"/>
          <w:sz w:val="24"/>
          <w:szCs w:val="24"/>
        </w:rPr>
        <w:t xml:space="preserve">/defies (11.54) relationship, and overestimating the argues/touchy (-4.06) relationship and the angry/argues (-3.41) relationship. For the 6-year-old combined sex group, there were 4 significant SRs, with the model underestimating the get even/defies (4.06) relationship and the get even/temper (SR = 3.12) relationship and overestimating </w:t>
      </w:r>
      <w:proofErr w:type="gramStart"/>
      <w:r w:rsidRPr="00572546">
        <w:rPr>
          <w:rFonts w:ascii="Times New Roman" w:hAnsi="Times New Roman" w:cs="Times New Roman"/>
          <w:sz w:val="24"/>
          <w:szCs w:val="24"/>
        </w:rPr>
        <w:t>the defies</w:t>
      </w:r>
      <w:proofErr w:type="gramEnd"/>
      <w:r w:rsidRPr="00572546">
        <w:rPr>
          <w:rFonts w:ascii="Times New Roman" w:hAnsi="Times New Roman" w:cs="Times New Roman"/>
          <w:sz w:val="24"/>
          <w:szCs w:val="24"/>
        </w:rPr>
        <w:t xml:space="preserve">/temper (-3.57) relationship and the angry/argues (-4.08) relationship. While no combination of factors showed significant residuals in all 9 groups, the most common problems involved get even with defies (8 of 9 models), angry/argues (6 of 9 models), and defies/temper (5 of 9 </w:t>
      </w:r>
      <w:r w:rsidRPr="008568E6">
        <w:rPr>
          <w:rFonts w:ascii="Times New Roman" w:hAnsi="Times New Roman" w:cs="Times New Roman"/>
          <w:sz w:val="24"/>
          <w:szCs w:val="24"/>
        </w:rPr>
        <w:t>models).</w:t>
      </w:r>
      <w:r w:rsidR="008568E6" w:rsidRPr="008568E6">
        <w:rPr>
          <w:rFonts w:ascii="Times New Roman" w:hAnsi="Times New Roman" w:cs="Times New Roman"/>
          <w:sz w:val="24"/>
          <w:szCs w:val="24"/>
        </w:rPr>
        <w:t xml:space="preserve"> </w:t>
      </w:r>
      <w:r w:rsidRPr="008568E6">
        <w:rPr>
          <w:rFonts w:ascii="Times New Roman" w:hAnsi="Times New Roman" w:cs="Times New Roman"/>
          <w:sz w:val="24"/>
          <w:szCs w:val="24"/>
        </w:rPr>
        <w:t>These</w:t>
      </w:r>
      <w:r w:rsidRPr="00572546">
        <w:rPr>
          <w:rFonts w:ascii="Times New Roman" w:hAnsi="Times New Roman" w:cs="Times New Roman"/>
          <w:sz w:val="24"/>
          <w:szCs w:val="24"/>
        </w:rPr>
        <w:t xml:space="preserve"> areas of problematic local fit indicate that, while the Pitt-2 model showed the better overall fit</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compared to the alternative models, there is still room for improvement for that model</w:t>
      </w:r>
      <w:r w:rsidRPr="008568E6">
        <w:rPr>
          <w:rFonts w:ascii="Times New Roman" w:hAnsi="Times New Roman" w:cs="Times New Roman"/>
          <w:sz w:val="24"/>
          <w:szCs w:val="24"/>
        </w:rPr>
        <w:t xml:space="preserve">. </w:t>
      </w:r>
    </w:p>
    <w:p w:rsidR="00572546" w:rsidRPr="00572546" w:rsidRDefault="00572546" w:rsidP="00572546">
      <w:pPr>
        <w:spacing w:after="0" w:line="480" w:lineRule="auto"/>
        <w:ind w:firstLine="720"/>
        <w:rPr>
          <w:rFonts w:ascii="Times New Roman" w:hAnsi="Times New Roman" w:cs="Times New Roman"/>
          <w:sz w:val="24"/>
          <w:szCs w:val="24"/>
        </w:rPr>
      </w:pPr>
      <w:r w:rsidRPr="00572546">
        <w:rPr>
          <w:rFonts w:ascii="Times New Roman" w:hAnsi="Times New Roman" w:cs="Times New Roman"/>
          <w:sz w:val="24"/>
          <w:szCs w:val="24"/>
        </w:rPr>
        <w:t>Examining modification indices may provide clues about ways in which the models could be improved.</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Modification indices (MIs) can provide suggestions about specific paths that might be added to a model to improve model fit.</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 xml:space="preserve">MIs </w:t>
      </w:r>
      <w:r w:rsidRPr="00572546">
        <w:rPr>
          <w:rFonts w:ascii="Times New Roman" w:hAnsi="Times New Roman" w:cs="Times New Roman"/>
          <w:i/>
          <w:sz w:val="24"/>
          <w:szCs w:val="24"/>
        </w:rPr>
        <w:t>&gt;</w:t>
      </w:r>
      <w:r w:rsidRPr="00572546">
        <w:rPr>
          <w:rFonts w:ascii="Times New Roman" w:hAnsi="Times New Roman" w:cs="Times New Roman"/>
          <w:sz w:val="24"/>
          <w:szCs w:val="24"/>
        </w:rPr>
        <w:t xml:space="preserve"> 3.84 could possibly improve a model at a statistically significant level (p &lt; .05).</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Modification indices, however, are sensitive to sample size—it is possible that estimating the parameter associated with a significant MI could result in a factor loading that is very small and of little value.</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For these reasons, examining MIs to gain insight into areas of poor model fit should also include examination of completely standardized expected parameter change (EPC) scores.</w:t>
      </w:r>
    </w:p>
    <w:p w:rsidR="00572546" w:rsidRPr="00572546" w:rsidRDefault="00572546" w:rsidP="00572546">
      <w:pPr>
        <w:spacing w:after="0" w:line="480" w:lineRule="auto"/>
        <w:rPr>
          <w:rFonts w:ascii="Times New Roman" w:hAnsi="Times New Roman" w:cs="Times New Roman"/>
          <w:sz w:val="24"/>
          <w:szCs w:val="24"/>
        </w:rPr>
      </w:pPr>
      <w:r w:rsidRPr="00572546">
        <w:rPr>
          <w:rFonts w:ascii="Times New Roman" w:hAnsi="Times New Roman" w:cs="Times New Roman"/>
          <w:sz w:val="24"/>
          <w:szCs w:val="24"/>
        </w:rPr>
        <w:tab/>
        <w:t>For the 3 models for boys, there were 6 significant MIs.</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Since desirable factors loadings have values of .70 or greater, the completely standardized EPCs for these factor loadings for 4 were relatively small and in some instances were negative (age 5: ODDNA</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temper, EPC = .20; ODDNA</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argues, EPC = -.19;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get even, EPC = .18; age 6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angry, -.58) or moderate in magnitude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get even, EPC = .40). One was large, age 4 ODDNA</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temper, EPC =1.14.</w:t>
      </w:r>
      <w:r w:rsidR="008568E6">
        <w:rPr>
          <w:rFonts w:ascii="Times New Roman" w:hAnsi="Times New Roman" w:cs="Times New Roman"/>
          <w:sz w:val="24"/>
          <w:szCs w:val="24"/>
        </w:rPr>
        <w:t xml:space="preserve"> </w:t>
      </w:r>
    </w:p>
    <w:p w:rsidR="00572546" w:rsidRPr="00572546" w:rsidRDefault="00572546" w:rsidP="00572546">
      <w:pPr>
        <w:spacing w:after="0" w:line="480" w:lineRule="auto"/>
        <w:rPr>
          <w:rFonts w:ascii="Times New Roman" w:hAnsi="Times New Roman" w:cs="Times New Roman"/>
          <w:sz w:val="24"/>
          <w:szCs w:val="24"/>
        </w:rPr>
      </w:pPr>
      <w:r w:rsidRPr="00572546">
        <w:rPr>
          <w:rFonts w:ascii="Times New Roman" w:hAnsi="Times New Roman" w:cs="Times New Roman"/>
          <w:sz w:val="24"/>
          <w:szCs w:val="24"/>
        </w:rPr>
        <w:lastRenderedPageBreak/>
        <w:tab/>
        <w:t>For the girl models, there were 11 significant MIs. There were xxx with small or negative EPCs</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 xml:space="preserve">(age 4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argues, EPC = .13; age 4 ODDB = angry, EPC = -.89; age 5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argues, EPC = -.24, age 4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defies, EPC = .28;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defies, EPC = .28; age 5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touchy, EPC = 0.33; age 6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temper, EPC = .13;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argues, EPC = -.14; age 6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angry, EPC = .24; age 6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get even, EPC = .29) and 2 were moderate (age 4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gets even, EPC = .50; age 5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get even, EPC = .42).</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 xml:space="preserve"> </w:t>
      </w:r>
    </w:p>
    <w:p w:rsidR="00572546" w:rsidRPr="00572546" w:rsidRDefault="00572546" w:rsidP="00572546">
      <w:pPr>
        <w:spacing w:after="0" w:line="480" w:lineRule="auto"/>
        <w:ind w:firstLine="720"/>
        <w:rPr>
          <w:rFonts w:ascii="Times New Roman" w:hAnsi="Times New Roman" w:cs="Times New Roman"/>
          <w:sz w:val="24"/>
          <w:szCs w:val="24"/>
        </w:rPr>
      </w:pPr>
      <w:r w:rsidRPr="00572546">
        <w:rPr>
          <w:rFonts w:ascii="Times New Roman" w:hAnsi="Times New Roman" w:cs="Times New Roman"/>
          <w:sz w:val="24"/>
          <w:szCs w:val="24"/>
        </w:rPr>
        <w:t>For the combined sex models, there were 10 significant MIs</w:t>
      </w:r>
      <w:r w:rsidR="005860A2">
        <w:rPr>
          <w:rFonts w:ascii="Times New Roman" w:hAnsi="Times New Roman" w:cs="Times New Roman"/>
          <w:sz w:val="24"/>
          <w:szCs w:val="24"/>
        </w:rPr>
        <w:t>, with most exhibiting</w:t>
      </w:r>
      <w:r w:rsidRPr="00572546">
        <w:rPr>
          <w:rFonts w:ascii="Times New Roman" w:hAnsi="Times New Roman" w:cs="Times New Roman"/>
          <w:sz w:val="24"/>
          <w:szCs w:val="24"/>
        </w:rPr>
        <w:t xml:space="preserve"> small or negative EPCs (age 4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temper, EPC = .15;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argues, EPC = -.19;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angry, EPC = -.19;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temper, EPC = .15; age 5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temper, EPC = .10; age 5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argues, EPC = -.17; ODDB = touchy, EPC = -.24;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get even, .25; age 6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temper, EPC = .11;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argues, ECP = -.17;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angry, EPC = -.40) and one was moderate (age 6 ODDB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get even, EPC = .38).</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See table xxx in on-lie supplementary tables for MI values.</w:t>
      </w:r>
    </w:p>
    <w:p w:rsidR="00CE6CF2" w:rsidRDefault="00572546" w:rsidP="00572546">
      <w:pPr>
        <w:spacing w:after="0" w:line="480" w:lineRule="auto"/>
        <w:ind w:firstLine="720"/>
        <w:rPr>
          <w:rFonts w:ascii="Times New Roman" w:hAnsi="Times New Roman" w:cs="Times New Roman"/>
          <w:sz w:val="24"/>
          <w:szCs w:val="24"/>
        </w:rPr>
      </w:pPr>
      <w:r w:rsidRPr="00572546">
        <w:rPr>
          <w:rFonts w:ascii="Times New Roman" w:hAnsi="Times New Roman" w:cs="Times New Roman"/>
          <w:sz w:val="24"/>
          <w:szCs w:val="24"/>
        </w:rPr>
        <w:t>These results suggest that adding the factor loadings associated with these MIs would improve model fit overall for all or most of those models. However, the low or moderate factor loadings would be eliminated because they were far below the desired standard for factor loadings of .70. The one large factor loading (age 4</w:t>
      </w:r>
      <w:r w:rsidR="00A831BB">
        <w:rPr>
          <w:rFonts w:ascii="Times New Roman" w:hAnsi="Times New Roman" w:cs="Times New Roman"/>
          <w:sz w:val="24"/>
          <w:szCs w:val="24"/>
        </w:rPr>
        <w:t xml:space="preserve"> boys,</w:t>
      </w:r>
      <w:r w:rsidRPr="00572546">
        <w:rPr>
          <w:rFonts w:ascii="Times New Roman" w:hAnsi="Times New Roman" w:cs="Times New Roman"/>
          <w:sz w:val="24"/>
          <w:szCs w:val="24"/>
        </w:rPr>
        <w:t xml:space="preserve"> ODDNA </w:t>
      </w:r>
      <w:r w:rsidRPr="00572546">
        <w:rPr>
          <w:rFonts w:ascii="Times New Roman" w:hAnsi="Times New Roman" w:cs="Times New Roman"/>
          <w:sz w:val="24"/>
          <w:szCs w:val="24"/>
        </w:rPr>
        <w:sym w:font="Wingdings" w:char="F0E8"/>
      </w:r>
      <w:r w:rsidRPr="00572546">
        <w:rPr>
          <w:rFonts w:ascii="Times New Roman" w:hAnsi="Times New Roman" w:cs="Times New Roman"/>
          <w:sz w:val="24"/>
          <w:szCs w:val="24"/>
        </w:rPr>
        <w:t xml:space="preserve"> temper) might be retained, but doing so would have the disadvantage of eliminating configural invariance for boys with the Pitt-2 model.</w:t>
      </w:r>
      <w:r w:rsidR="008568E6">
        <w:rPr>
          <w:rFonts w:ascii="Times New Roman" w:hAnsi="Times New Roman" w:cs="Times New Roman"/>
          <w:sz w:val="24"/>
          <w:szCs w:val="24"/>
        </w:rPr>
        <w:t xml:space="preserve"> </w:t>
      </w:r>
      <w:r w:rsidRPr="00572546">
        <w:rPr>
          <w:rFonts w:ascii="Times New Roman" w:hAnsi="Times New Roman" w:cs="Times New Roman"/>
          <w:sz w:val="24"/>
          <w:szCs w:val="24"/>
        </w:rPr>
        <w:t>For these reasons, adding that cross-factor would not be desirable.</w:t>
      </w:r>
    </w:p>
    <w:p w:rsidR="00CE6CF2" w:rsidRDefault="00CE6CF2">
      <w:pPr>
        <w:rPr>
          <w:rFonts w:ascii="Times New Roman" w:hAnsi="Times New Roman" w:cs="Times New Roman"/>
          <w:sz w:val="24"/>
          <w:szCs w:val="24"/>
        </w:rPr>
      </w:pPr>
      <w:r>
        <w:rPr>
          <w:rFonts w:ascii="Times New Roman" w:hAnsi="Times New Roman" w:cs="Times New Roman"/>
          <w:sz w:val="24"/>
          <w:szCs w:val="24"/>
        </w:rPr>
        <w:br w:type="page"/>
      </w:r>
    </w:p>
    <w:tbl>
      <w:tblPr>
        <w:tblW w:w="9390" w:type="dxa"/>
        <w:tblInd w:w="93" w:type="dxa"/>
        <w:tblLook w:val="04A0" w:firstRow="1" w:lastRow="0" w:firstColumn="1" w:lastColumn="0" w:noHBand="0" w:noVBand="1"/>
      </w:tblPr>
      <w:tblGrid>
        <w:gridCol w:w="986"/>
        <w:gridCol w:w="1975"/>
        <w:gridCol w:w="1781"/>
        <w:gridCol w:w="2393"/>
        <w:gridCol w:w="2255"/>
      </w:tblGrid>
      <w:tr w:rsidR="00CE6CF2" w:rsidRPr="00CE6CF2" w:rsidTr="00CE6CF2">
        <w:trPr>
          <w:trHeight w:val="300"/>
        </w:trPr>
        <w:tc>
          <w:tcPr>
            <w:tcW w:w="4742" w:type="dxa"/>
            <w:gridSpan w:val="3"/>
            <w:tcBorders>
              <w:top w:val="nil"/>
              <w:left w:val="nil"/>
              <w:bottom w:val="nil"/>
              <w:right w:val="nil"/>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b/>
                <w:bCs/>
                <w:color w:val="000000"/>
                <w:sz w:val="20"/>
                <w:szCs w:val="20"/>
              </w:rPr>
            </w:pPr>
            <w:r w:rsidRPr="00CE6CF2">
              <w:rPr>
                <w:rFonts w:ascii="Times New Roman" w:eastAsia="Times New Roman" w:hAnsi="Times New Roman" w:cs="Times New Roman"/>
                <w:b/>
                <w:bCs/>
                <w:color w:val="000000"/>
                <w:sz w:val="20"/>
                <w:szCs w:val="20"/>
              </w:rPr>
              <w:lastRenderedPageBreak/>
              <w:t>Pitt two-factor model: standardized residuals</w:t>
            </w:r>
          </w:p>
        </w:tc>
        <w:tc>
          <w:tcPr>
            <w:tcW w:w="2393" w:type="dxa"/>
            <w:tcBorders>
              <w:top w:val="nil"/>
              <w:left w:val="nil"/>
              <w:bottom w:val="nil"/>
              <w:right w:val="nil"/>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p>
        </w:tc>
        <w:tc>
          <w:tcPr>
            <w:tcW w:w="2255" w:type="dxa"/>
            <w:tcBorders>
              <w:top w:val="nil"/>
              <w:left w:val="nil"/>
              <w:bottom w:val="nil"/>
              <w:right w:val="nil"/>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p>
        </w:tc>
      </w:tr>
      <w:tr w:rsidR="00CE6CF2" w:rsidRPr="00CE6CF2" w:rsidTr="00CE6CF2">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b/>
                <w:bCs/>
                <w:color w:val="000000"/>
                <w:sz w:val="20"/>
                <w:szCs w:val="20"/>
              </w:rPr>
            </w:pPr>
            <w:r w:rsidRPr="00CE6CF2">
              <w:rPr>
                <w:rFonts w:ascii="Times New Roman" w:eastAsia="Times New Roman" w:hAnsi="Times New Roman" w:cs="Times New Roman"/>
                <w:b/>
                <w:bCs/>
                <w:color w:val="000000"/>
                <w:sz w:val="20"/>
                <w:szCs w:val="20"/>
              </w:rPr>
              <w:t>Group</w:t>
            </w:r>
          </w:p>
        </w:tc>
        <w:tc>
          <w:tcPr>
            <w:tcW w:w="1975" w:type="dxa"/>
            <w:tcBorders>
              <w:top w:val="single" w:sz="4" w:space="0" w:color="auto"/>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nonsignificant standardized residuals</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significant standardized residuals</w:t>
            </w:r>
          </w:p>
        </w:tc>
        <w:tc>
          <w:tcPr>
            <w:tcW w:w="2393" w:type="dxa"/>
            <w:tcBorders>
              <w:top w:val="single" w:sz="4" w:space="0" w:color="auto"/>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Model underestimates (positive residuals)</w:t>
            </w:r>
          </w:p>
        </w:tc>
        <w:tc>
          <w:tcPr>
            <w:tcW w:w="2255" w:type="dxa"/>
            <w:tcBorders>
              <w:top w:val="single" w:sz="4" w:space="0" w:color="auto"/>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Model overestimates (negative)</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Males</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4</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14</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3</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get even/defies (2.93)</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defies/temper (-2.98); angry/argues (-3.15)</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5</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14</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3</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get even/defies (3.60)</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defies/temper (-4.23); argues/touchy (-2.96)</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6</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15</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2</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get even/defies (3.79); get even/temper (2.89)</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None</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Females </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4</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16</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8568E6"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w:t>
            </w:r>
            <w:r w:rsidR="00CE6CF2" w:rsidRPr="00CE6CF2">
              <w:rPr>
                <w:rFonts w:ascii="Calibri" w:eastAsia="Times New Roman" w:hAnsi="Calibri" w:cs="Times New Roman"/>
                <w:color w:val="000000"/>
              </w:rPr>
              <w:t>et</w:t>
            </w:r>
            <w:r>
              <w:rPr>
                <w:rFonts w:ascii="Calibri" w:eastAsia="Times New Roman" w:hAnsi="Calibri" w:cs="Times New Roman"/>
                <w:color w:val="000000"/>
              </w:rPr>
              <w:t xml:space="preserve"> </w:t>
            </w:r>
            <w:r w:rsidR="00CE6CF2" w:rsidRPr="00CE6CF2">
              <w:rPr>
                <w:rFonts w:ascii="Calibri" w:eastAsia="Times New Roman" w:hAnsi="Calibri" w:cs="Times New Roman"/>
                <w:color w:val="000000"/>
              </w:rPr>
              <w:t>even/defies (3.44)</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None</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5</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14</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3</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get even/defies (5.05)</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argues/touchy (-2.96); angry/argues (-3.54)</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6</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14</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3</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angry/touch (3.52)</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defies/temper (-3.31); angry/argues (-3.52)</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Both genders pooled</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4</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13</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4</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8568E6"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w:t>
            </w:r>
            <w:r w:rsidR="00CE6CF2" w:rsidRPr="00CE6CF2">
              <w:rPr>
                <w:rFonts w:ascii="Calibri" w:eastAsia="Times New Roman" w:hAnsi="Calibri" w:cs="Times New Roman"/>
                <w:color w:val="000000"/>
              </w:rPr>
              <w:t>et</w:t>
            </w:r>
            <w:r>
              <w:rPr>
                <w:rFonts w:ascii="Calibri" w:eastAsia="Times New Roman" w:hAnsi="Calibri" w:cs="Times New Roman"/>
                <w:color w:val="000000"/>
              </w:rPr>
              <w:t xml:space="preserve"> </w:t>
            </w:r>
            <w:r w:rsidR="00CE6CF2" w:rsidRPr="00CE6CF2">
              <w:rPr>
                <w:rFonts w:ascii="Calibri" w:eastAsia="Times New Roman" w:hAnsi="Calibri" w:cs="Times New Roman"/>
                <w:color w:val="000000"/>
              </w:rPr>
              <w:t>even/defies (4.48) ; get even/temper</w:t>
            </w:r>
            <w:r>
              <w:rPr>
                <w:rFonts w:ascii="Calibri" w:eastAsia="Times New Roman" w:hAnsi="Calibri" w:cs="Times New Roman"/>
                <w:color w:val="000000"/>
              </w:rPr>
              <w:t xml:space="preserve"> </w:t>
            </w:r>
            <w:r w:rsidR="00CE6CF2" w:rsidRPr="00CE6CF2">
              <w:rPr>
                <w:rFonts w:ascii="Calibri" w:eastAsia="Times New Roman" w:hAnsi="Calibri" w:cs="Times New Roman"/>
                <w:color w:val="000000"/>
              </w:rPr>
              <w:t>(2.74)</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defies/temper (-3.22); angry/argues (-3.45)</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5</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13</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4</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get even/defies (5.89); argues/defies (11.56)</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argues/touchy (-4.06); angry/argues (-3.41)</w:t>
            </w:r>
          </w:p>
        </w:tc>
      </w:tr>
      <w:tr w:rsidR="00CE6CF2" w:rsidRPr="00CE6CF2" w:rsidTr="00CE6CF2">
        <w:trPr>
          <w:trHeight w:val="300"/>
        </w:trPr>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6</w:t>
            </w:r>
          </w:p>
        </w:tc>
        <w:tc>
          <w:tcPr>
            <w:tcW w:w="197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13</w:t>
            </w:r>
          </w:p>
        </w:tc>
        <w:tc>
          <w:tcPr>
            <w:tcW w:w="1781"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jc w:val="right"/>
              <w:rPr>
                <w:rFonts w:ascii="Calibri" w:eastAsia="Times New Roman" w:hAnsi="Calibri" w:cs="Times New Roman"/>
                <w:color w:val="000000"/>
              </w:rPr>
            </w:pPr>
            <w:r w:rsidRPr="00CE6CF2">
              <w:rPr>
                <w:rFonts w:ascii="Calibri" w:eastAsia="Times New Roman" w:hAnsi="Calibri" w:cs="Times New Roman"/>
                <w:color w:val="000000"/>
              </w:rPr>
              <w:t>4</w:t>
            </w:r>
          </w:p>
        </w:tc>
        <w:tc>
          <w:tcPr>
            <w:tcW w:w="2393"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get even/defies (4.06); get even/temper (3.12)</w:t>
            </w:r>
          </w:p>
        </w:tc>
        <w:tc>
          <w:tcPr>
            <w:tcW w:w="2255"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defies/temper (-3.57); angry/argues (-4.08)</w:t>
            </w:r>
          </w:p>
        </w:tc>
      </w:tr>
    </w:tbl>
    <w:p w:rsidR="00CE6CF2" w:rsidRDefault="00CE6CF2" w:rsidP="00572546">
      <w:pPr>
        <w:spacing w:after="0" w:line="480" w:lineRule="auto"/>
        <w:ind w:firstLine="720"/>
        <w:rPr>
          <w:rFonts w:ascii="Times New Roman" w:hAnsi="Times New Roman" w:cs="Times New Roman"/>
          <w:sz w:val="24"/>
          <w:szCs w:val="24"/>
        </w:rPr>
      </w:pPr>
    </w:p>
    <w:p w:rsidR="00CE6CF2" w:rsidRDefault="00CE6CF2">
      <w:pPr>
        <w:rPr>
          <w:rFonts w:ascii="Times New Roman" w:hAnsi="Times New Roman" w:cs="Times New Roman"/>
          <w:sz w:val="24"/>
          <w:szCs w:val="24"/>
        </w:rPr>
      </w:pPr>
      <w:r>
        <w:rPr>
          <w:rFonts w:ascii="Times New Roman" w:hAnsi="Times New Roman" w:cs="Times New Roman"/>
          <w:sz w:val="24"/>
          <w:szCs w:val="24"/>
        </w:rPr>
        <w:br w:type="page"/>
      </w:r>
    </w:p>
    <w:tbl>
      <w:tblPr>
        <w:tblW w:w="9390" w:type="dxa"/>
        <w:tblInd w:w="93" w:type="dxa"/>
        <w:tblLook w:val="04A0" w:firstRow="1" w:lastRow="0" w:firstColumn="1" w:lastColumn="0" w:noHBand="0" w:noVBand="1"/>
      </w:tblPr>
      <w:tblGrid>
        <w:gridCol w:w="1261"/>
        <w:gridCol w:w="8129"/>
      </w:tblGrid>
      <w:tr w:rsidR="00CE6CF2" w:rsidRPr="00CE6CF2" w:rsidTr="00CE6CF2">
        <w:trPr>
          <w:trHeight w:val="300"/>
        </w:trPr>
        <w:tc>
          <w:tcPr>
            <w:tcW w:w="9390" w:type="dxa"/>
            <w:gridSpan w:val="2"/>
            <w:tcBorders>
              <w:top w:val="nil"/>
              <w:left w:val="nil"/>
              <w:bottom w:val="nil"/>
              <w:right w:val="nil"/>
            </w:tcBorders>
            <w:shd w:val="clear" w:color="auto" w:fill="auto"/>
            <w:noWrap/>
            <w:vAlign w:val="bottom"/>
            <w:hideMark/>
          </w:tcPr>
          <w:p w:rsidR="00CE6CF2" w:rsidRPr="00CE6CF2" w:rsidRDefault="00CE6CF2" w:rsidP="00571E35">
            <w:pPr>
              <w:spacing w:after="0" w:line="240" w:lineRule="auto"/>
              <w:rPr>
                <w:rFonts w:ascii="Calibri" w:eastAsia="Times New Roman" w:hAnsi="Calibri" w:cs="Times New Roman"/>
                <w:b/>
                <w:bCs/>
                <w:color w:val="000000"/>
              </w:rPr>
            </w:pPr>
            <w:r w:rsidRPr="00CE6CF2">
              <w:rPr>
                <w:rFonts w:ascii="Calibri" w:eastAsia="Times New Roman" w:hAnsi="Calibri" w:cs="Times New Roman"/>
                <w:b/>
                <w:bCs/>
                <w:color w:val="000000"/>
              </w:rPr>
              <w:lastRenderedPageBreak/>
              <w:t>Significant Modificat</w:t>
            </w:r>
            <w:r w:rsidR="00571E35">
              <w:rPr>
                <w:rFonts w:ascii="Calibri" w:eastAsia="Times New Roman" w:hAnsi="Calibri" w:cs="Times New Roman"/>
                <w:b/>
                <w:bCs/>
                <w:color w:val="000000"/>
              </w:rPr>
              <w:t>i</w:t>
            </w:r>
            <w:r w:rsidRPr="00CE6CF2">
              <w:rPr>
                <w:rFonts w:ascii="Calibri" w:eastAsia="Times New Roman" w:hAnsi="Calibri" w:cs="Times New Roman"/>
                <w:b/>
                <w:bCs/>
                <w:color w:val="000000"/>
              </w:rPr>
              <w:t>on Indices (&gt; 3.84)</w:t>
            </w:r>
          </w:p>
        </w:tc>
      </w:tr>
      <w:tr w:rsidR="00CE6CF2" w:rsidRPr="00CE6CF2" w:rsidTr="00CE6CF2">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Group</w:t>
            </w:r>
          </w:p>
        </w:tc>
        <w:tc>
          <w:tcPr>
            <w:tcW w:w="8129" w:type="dxa"/>
            <w:tcBorders>
              <w:top w:val="single" w:sz="4" w:space="0" w:color="auto"/>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MI</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Males</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Paths with significant MIs (MI value/completely standardized estimate of factor loading)</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4</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ODDNA==&gt;temper (23.81/1.14)</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5</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ODDNA==&gt;temper (6.65/.20); ODDNA==&gt;argues (7.30/-.19); ODDB ==&gt;get</w:t>
            </w:r>
            <w:r w:rsidR="008568E6">
              <w:rPr>
                <w:rFonts w:ascii="Calibri" w:eastAsia="Times New Roman" w:hAnsi="Calibri" w:cs="Times New Roman"/>
                <w:color w:val="000000"/>
              </w:rPr>
              <w:t xml:space="preserve"> </w:t>
            </w:r>
            <w:bookmarkStart w:id="0" w:name="_GoBack"/>
            <w:bookmarkEnd w:id="0"/>
            <w:r w:rsidRPr="00CE6CF2">
              <w:rPr>
                <w:rFonts w:ascii="Calibri" w:eastAsia="Times New Roman" w:hAnsi="Calibri" w:cs="Times New Roman"/>
                <w:color w:val="000000"/>
              </w:rPr>
              <w:t>even (5.09/.18)</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6</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ODDB==&gt;angry (17.63/-.58); ODDB==&gt;get even (22.03/.40)</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Females </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4</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ODDNA==&gt;argues (8.43/.13); ODDB==&gt;angry (15.92/-.89); ODDB==&gt; get even (16.41/.50)</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5</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ODDNA==argues (6.47/-.24); ODDNA==&gt;defies (8.35/.28); ODDB==&gt;touchy (3.77/-.33); ODDB==&gt;get even (12.11/.42)</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6</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ODDNA==&gt;temper (3.89/.13); ODDNA==&gt; argues (5.05/-.14); ODDB ==&gt; angry (5.78/-.24); ODDB==&gt;get even (6.74/.29)</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Both genders pooled</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 </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4</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ODDNA ==&gt; temper (6.01/.15); ODDNA ==&gt; argues (10.48/-.19); ODDB ==&gt; angry (5.86/-.19)</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5</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ODDNA ==&gt; temper (3.74/.10); ODDNA ==&gt; argues (13.45/-.17); ODDB ==&gt; touchy (5.08/-.24); ODDB ==&gt; get even (17.64/.25)</w:t>
            </w:r>
          </w:p>
        </w:tc>
      </w:tr>
      <w:tr w:rsidR="00CE6CF2" w:rsidRPr="00CE6CF2" w:rsidTr="00CE6CF2">
        <w:trPr>
          <w:trHeight w:val="300"/>
        </w:trPr>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CE6CF2" w:rsidRPr="00CE6CF2" w:rsidRDefault="00CE6CF2" w:rsidP="00CE6CF2">
            <w:pPr>
              <w:spacing w:after="0" w:line="240" w:lineRule="auto"/>
              <w:rPr>
                <w:rFonts w:ascii="Times New Roman" w:eastAsia="Times New Roman" w:hAnsi="Times New Roman" w:cs="Times New Roman"/>
                <w:color w:val="000000"/>
                <w:sz w:val="20"/>
                <w:szCs w:val="20"/>
              </w:rPr>
            </w:pPr>
            <w:r w:rsidRPr="00CE6CF2">
              <w:rPr>
                <w:rFonts w:ascii="Times New Roman" w:eastAsia="Times New Roman" w:hAnsi="Times New Roman" w:cs="Times New Roman"/>
                <w:color w:val="000000"/>
                <w:sz w:val="20"/>
                <w:szCs w:val="20"/>
              </w:rPr>
              <w:t xml:space="preserve"> Age 6</w:t>
            </w:r>
          </w:p>
        </w:tc>
        <w:tc>
          <w:tcPr>
            <w:tcW w:w="8129" w:type="dxa"/>
            <w:tcBorders>
              <w:top w:val="nil"/>
              <w:left w:val="nil"/>
              <w:bottom w:val="single" w:sz="4" w:space="0" w:color="auto"/>
              <w:right w:val="single" w:sz="4" w:space="0" w:color="auto"/>
            </w:tcBorders>
            <w:shd w:val="clear" w:color="auto" w:fill="auto"/>
            <w:noWrap/>
            <w:vAlign w:val="bottom"/>
            <w:hideMark/>
          </w:tcPr>
          <w:p w:rsidR="00CE6CF2" w:rsidRPr="00CE6CF2" w:rsidRDefault="00CE6CF2" w:rsidP="00CE6CF2">
            <w:pPr>
              <w:spacing w:after="0" w:line="240" w:lineRule="auto"/>
              <w:rPr>
                <w:rFonts w:ascii="Calibri" w:eastAsia="Times New Roman" w:hAnsi="Calibri" w:cs="Times New Roman"/>
                <w:color w:val="000000"/>
              </w:rPr>
            </w:pPr>
            <w:r w:rsidRPr="00CE6CF2">
              <w:rPr>
                <w:rFonts w:ascii="Calibri" w:eastAsia="Times New Roman" w:hAnsi="Calibri" w:cs="Times New Roman"/>
                <w:color w:val="000000"/>
              </w:rPr>
              <w:t>ODDNA ==&gt; temper (5.66/.11); ODDNA ==&gt; argues (6.96/-.12); ODDB ==&gt; angry (22.63/-.40; ODDB ==&gt; get even (30.94/.38)</w:t>
            </w:r>
          </w:p>
        </w:tc>
      </w:tr>
    </w:tbl>
    <w:p w:rsidR="00572546" w:rsidRPr="00572546" w:rsidRDefault="00572546" w:rsidP="00572546">
      <w:pPr>
        <w:spacing w:after="0" w:line="480" w:lineRule="auto"/>
        <w:ind w:firstLine="720"/>
        <w:rPr>
          <w:rFonts w:ascii="Times New Roman" w:hAnsi="Times New Roman" w:cs="Times New Roman"/>
          <w:sz w:val="24"/>
          <w:szCs w:val="24"/>
        </w:rPr>
      </w:pPr>
    </w:p>
    <w:p w:rsidR="00E21544" w:rsidRDefault="00E21544"/>
    <w:sectPr w:rsidR="00E21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46"/>
    <w:rsid w:val="00521140"/>
    <w:rsid w:val="00571E35"/>
    <w:rsid w:val="00572546"/>
    <w:rsid w:val="005860A2"/>
    <w:rsid w:val="008568E6"/>
    <w:rsid w:val="00A831BB"/>
    <w:rsid w:val="00CE6CF2"/>
    <w:rsid w:val="00E2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546"/>
    <w:rPr>
      <w:sz w:val="16"/>
      <w:szCs w:val="16"/>
    </w:rPr>
  </w:style>
  <w:style w:type="paragraph" w:styleId="CommentText">
    <w:name w:val="annotation text"/>
    <w:basedOn w:val="Normal"/>
    <w:link w:val="CommentTextChar"/>
    <w:uiPriority w:val="99"/>
    <w:semiHidden/>
    <w:unhideWhenUsed/>
    <w:rsid w:val="005725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725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2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546"/>
    <w:rPr>
      <w:sz w:val="16"/>
      <w:szCs w:val="16"/>
    </w:rPr>
  </w:style>
  <w:style w:type="paragraph" w:styleId="CommentText">
    <w:name w:val="annotation text"/>
    <w:basedOn w:val="Normal"/>
    <w:link w:val="CommentTextChar"/>
    <w:uiPriority w:val="99"/>
    <w:semiHidden/>
    <w:unhideWhenUsed/>
    <w:rsid w:val="005725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725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2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965">
      <w:bodyDiv w:val="1"/>
      <w:marLeft w:val="0"/>
      <w:marRight w:val="0"/>
      <w:marTop w:val="0"/>
      <w:marBottom w:val="0"/>
      <w:divBdr>
        <w:top w:val="none" w:sz="0" w:space="0" w:color="auto"/>
        <w:left w:val="none" w:sz="0" w:space="0" w:color="auto"/>
        <w:bottom w:val="none" w:sz="0" w:space="0" w:color="auto"/>
        <w:right w:val="none" w:sz="0" w:space="0" w:color="auto"/>
      </w:divBdr>
    </w:div>
    <w:div w:id="17070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Lurie Children's Hospital</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Lavigne, John</dc:creator>
  <cp:lastModifiedBy>Lavigne, John</cp:lastModifiedBy>
  <cp:revision>6</cp:revision>
  <dcterms:created xsi:type="dcterms:W3CDTF">2014-05-20T13:22:00Z</dcterms:created>
  <dcterms:modified xsi:type="dcterms:W3CDTF">2014-05-22T13:17:00Z</dcterms:modified>
</cp:coreProperties>
</file>