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99" w:rsidRDefault="00CE7399" w:rsidP="00C31CE8">
      <w:pPr>
        <w:jc w:val="center"/>
        <w:rPr>
          <w:lang w:val="en-US"/>
        </w:rPr>
      </w:pPr>
      <w:r>
        <w:rPr>
          <w:lang w:val="en-US"/>
        </w:rPr>
        <w:t>Supplementary Materials</w:t>
      </w:r>
      <w:bookmarkStart w:id="0" w:name="_Hlk491962051"/>
    </w:p>
    <w:p w:rsidR="00CE7399" w:rsidRDefault="00CE7399" w:rsidP="00C31CE8">
      <w:pPr>
        <w:jc w:val="center"/>
        <w:rPr>
          <w:lang w:val="en-US"/>
        </w:rPr>
      </w:pPr>
    </w:p>
    <w:p w:rsidR="00CE7399" w:rsidRDefault="00CE7399" w:rsidP="00C31CE8">
      <w:pPr>
        <w:pStyle w:val="PlainText"/>
        <w:ind w:firstLine="567"/>
        <w:rPr>
          <w:rFonts w:ascii="Times New Roman" w:hAnsi="Times New Roman" w:cs="Times New Roman"/>
          <w:sz w:val="24"/>
          <w:szCs w:val="24"/>
        </w:rPr>
      </w:pPr>
      <w:r w:rsidRPr="00C31CE8">
        <w:rPr>
          <w:rFonts w:ascii="Times New Roman" w:hAnsi="Times New Roman" w:cs="Times New Roman"/>
          <w:sz w:val="24"/>
          <w:szCs w:val="24"/>
        </w:rPr>
        <w:t xml:space="preserve">Missing data analysis took </w:t>
      </w:r>
      <w:r>
        <w:rPr>
          <w:rFonts w:ascii="Times New Roman" w:hAnsi="Times New Roman" w:cs="Times New Roman"/>
          <w:sz w:val="24"/>
          <w:szCs w:val="24"/>
        </w:rPr>
        <w:t>three</w:t>
      </w:r>
      <w:r w:rsidRPr="00C31CE8">
        <w:rPr>
          <w:rFonts w:ascii="Times New Roman" w:hAnsi="Times New Roman" w:cs="Times New Roman"/>
          <w:sz w:val="24"/>
          <w:szCs w:val="24"/>
        </w:rPr>
        <w:t xml:space="preserve"> forms, first we created three dummy variables indicating whether there was data missing for mother, father, or teacher. We tested whether splitting the sample by any of these groups resulted in significant differences between the variables used in the study. For example, we could use the dummy variable to test whether mother ratings of CU traits differed depending on whether father data was present or not. This analysis was carried out using a pair of one-way ANOVAs. There were no significant differences in CU, harsh parenting, warmth, paternal psychopathy, or paternal mental health. However, there were differences in maternal reports of psychopathy, such that maternal primary psychopathy was higher for cases in which either father or teacher data was missing. Likewise, maternal secondary psychopathy and maternal psychopathology was higher for cases in which no father data was available.</w:t>
      </w:r>
    </w:p>
    <w:p w:rsidR="00471018" w:rsidRPr="00C31CE8" w:rsidRDefault="00471018" w:rsidP="00C31CE8">
      <w:pPr>
        <w:pStyle w:val="PlainText"/>
        <w:ind w:firstLine="567"/>
        <w:rPr>
          <w:rFonts w:ascii="Times New Roman" w:hAnsi="Times New Roman" w:cs="Times New Roman"/>
          <w:sz w:val="24"/>
          <w:szCs w:val="24"/>
        </w:rPr>
      </w:pPr>
    </w:p>
    <w:p w:rsidR="00CE7399" w:rsidRPr="00C31CE8" w:rsidRDefault="00CE7399" w:rsidP="00CE7399">
      <w:pPr>
        <w:pStyle w:val="PlainText"/>
        <w:rPr>
          <w:rFonts w:ascii="Times New Roman" w:hAnsi="Times New Roman" w:cs="Times New Roman"/>
          <w:sz w:val="24"/>
          <w:szCs w:val="24"/>
        </w:rPr>
      </w:pPr>
      <w:proofErr w:type="gramStart"/>
      <w:r w:rsidRPr="00C31CE8">
        <w:rPr>
          <w:rFonts w:ascii="Times New Roman" w:hAnsi="Times New Roman" w:cs="Times New Roman"/>
          <w:sz w:val="24"/>
          <w:szCs w:val="24"/>
        </w:rPr>
        <w:t>Table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1S</w:t>
      </w:r>
      <w:proofErr w:type="spellEnd"/>
      <w:r w:rsidRPr="00C31CE8">
        <w:rPr>
          <w:rFonts w:ascii="Times New Roman" w:hAnsi="Times New Roman" w:cs="Times New Roman"/>
          <w:sz w:val="24"/>
          <w:szCs w:val="24"/>
        </w:rPr>
        <w:t>.</w:t>
      </w:r>
      <w:proofErr w:type="gramEnd"/>
      <w:r w:rsidRPr="00C31CE8">
        <w:rPr>
          <w:rFonts w:ascii="Times New Roman" w:hAnsi="Times New Roman" w:cs="Times New Roman"/>
          <w:sz w:val="24"/>
          <w:szCs w:val="24"/>
        </w:rPr>
        <w:t xml:space="preserve"> Differences between groups given missing data</w:t>
      </w:r>
    </w:p>
    <w:tbl>
      <w:tblPr>
        <w:tblStyle w:val="TableGrid"/>
        <w:tblW w:w="10796"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288"/>
        <w:gridCol w:w="1418"/>
        <w:gridCol w:w="1418"/>
        <w:gridCol w:w="1418"/>
        <w:gridCol w:w="1418"/>
        <w:gridCol w:w="1418"/>
        <w:gridCol w:w="1418"/>
      </w:tblGrid>
      <w:tr w:rsidR="00CE7399" w:rsidRPr="00CE7399" w:rsidTr="00C31CE8">
        <w:trPr>
          <w:jc w:val="center"/>
        </w:trPr>
        <w:tc>
          <w:tcPr>
            <w:tcW w:w="2288" w:type="dxa"/>
          </w:tcPr>
          <w:p w:rsidR="00CE7399" w:rsidRPr="00CE7399" w:rsidRDefault="00CE7399" w:rsidP="00CE7399"/>
        </w:tc>
        <w:tc>
          <w:tcPr>
            <w:tcW w:w="4254" w:type="dxa"/>
            <w:gridSpan w:val="3"/>
            <w:vAlign w:val="center"/>
          </w:tcPr>
          <w:p w:rsidR="00CE7399" w:rsidRPr="00CE7399" w:rsidRDefault="00CE7399" w:rsidP="00CE7399">
            <w:pPr>
              <w:jc w:val="center"/>
            </w:pPr>
            <w:r w:rsidRPr="00CE7399">
              <w:t>Missing Teacher Data</w:t>
            </w:r>
          </w:p>
        </w:tc>
        <w:tc>
          <w:tcPr>
            <w:tcW w:w="4254" w:type="dxa"/>
            <w:gridSpan w:val="3"/>
            <w:vAlign w:val="center"/>
          </w:tcPr>
          <w:p w:rsidR="00CE7399" w:rsidRPr="00CE7399" w:rsidRDefault="00CE7399" w:rsidP="00CE7399">
            <w:pPr>
              <w:jc w:val="center"/>
            </w:pPr>
            <w:r w:rsidRPr="00CE7399">
              <w:t>Missing Father Data</w:t>
            </w:r>
          </w:p>
        </w:tc>
      </w:tr>
      <w:tr w:rsidR="00CE7399" w:rsidRPr="00CE7399" w:rsidTr="00C31CE8">
        <w:trPr>
          <w:jc w:val="center"/>
        </w:trPr>
        <w:tc>
          <w:tcPr>
            <w:tcW w:w="2288" w:type="dxa"/>
          </w:tcPr>
          <w:p w:rsidR="00CE7399" w:rsidRPr="00CE7399" w:rsidRDefault="00CE7399" w:rsidP="00CE7399"/>
        </w:tc>
        <w:tc>
          <w:tcPr>
            <w:tcW w:w="1418" w:type="dxa"/>
            <w:vAlign w:val="center"/>
          </w:tcPr>
          <w:p w:rsidR="00CE7399" w:rsidRPr="00CE7399" w:rsidRDefault="00CE7399" w:rsidP="00CE7399">
            <w:pPr>
              <w:jc w:val="center"/>
            </w:pPr>
            <w:r w:rsidRPr="00CE7399">
              <w:t>Data Present:</w:t>
            </w:r>
          </w:p>
          <w:p w:rsidR="00CE7399" w:rsidRPr="00CE7399" w:rsidRDefault="00CE7399" w:rsidP="00CE7399">
            <w:pPr>
              <w:jc w:val="center"/>
            </w:pPr>
            <w:r w:rsidRPr="00CE7399">
              <w:t>Mean (SD)</w:t>
            </w:r>
          </w:p>
        </w:tc>
        <w:tc>
          <w:tcPr>
            <w:tcW w:w="1418" w:type="dxa"/>
            <w:vAlign w:val="center"/>
          </w:tcPr>
          <w:p w:rsidR="00CE7399" w:rsidRPr="00CE7399" w:rsidRDefault="00CE7399" w:rsidP="00CE7399">
            <w:pPr>
              <w:jc w:val="center"/>
            </w:pPr>
            <w:r w:rsidRPr="00CE7399">
              <w:t>Data Missing:</w:t>
            </w:r>
          </w:p>
          <w:p w:rsidR="00CE7399" w:rsidRPr="00CE7399" w:rsidRDefault="00CE7399" w:rsidP="00CE7399">
            <w:pPr>
              <w:jc w:val="center"/>
            </w:pPr>
            <w:r w:rsidRPr="00CE7399">
              <w:t>Mean (SD)</w:t>
            </w:r>
          </w:p>
        </w:tc>
        <w:tc>
          <w:tcPr>
            <w:tcW w:w="1418" w:type="dxa"/>
            <w:vAlign w:val="center"/>
          </w:tcPr>
          <w:p w:rsidR="00CE7399" w:rsidRPr="00CE7399" w:rsidRDefault="00CE7399" w:rsidP="00CE7399">
            <w:pPr>
              <w:jc w:val="center"/>
            </w:pPr>
            <w:r w:rsidRPr="00CE7399">
              <w:t>F (</w:t>
            </w:r>
            <w:r w:rsidRPr="00CE7399">
              <w:rPr>
                <w:i/>
              </w:rPr>
              <w:t>p)</w:t>
            </w:r>
          </w:p>
        </w:tc>
        <w:tc>
          <w:tcPr>
            <w:tcW w:w="1418" w:type="dxa"/>
            <w:vAlign w:val="center"/>
          </w:tcPr>
          <w:p w:rsidR="00CE7399" w:rsidRPr="00CE7399" w:rsidRDefault="00CE7399" w:rsidP="00CE7399">
            <w:pPr>
              <w:jc w:val="center"/>
            </w:pPr>
            <w:r w:rsidRPr="00CE7399">
              <w:t>Data Present:</w:t>
            </w:r>
          </w:p>
          <w:p w:rsidR="00CE7399" w:rsidRPr="00CE7399" w:rsidRDefault="00CE7399" w:rsidP="00CE7399">
            <w:pPr>
              <w:jc w:val="center"/>
            </w:pPr>
            <w:r w:rsidRPr="00CE7399">
              <w:t>Mean (SD)</w:t>
            </w:r>
          </w:p>
        </w:tc>
        <w:tc>
          <w:tcPr>
            <w:tcW w:w="1418" w:type="dxa"/>
            <w:vAlign w:val="center"/>
          </w:tcPr>
          <w:p w:rsidR="00CE7399" w:rsidRPr="00CE7399" w:rsidRDefault="00CE7399" w:rsidP="00CE7399">
            <w:pPr>
              <w:jc w:val="center"/>
            </w:pPr>
            <w:r w:rsidRPr="00CE7399">
              <w:t>Data Missing:</w:t>
            </w:r>
          </w:p>
          <w:p w:rsidR="00CE7399" w:rsidRPr="00CE7399" w:rsidRDefault="00CE7399" w:rsidP="00CE7399">
            <w:pPr>
              <w:jc w:val="center"/>
            </w:pPr>
            <w:r w:rsidRPr="00CE7399">
              <w:t>Mean (SD)</w:t>
            </w:r>
          </w:p>
        </w:tc>
        <w:tc>
          <w:tcPr>
            <w:tcW w:w="1418" w:type="dxa"/>
            <w:vAlign w:val="center"/>
          </w:tcPr>
          <w:p w:rsidR="00CE7399" w:rsidRPr="00CE7399" w:rsidRDefault="00CE7399" w:rsidP="00CE7399">
            <w:pPr>
              <w:jc w:val="center"/>
            </w:pPr>
            <w:r w:rsidRPr="00CE7399">
              <w:t>F (</w:t>
            </w:r>
            <w:r w:rsidRPr="00CE7399">
              <w:rPr>
                <w:i/>
              </w:rPr>
              <w:t>p)</w:t>
            </w:r>
          </w:p>
        </w:tc>
      </w:tr>
      <w:tr w:rsidR="00CE7399" w:rsidRPr="00CE7399" w:rsidTr="00C31CE8">
        <w:trPr>
          <w:trHeight w:val="537"/>
          <w:jc w:val="center"/>
        </w:trPr>
        <w:tc>
          <w:tcPr>
            <w:tcW w:w="2288" w:type="dxa"/>
            <w:vAlign w:val="center"/>
          </w:tcPr>
          <w:p w:rsidR="00CE7399" w:rsidRPr="00CE7399" w:rsidRDefault="00CE7399" w:rsidP="00CE7399">
            <w:r w:rsidRPr="00CE7399">
              <w:t xml:space="preserve">CU traits – Mother </w:t>
            </w:r>
          </w:p>
        </w:tc>
        <w:tc>
          <w:tcPr>
            <w:tcW w:w="1418" w:type="dxa"/>
            <w:vAlign w:val="center"/>
          </w:tcPr>
          <w:p w:rsidR="00CE7399" w:rsidRPr="00CE7399" w:rsidRDefault="00CE7399" w:rsidP="00CE7399">
            <w:r w:rsidRPr="00CE7399">
              <w:t>5.30 (2.17)</w:t>
            </w:r>
          </w:p>
        </w:tc>
        <w:tc>
          <w:tcPr>
            <w:tcW w:w="1418" w:type="dxa"/>
            <w:vAlign w:val="center"/>
          </w:tcPr>
          <w:p w:rsidR="00CE7399" w:rsidRPr="00CE7399" w:rsidRDefault="00CE7399" w:rsidP="00CE7399">
            <w:r w:rsidRPr="00CE7399">
              <w:t>4.83 (2.26)</w:t>
            </w:r>
          </w:p>
        </w:tc>
        <w:tc>
          <w:tcPr>
            <w:tcW w:w="1418" w:type="dxa"/>
            <w:vAlign w:val="center"/>
          </w:tcPr>
          <w:p w:rsidR="00CE7399" w:rsidRPr="00CE7399" w:rsidRDefault="00CE7399" w:rsidP="00CE7399">
            <w:r w:rsidRPr="00CE7399">
              <w:t>2.44 (.120)</w:t>
            </w:r>
          </w:p>
        </w:tc>
        <w:tc>
          <w:tcPr>
            <w:tcW w:w="1418" w:type="dxa"/>
            <w:vAlign w:val="center"/>
          </w:tcPr>
          <w:p w:rsidR="00CE7399" w:rsidRPr="00CE7399" w:rsidRDefault="00CE7399" w:rsidP="00CE7399">
            <w:r w:rsidRPr="00CE7399">
              <w:t>5.29 (2.20)</w:t>
            </w:r>
          </w:p>
        </w:tc>
        <w:tc>
          <w:tcPr>
            <w:tcW w:w="1418" w:type="dxa"/>
            <w:vAlign w:val="center"/>
          </w:tcPr>
          <w:p w:rsidR="00CE7399" w:rsidRPr="00CE7399" w:rsidRDefault="00CE7399" w:rsidP="00CE7399">
            <w:r w:rsidRPr="00CE7399">
              <w:t>4.88 (2.19)</w:t>
            </w:r>
          </w:p>
        </w:tc>
        <w:tc>
          <w:tcPr>
            <w:tcW w:w="1418" w:type="dxa"/>
            <w:vAlign w:val="center"/>
          </w:tcPr>
          <w:p w:rsidR="00CE7399" w:rsidRPr="00CE7399" w:rsidRDefault="00CE7399" w:rsidP="00CE7399">
            <w:r w:rsidRPr="00CE7399">
              <w:t>2.00 (.159)</w:t>
            </w:r>
          </w:p>
        </w:tc>
      </w:tr>
      <w:tr w:rsidR="00CE7399" w:rsidRPr="00CE7399" w:rsidTr="00C31CE8">
        <w:trPr>
          <w:trHeight w:val="537"/>
          <w:jc w:val="center"/>
        </w:trPr>
        <w:tc>
          <w:tcPr>
            <w:tcW w:w="2288" w:type="dxa"/>
            <w:vAlign w:val="center"/>
          </w:tcPr>
          <w:p w:rsidR="00CE7399" w:rsidRPr="00CE7399" w:rsidRDefault="00CE7399" w:rsidP="00CE7399">
            <w:r w:rsidRPr="00CE7399">
              <w:t xml:space="preserve">CU traits – Father </w:t>
            </w:r>
          </w:p>
        </w:tc>
        <w:tc>
          <w:tcPr>
            <w:tcW w:w="1418" w:type="dxa"/>
            <w:vAlign w:val="center"/>
          </w:tcPr>
          <w:p w:rsidR="00CE7399" w:rsidRPr="00CE7399" w:rsidRDefault="00CE7399" w:rsidP="00CE7399">
            <w:r w:rsidRPr="00CE7399">
              <w:t>5.31 (2.26)</w:t>
            </w:r>
          </w:p>
        </w:tc>
        <w:tc>
          <w:tcPr>
            <w:tcW w:w="1418" w:type="dxa"/>
            <w:vAlign w:val="center"/>
          </w:tcPr>
          <w:p w:rsidR="00CE7399" w:rsidRPr="00CE7399" w:rsidRDefault="00CE7399" w:rsidP="00CE7399">
            <w:r w:rsidRPr="00CE7399">
              <w:t>5.23 (2.18)</w:t>
            </w:r>
          </w:p>
        </w:tc>
        <w:tc>
          <w:tcPr>
            <w:tcW w:w="1418" w:type="dxa"/>
            <w:vAlign w:val="center"/>
          </w:tcPr>
          <w:p w:rsidR="00CE7399" w:rsidRPr="00CE7399" w:rsidRDefault="00CE7399" w:rsidP="00CE7399">
            <w:r w:rsidRPr="00CE7399">
              <w:t>0.04 (.840)</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r w:rsidR="00CE7399" w:rsidRPr="00CE7399" w:rsidTr="00C31CE8">
        <w:trPr>
          <w:trHeight w:val="537"/>
          <w:jc w:val="center"/>
        </w:trPr>
        <w:tc>
          <w:tcPr>
            <w:tcW w:w="2288" w:type="dxa"/>
            <w:vAlign w:val="center"/>
          </w:tcPr>
          <w:p w:rsidR="00CE7399" w:rsidRPr="00CE7399" w:rsidRDefault="00CE7399" w:rsidP="00CE7399">
            <w:r w:rsidRPr="00CE7399">
              <w:t>CU traits – Teacher</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r w:rsidRPr="00CE7399">
              <w:t>5.44 (2.27)</w:t>
            </w:r>
          </w:p>
        </w:tc>
        <w:tc>
          <w:tcPr>
            <w:tcW w:w="1418" w:type="dxa"/>
            <w:vAlign w:val="center"/>
          </w:tcPr>
          <w:p w:rsidR="00CE7399" w:rsidRPr="00CE7399" w:rsidRDefault="00CE7399" w:rsidP="00CE7399">
            <w:r w:rsidRPr="00CE7399">
              <w:t>5.81 (2.52)</w:t>
            </w:r>
          </w:p>
        </w:tc>
        <w:tc>
          <w:tcPr>
            <w:tcW w:w="1418" w:type="dxa"/>
            <w:vAlign w:val="center"/>
          </w:tcPr>
          <w:p w:rsidR="00CE7399" w:rsidRPr="00CE7399" w:rsidRDefault="00CE7399" w:rsidP="00CE7399">
            <w:r w:rsidRPr="00CE7399">
              <w:t>0.96 (.328)</w:t>
            </w:r>
          </w:p>
        </w:tc>
      </w:tr>
      <w:tr w:rsidR="00CE7399" w:rsidRPr="00CE7399" w:rsidTr="00C31CE8">
        <w:trPr>
          <w:trHeight w:val="537"/>
          <w:jc w:val="center"/>
        </w:trPr>
        <w:tc>
          <w:tcPr>
            <w:tcW w:w="2288" w:type="dxa"/>
            <w:vAlign w:val="center"/>
          </w:tcPr>
          <w:p w:rsidR="00CE7399" w:rsidRPr="00CE7399" w:rsidRDefault="00CE7399" w:rsidP="00CE7399">
            <w:pPr>
              <w:rPr>
                <w:b/>
              </w:rPr>
            </w:pPr>
            <w:r w:rsidRPr="00CE7399">
              <w:rPr>
                <w:b/>
              </w:rPr>
              <w:t>Mother Primary Psychopathy</w:t>
            </w:r>
          </w:p>
        </w:tc>
        <w:tc>
          <w:tcPr>
            <w:tcW w:w="1418" w:type="dxa"/>
            <w:vAlign w:val="center"/>
          </w:tcPr>
          <w:p w:rsidR="00CE7399" w:rsidRPr="00CE7399" w:rsidRDefault="00CE7399" w:rsidP="00CE7399">
            <w:pPr>
              <w:rPr>
                <w:b/>
              </w:rPr>
            </w:pPr>
            <w:r w:rsidRPr="00CE7399">
              <w:rPr>
                <w:b/>
              </w:rPr>
              <w:t>22.63 (5.76)</w:t>
            </w:r>
          </w:p>
        </w:tc>
        <w:tc>
          <w:tcPr>
            <w:tcW w:w="1418" w:type="dxa"/>
            <w:vAlign w:val="center"/>
          </w:tcPr>
          <w:p w:rsidR="00CE7399" w:rsidRPr="00CE7399" w:rsidRDefault="00CE7399" w:rsidP="00CE7399">
            <w:pPr>
              <w:rPr>
                <w:b/>
              </w:rPr>
            </w:pPr>
            <w:r w:rsidRPr="00CE7399">
              <w:rPr>
                <w:b/>
              </w:rPr>
              <w:t>24.51 (6.76)</w:t>
            </w:r>
          </w:p>
        </w:tc>
        <w:tc>
          <w:tcPr>
            <w:tcW w:w="1418" w:type="dxa"/>
            <w:vAlign w:val="center"/>
          </w:tcPr>
          <w:p w:rsidR="00CE7399" w:rsidRPr="00CE7399" w:rsidRDefault="00CE7399" w:rsidP="00CE7399">
            <w:pPr>
              <w:rPr>
                <w:b/>
              </w:rPr>
            </w:pPr>
            <w:r w:rsidRPr="00CE7399">
              <w:rPr>
                <w:b/>
              </w:rPr>
              <w:t>5.21 (.023)</w:t>
            </w:r>
          </w:p>
        </w:tc>
        <w:tc>
          <w:tcPr>
            <w:tcW w:w="1418" w:type="dxa"/>
            <w:vAlign w:val="center"/>
          </w:tcPr>
          <w:p w:rsidR="00CE7399" w:rsidRPr="00CE7399" w:rsidRDefault="00CE7399" w:rsidP="00CE7399">
            <w:pPr>
              <w:rPr>
                <w:b/>
              </w:rPr>
            </w:pPr>
            <w:r w:rsidRPr="00CE7399">
              <w:rPr>
                <w:b/>
              </w:rPr>
              <w:t>22.61 (5.88)</w:t>
            </w:r>
          </w:p>
        </w:tc>
        <w:tc>
          <w:tcPr>
            <w:tcW w:w="1418" w:type="dxa"/>
            <w:vAlign w:val="center"/>
          </w:tcPr>
          <w:p w:rsidR="00CE7399" w:rsidRPr="00CE7399" w:rsidRDefault="00CE7399" w:rsidP="00CE7399">
            <w:pPr>
              <w:rPr>
                <w:b/>
              </w:rPr>
            </w:pPr>
            <w:r w:rsidRPr="00CE7399">
              <w:rPr>
                <w:b/>
              </w:rPr>
              <w:t>24.38 (6.36)</w:t>
            </w:r>
          </w:p>
        </w:tc>
        <w:tc>
          <w:tcPr>
            <w:tcW w:w="1418" w:type="dxa"/>
            <w:vAlign w:val="center"/>
          </w:tcPr>
          <w:p w:rsidR="00CE7399" w:rsidRPr="00CE7399" w:rsidRDefault="00CE7399" w:rsidP="00CE7399">
            <w:pPr>
              <w:rPr>
                <w:b/>
              </w:rPr>
            </w:pPr>
            <w:r w:rsidRPr="00CE7399">
              <w:rPr>
                <w:b/>
              </w:rPr>
              <w:t>4.98 (.026)</w:t>
            </w:r>
          </w:p>
        </w:tc>
      </w:tr>
      <w:tr w:rsidR="00CE7399" w:rsidRPr="00CE7399" w:rsidTr="00C31CE8">
        <w:trPr>
          <w:trHeight w:val="537"/>
          <w:jc w:val="center"/>
        </w:trPr>
        <w:tc>
          <w:tcPr>
            <w:tcW w:w="2288" w:type="dxa"/>
            <w:vAlign w:val="center"/>
          </w:tcPr>
          <w:p w:rsidR="00CE7399" w:rsidRPr="00CE7399" w:rsidRDefault="00CE7399" w:rsidP="00CE7399">
            <w:r w:rsidRPr="00CE7399">
              <w:t>Father Primary Psychopathy</w:t>
            </w:r>
          </w:p>
        </w:tc>
        <w:tc>
          <w:tcPr>
            <w:tcW w:w="1418" w:type="dxa"/>
            <w:vAlign w:val="center"/>
          </w:tcPr>
          <w:p w:rsidR="00CE7399" w:rsidRPr="00CE7399" w:rsidRDefault="00CE7399" w:rsidP="00CE7399">
            <w:r w:rsidRPr="00CE7399">
              <w:t>25. 83 (6.63)</w:t>
            </w:r>
          </w:p>
        </w:tc>
        <w:tc>
          <w:tcPr>
            <w:tcW w:w="1418" w:type="dxa"/>
            <w:vAlign w:val="center"/>
          </w:tcPr>
          <w:p w:rsidR="00CE7399" w:rsidRPr="00CE7399" w:rsidRDefault="00CE7399" w:rsidP="00CE7399">
            <w:r w:rsidRPr="00CE7399">
              <w:t>25.46 (6.94)</w:t>
            </w:r>
          </w:p>
        </w:tc>
        <w:tc>
          <w:tcPr>
            <w:tcW w:w="1418" w:type="dxa"/>
            <w:vAlign w:val="center"/>
          </w:tcPr>
          <w:p w:rsidR="00CE7399" w:rsidRPr="00CE7399" w:rsidRDefault="00CE7399" w:rsidP="00CE7399">
            <w:r w:rsidRPr="00CE7399">
              <w:t>0.10 (.752)</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r w:rsidR="00CE7399" w:rsidRPr="00CE7399" w:rsidTr="00C31CE8">
        <w:trPr>
          <w:trHeight w:val="537"/>
          <w:jc w:val="center"/>
        </w:trPr>
        <w:tc>
          <w:tcPr>
            <w:tcW w:w="2288" w:type="dxa"/>
            <w:vAlign w:val="center"/>
          </w:tcPr>
          <w:p w:rsidR="00CE7399" w:rsidRPr="00CE7399" w:rsidRDefault="00CE7399" w:rsidP="00CE7399">
            <w:r w:rsidRPr="00CE7399">
              <w:t>Mother Secondary Psychopathy</w:t>
            </w:r>
          </w:p>
        </w:tc>
        <w:tc>
          <w:tcPr>
            <w:tcW w:w="1418" w:type="dxa"/>
            <w:vAlign w:val="center"/>
          </w:tcPr>
          <w:p w:rsidR="00CE7399" w:rsidRPr="00CE7399" w:rsidRDefault="00CE7399" w:rsidP="00CE7399">
            <w:r w:rsidRPr="00CE7399">
              <w:t>18.99 (4.37)</w:t>
            </w:r>
          </w:p>
        </w:tc>
        <w:tc>
          <w:tcPr>
            <w:tcW w:w="1418" w:type="dxa"/>
            <w:vAlign w:val="center"/>
          </w:tcPr>
          <w:p w:rsidR="00CE7399" w:rsidRPr="00CE7399" w:rsidRDefault="00CE7399" w:rsidP="00CE7399">
            <w:r w:rsidRPr="00CE7399">
              <w:t>18.96 (4.28)</w:t>
            </w:r>
          </w:p>
        </w:tc>
        <w:tc>
          <w:tcPr>
            <w:tcW w:w="1418" w:type="dxa"/>
            <w:vAlign w:val="center"/>
          </w:tcPr>
          <w:p w:rsidR="00CE7399" w:rsidRPr="00CE7399" w:rsidRDefault="00CE7399" w:rsidP="00CE7399">
            <w:r w:rsidRPr="00CE7399">
              <w:t>0.01 (.959)</w:t>
            </w:r>
          </w:p>
        </w:tc>
        <w:tc>
          <w:tcPr>
            <w:tcW w:w="1418" w:type="dxa"/>
            <w:vAlign w:val="center"/>
          </w:tcPr>
          <w:p w:rsidR="00CE7399" w:rsidRPr="00CE7399" w:rsidRDefault="00CE7399" w:rsidP="00CE7399">
            <w:pPr>
              <w:rPr>
                <w:b/>
              </w:rPr>
            </w:pPr>
            <w:r w:rsidRPr="00CE7399">
              <w:rPr>
                <w:b/>
              </w:rPr>
              <w:t>18.66 (4.47)</w:t>
            </w:r>
          </w:p>
        </w:tc>
        <w:tc>
          <w:tcPr>
            <w:tcW w:w="1418" w:type="dxa"/>
            <w:vAlign w:val="center"/>
          </w:tcPr>
          <w:p w:rsidR="00CE7399" w:rsidRPr="00CE7399" w:rsidRDefault="00CE7399" w:rsidP="00CE7399">
            <w:pPr>
              <w:rPr>
                <w:b/>
              </w:rPr>
            </w:pPr>
            <w:r w:rsidRPr="00CE7399">
              <w:rPr>
                <w:b/>
              </w:rPr>
              <w:t>19.91 (3.84)</w:t>
            </w:r>
          </w:p>
        </w:tc>
        <w:tc>
          <w:tcPr>
            <w:tcW w:w="1418" w:type="dxa"/>
            <w:vAlign w:val="center"/>
          </w:tcPr>
          <w:p w:rsidR="00CE7399" w:rsidRPr="00CE7399" w:rsidRDefault="00CE7399" w:rsidP="00CE7399">
            <w:pPr>
              <w:rPr>
                <w:b/>
              </w:rPr>
            </w:pPr>
            <w:r w:rsidRPr="00CE7399">
              <w:rPr>
                <w:b/>
              </w:rPr>
              <w:t>4.80 (.029)</w:t>
            </w:r>
          </w:p>
        </w:tc>
      </w:tr>
      <w:tr w:rsidR="00CE7399" w:rsidRPr="00CE7399" w:rsidTr="00C31CE8">
        <w:trPr>
          <w:trHeight w:val="537"/>
          <w:jc w:val="center"/>
        </w:trPr>
        <w:tc>
          <w:tcPr>
            <w:tcW w:w="2288" w:type="dxa"/>
            <w:vAlign w:val="center"/>
          </w:tcPr>
          <w:p w:rsidR="00CE7399" w:rsidRPr="00CE7399" w:rsidRDefault="00CE7399" w:rsidP="00CE7399">
            <w:r w:rsidRPr="00CE7399">
              <w:t>Father Secondary Psychopathy</w:t>
            </w:r>
          </w:p>
        </w:tc>
        <w:tc>
          <w:tcPr>
            <w:tcW w:w="1418" w:type="dxa"/>
            <w:vAlign w:val="center"/>
          </w:tcPr>
          <w:p w:rsidR="00CE7399" w:rsidRPr="00CE7399" w:rsidRDefault="00CE7399" w:rsidP="00CE7399">
            <w:r w:rsidRPr="00CE7399">
              <w:t>25.83 (6.63)</w:t>
            </w:r>
          </w:p>
        </w:tc>
        <w:tc>
          <w:tcPr>
            <w:tcW w:w="1418" w:type="dxa"/>
            <w:vAlign w:val="center"/>
          </w:tcPr>
          <w:p w:rsidR="00CE7399" w:rsidRPr="00CE7399" w:rsidRDefault="00CE7399" w:rsidP="00CE7399">
            <w:r w:rsidRPr="00CE7399">
              <w:t>25.46 (6.94)</w:t>
            </w:r>
          </w:p>
        </w:tc>
        <w:tc>
          <w:tcPr>
            <w:tcW w:w="1418" w:type="dxa"/>
            <w:vAlign w:val="center"/>
          </w:tcPr>
          <w:p w:rsidR="00CE7399" w:rsidRPr="00CE7399" w:rsidRDefault="00CE7399" w:rsidP="00CE7399">
            <w:r w:rsidRPr="00CE7399">
              <w:t>0.33 (.568)</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r w:rsidR="00CE7399" w:rsidRPr="00CE7399" w:rsidTr="00C31CE8">
        <w:trPr>
          <w:trHeight w:val="537"/>
          <w:jc w:val="center"/>
        </w:trPr>
        <w:tc>
          <w:tcPr>
            <w:tcW w:w="2288" w:type="dxa"/>
            <w:vAlign w:val="center"/>
          </w:tcPr>
          <w:p w:rsidR="00CE7399" w:rsidRPr="00CE7399" w:rsidRDefault="00CE7399" w:rsidP="00CE7399">
            <w:r w:rsidRPr="00CE7399">
              <w:t>Mother Warmth</w:t>
            </w:r>
          </w:p>
        </w:tc>
        <w:tc>
          <w:tcPr>
            <w:tcW w:w="1418" w:type="dxa"/>
            <w:vAlign w:val="center"/>
          </w:tcPr>
          <w:p w:rsidR="00CE7399" w:rsidRPr="00CE7399" w:rsidRDefault="00CE7399" w:rsidP="00CE7399">
            <w:r w:rsidRPr="00CE7399">
              <w:t>22.56 (4.49)</w:t>
            </w:r>
          </w:p>
        </w:tc>
        <w:tc>
          <w:tcPr>
            <w:tcW w:w="1418" w:type="dxa"/>
            <w:vAlign w:val="center"/>
          </w:tcPr>
          <w:p w:rsidR="00CE7399" w:rsidRPr="00CE7399" w:rsidRDefault="00CE7399" w:rsidP="00CE7399">
            <w:r w:rsidRPr="00CE7399">
              <w:t>21.36 (5.20)</w:t>
            </w:r>
          </w:p>
        </w:tc>
        <w:tc>
          <w:tcPr>
            <w:tcW w:w="1418" w:type="dxa"/>
            <w:vAlign w:val="center"/>
          </w:tcPr>
          <w:p w:rsidR="00CE7399" w:rsidRPr="00CE7399" w:rsidRDefault="00CE7399" w:rsidP="00CE7399">
            <w:r w:rsidRPr="00CE7399">
              <w:t>3.46 (.064)</w:t>
            </w:r>
          </w:p>
        </w:tc>
        <w:tc>
          <w:tcPr>
            <w:tcW w:w="1418" w:type="dxa"/>
            <w:vAlign w:val="center"/>
          </w:tcPr>
          <w:p w:rsidR="00CE7399" w:rsidRPr="00CE7399" w:rsidRDefault="00CE7399" w:rsidP="00CE7399">
            <w:r w:rsidRPr="00CE7399">
              <w:t>22.59 (4.56)</w:t>
            </w:r>
          </w:p>
        </w:tc>
        <w:tc>
          <w:tcPr>
            <w:tcW w:w="1418" w:type="dxa"/>
            <w:vAlign w:val="center"/>
          </w:tcPr>
          <w:p w:rsidR="00CE7399" w:rsidRPr="00CE7399" w:rsidRDefault="00CE7399" w:rsidP="00CE7399">
            <w:r w:rsidRPr="00CE7399">
              <w:t>21.39 (4.93)</w:t>
            </w:r>
          </w:p>
        </w:tc>
        <w:tc>
          <w:tcPr>
            <w:tcW w:w="1418" w:type="dxa"/>
            <w:vAlign w:val="center"/>
          </w:tcPr>
          <w:p w:rsidR="00CE7399" w:rsidRPr="00CE7399" w:rsidRDefault="00CE7399" w:rsidP="00CE7399">
            <w:r w:rsidRPr="00CE7399">
              <w:t>3.74 (.054)</w:t>
            </w:r>
          </w:p>
        </w:tc>
      </w:tr>
      <w:tr w:rsidR="00CE7399" w:rsidRPr="00CE7399" w:rsidTr="00C31CE8">
        <w:trPr>
          <w:trHeight w:val="537"/>
          <w:jc w:val="center"/>
        </w:trPr>
        <w:tc>
          <w:tcPr>
            <w:tcW w:w="2288" w:type="dxa"/>
            <w:vAlign w:val="center"/>
          </w:tcPr>
          <w:p w:rsidR="00CE7399" w:rsidRPr="00CE7399" w:rsidRDefault="00CE7399" w:rsidP="00CE7399">
            <w:r w:rsidRPr="00CE7399">
              <w:t>Father Warmth</w:t>
            </w:r>
          </w:p>
        </w:tc>
        <w:tc>
          <w:tcPr>
            <w:tcW w:w="1418" w:type="dxa"/>
            <w:vAlign w:val="center"/>
          </w:tcPr>
          <w:p w:rsidR="00CE7399" w:rsidRPr="00CE7399" w:rsidRDefault="00CE7399" w:rsidP="00CE7399">
            <w:r w:rsidRPr="00CE7399">
              <w:t>20.19 (5.29)</w:t>
            </w:r>
          </w:p>
        </w:tc>
        <w:tc>
          <w:tcPr>
            <w:tcW w:w="1418" w:type="dxa"/>
            <w:vAlign w:val="center"/>
          </w:tcPr>
          <w:p w:rsidR="00CE7399" w:rsidRPr="00CE7399" w:rsidRDefault="00CE7399" w:rsidP="00CE7399">
            <w:r w:rsidRPr="00CE7399">
              <w:t>20.24 (5.67)</w:t>
            </w:r>
          </w:p>
        </w:tc>
        <w:tc>
          <w:tcPr>
            <w:tcW w:w="1418" w:type="dxa"/>
            <w:vAlign w:val="center"/>
          </w:tcPr>
          <w:p w:rsidR="00CE7399" w:rsidRPr="00CE7399" w:rsidRDefault="00CE7399" w:rsidP="00CE7399">
            <w:r w:rsidRPr="00CE7399">
              <w:t>0.01 (.963)</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r w:rsidR="00CE7399" w:rsidRPr="00CE7399" w:rsidTr="00C31CE8">
        <w:trPr>
          <w:trHeight w:val="537"/>
          <w:jc w:val="center"/>
        </w:trPr>
        <w:tc>
          <w:tcPr>
            <w:tcW w:w="2288" w:type="dxa"/>
            <w:vAlign w:val="center"/>
          </w:tcPr>
          <w:p w:rsidR="00CE7399" w:rsidRPr="00CE7399" w:rsidRDefault="00CE7399" w:rsidP="00CE7399">
            <w:r w:rsidRPr="00CE7399">
              <w:t>Mother Psychopathology</w:t>
            </w:r>
          </w:p>
        </w:tc>
        <w:tc>
          <w:tcPr>
            <w:tcW w:w="1418" w:type="dxa"/>
            <w:vAlign w:val="center"/>
          </w:tcPr>
          <w:p w:rsidR="00CE7399" w:rsidRPr="00CE7399" w:rsidRDefault="00CE7399" w:rsidP="00CE7399">
            <w:r w:rsidRPr="00CE7399">
              <w:t>33.61 (28.76)</w:t>
            </w:r>
          </w:p>
        </w:tc>
        <w:tc>
          <w:tcPr>
            <w:tcW w:w="1418" w:type="dxa"/>
            <w:vAlign w:val="center"/>
          </w:tcPr>
          <w:p w:rsidR="00CE7399" w:rsidRPr="00CE7399" w:rsidRDefault="00CE7399" w:rsidP="00CE7399">
            <w:r w:rsidRPr="00CE7399">
              <w:t>30.43 (30.10)</w:t>
            </w:r>
          </w:p>
        </w:tc>
        <w:tc>
          <w:tcPr>
            <w:tcW w:w="1418" w:type="dxa"/>
            <w:vAlign w:val="center"/>
          </w:tcPr>
          <w:p w:rsidR="00CE7399" w:rsidRPr="00CE7399" w:rsidRDefault="00CE7399" w:rsidP="00CE7399">
            <w:r w:rsidRPr="00CE7399">
              <w:t>0.64 (.425)</w:t>
            </w:r>
          </w:p>
        </w:tc>
        <w:tc>
          <w:tcPr>
            <w:tcW w:w="1418" w:type="dxa"/>
            <w:vAlign w:val="center"/>
          </w:tcPr>
          <w:p w:rsidR="00CE7399" w:rsidRPr="00CE7399" w:rsidRDefault="00CE7399" w:rsidP="00CE7399">
            <w:pPr>
              <w:rPr>
                <w:b/>
              </w:rPr>
            </w:pPr>
            <w:r w:rsidRPr="00CE7399">
              <w:rPr>
                <w:b/>
              </w:rPr>
              <w:t>30.93 (27.87)</w:t>
            </w:r>
          </w:p>
        </w:tc>
        <w:tc>
          <w:tcPr>
            <w:tcW w:w="1418" w:type="dxa"/>
            <w:vAlign w:val="center"/>
          </w:tcPr>
          <w:p w:rsidR="00CE7399" w:rsidRPr="00CE7399" w:rsidRDefault="00CE7399" w:rsidP="00CE7399">
            <w:pPr>
              <w:rPr>
                <w:b/>
              </w:rPr>
            </w:pPr>
            <w:r w:rsidRPr="00CE7399">
              <w:rPr>
                <w:b/>
              </w:rPr>
              <w:t>38.56 (31.72)</w:t>
            </w:r>
          </w:p>
        </w:tc>
        <w:tc>
          <w:tcPr>
            <w:tcW w:w="1418" w:type="dxa"/>
            <w:vAlign w:val="center"/>
          </w:tcPr>
          <w:p w:rsidR="00CE7399" w:rsidRPr="00CE7399" w:rsidRDefault="00CE7399" w:rsidP="00CE7399">
            <w:pPr>
              <w:rPr>
                <w:b/>
              </w:rPr>
            </w:pPr>
            <w:r w:rsidRPr="00CE7399">
              <w:rPr>
                <w:b/>
              </w:rPr>
              <w:t>4.00 (.046)</w:t>
            </w:r>
          </w:p>
        </w:tc>
      </w:tr>
      <w:tr w:rsidR="00CE7399" w:rsidRPr="00CE7399" w:rsidTr="00C31CE8">
        <w:trPr>
          <w:trHeight w:val="537"/>
          <w:jc w:val="center"/>
        </w:trPr>
        <w:tc>
          <w:tcPr>
            <w:tcW w:w="2288" w:type="dxa"/>
            <w:vAlign w:val="center"/>
          </w:tcPr>
          <w:p w:rsidR="00CE7399" w:rsidRPr="00CE7399" w:rsidRDefault="00CE7399" w:rsidP="00CE7399">
            <w:r w:rsidRPr="00CE7399">
              <w:t>Father Psychopathology</w:t>
            </w:r>
          </w:p>
        </w:tc>
        <w:tc>
          <w:tcPr>
            <w:tcW w:w="1418" w:type="dxa"/>
            <w:vAlign w:val="center"/>
          </w:tcPr>
          <w:p w:rsidR="00CE7399" w:rsidRPr="00CE7399" w:rsidRDefault="00CE7399" w:rsidP="00CE7399">
            <w:r w:rsidRPr="00CE7399">
              <w:t>28.16 (25.31)</w:t>
            </w:r>
          </w:p>
        </w:tc>
        <w:tc>
          <w:tcPr>
            <w:tcW w:w="1418" w:type="dxa"/>
            <w:vAlign w:val="center"/>
          </w:tcPr>
          <w:p w:rsidR="00CE7399" w:rsidRPr="00CE7399" w:rsidRDefault="00CE7399" w:rsidP="00CE7399">
            <w:r w:rsidRPr="00CE7399">
              <w:t>25.81 (22.68)</w:t>
            </w:r>
          </w:p>
        </w:tc>
        <w:tc>
          <w:tcPr>
            <w:tcW w:w="1418" w:type="dxa"/>
            <w:vAlign w:val="center"/>
          </w:tcPr>
          <w:p w:rsidR="00CE7399" w:rsidRPr="00CE7399" w:rsidRDefault="00CE7399" w:rsidP="00CE7399">
            <w:r w:rsidRPr="00CE7399">
              <w:t>0.29 (.591)</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r w:rsidR="00CE7399" w:rsidRPr="00CE7399" w:rsidTr="00C31CE8">
        <w:trPr>
          <w:trHeight w:val="538"/>
          <w:jc w:val="center"/>
        </w:trPr>
        <w:tc>
          <w:tcPr>
            <w:tcW w:w="2288" w:type="dxa"/>
            <w:vAlign w:val="center"/>
          </w:tcPr>
          <w:p w:rsidR="00CE7399" w:rsidRPr="00CE7399" w:rsidRDefault="00CE7399" w:rsidP="00CE7399">
            <w:r w:rsidRPr="00CE7399">
              <w:t>Mother Harsh Parenting</w:t>
            </w:r>
          </w:p>
        </w:tc>
        <w:tc>
          <w:tcPr>
            <w:tcW w:w="1418" w:type="dxa"/>
            <w:vAlign w:val="center"/>
          </w:tcPr>
          <w:p w:rsidR="00CE7399" w:rsidRPr="00CE7399" w:rsidRDefault="00CE7399" w:rsidP="00CE7399">
            <w:r w:rsidRPr="00CE7399">
              <w:t>-0.001 (0.58)</w:t>
            </w:r>
          </w:p>
        </w:tc>
        <w:tc>
          <w:tcPr>
            <w:tcW w:w="1418" w:type="dxa"/>
            <w:vAlign w:val="center"/>
          </w:tcPr>
          <w:p w:rsidR="00CE7399" w:rsidRPr="00CE7399" w:rsidRDefault="00CE7399" w:rsidP="00CE7399">
            <w:r w:rsidRPr="00CE7399">
              <w:t>0.004 (0.59)</w:t>
            </w:r>
          </w:p>
        </w:tc>
        <w:tc>
          <w:tcPr>
            <w:tcW w:w="1418" w:type="dxa"/>
            <w:vAlign w:val="center"/>
          </w:tcPr>
          <w:p w:rsidR="00CE7399" w:rsidRPr="00CE7399" w:rsidRDefault="00CE7399" w:rsidP="00CE7399">
            <w:r w:rsidRPr="00CE7399">
              <w:t>0.01 (.950)</w:t>
            </w:r>
          </w:p>
        </w:tc>
        <w:tc>
          <w:tcPr>
            <w:tcW w:w="1418" w:type="dxa"/>
            <w:vAlign w:val="center"/>
          </w:tcPr>
          <w:p w:rsidR="00CE7399" w:rsidRPr="00CE7399" w:rsidRDefault="00CE7399" w:rsidP="00CE7399">
            <w:r w:rsidRPr="00CE7399">
              <w:t>-0.007 (0.54)</w:t>
            </w:r>
          </w:p>
        </w:tc>
        <w:tc>
          <w:tcPr>
            <w:tcW w:w="1418" w:type="dxa"/>
            <w:vAlign w:val="center"/>
          </w:tcPr>
          <w:p w:rsidR="00CE7399" w:rsidRPr="00CE7399" w:rsidRDefault="00CE7399" w:rsidP="00CE7399">
            <w:r w:rsidRPr="00CE7399">
              <w:t>0.024 (0.67)</w:t>
            </w:r>
          </w:p>
        </w:tc>
        <w:tc>
          <w:tcPr>
            <w:tcW w:w="1418" w:type="dxa"/>
            <w:vAlign w:val="center"/>
          </w:tcPr>
          <w:p w:rsidR="00CE7399" w:rsidRPr="00CE7399" w:rsidRDefault="00CE7399" w:rsidP="00CE7399">
            <w:r w:rsidRPr="00CE7399">
              <w:t>0.17 (.680)</w:t>
            </w:r>
          </w:p>
        </w:tc>
      </w:tr>
      <w:tr w:rsidR="00CE7399" w:rsidRPr="00CE7399" w:rsidTr="00C31CE8">
        <w:trPr>
          <w:trHeight w:val="538"/>
          <w:jc w:val="center"/>
        </w:trPr>
        <w:tc>
          <w:tcPr>
            <w:tcW w:w="2288" w:type="dxa"/>
            <w:vAlign w:val="center"/>
          </w:tcPr>
          <w:p w:rsidR="00CE7399" w:rsidRPr="00CE7399" w:rsidRDefault="00CE7399" w:rsidP="00CE7399">
            <w:r w:rsidRPr="00CE7399">
              <w:t>Father Harsh Parenting</w:t>
            </w:r>
          </w:p>
        </w:tc>
        <w:tc>
          <w:tcPr>
            <w:tcW w:w="1418" w:type="dxa"/>
            <w:vAlign w:val="center"/>
          </w:tcPr>
          <w:p w:rsidR="00CE7399" w:rsidRPr="00CE7399" w:rsidRDefault="00CE7399" w:rsidP="00CE7399">
            <w:r w:rsidRPr="00CE7399">
              <w:t>-0.014 (0.57)</w:t>
            </w:r>
          </w:p>
        </w:tc>
        <w:tc>
          <w:tcPr>
            <w:tcW w:w="1418" w:type="dxa"/>
            <w:vAlign w:val="center"/>
          </w:tcPr>
          <w:p w:rsidR="00CE7399" w:rsidRPr="00CE7399" w:rsidRDefault="00CE7399" w:rsidP="00CE7399">
            <w:r w:rsidRPr="00CE7399">
              <w:t>0.062 (0.63)</w:t>
            </w:r>
          </w:p>
        </w:tc>
        <w:tc>
          <w:tcPr>
            <w:tcW w:w="1418" w:type="dxa"/>
            <w:vAlign w:val="center"/>
          </w:tcPr>
          <w:p w:rsidR="00CE7399" w:rsidRPr="00CE7399" w:rsidRDefault="00CE7399" w:rsidP="00CE7399">
            <w:r w:rsidRPr="00CE7399">
              <w:t>0.56 (.454)</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c>
          <w:tcPr>
            <w:tcW w:w="1418" w:type="dxa"/>
            <w:vAlign w:val="center"/>
          </w:tcPr>
          <w:p w:rsidR="00CE7399" w:rsidRPr="00CE7399" w:rsidRDefault="00CE7399" w:rsidP="00CE7399">
            <w:pPr>
              <w:jc w:val="center"/>
            </w:pPr>
            <w:r w:rsidRPr="00CE7399">
              <w:t>-</w:t>
            </w:r>
          </w:p>
        </w:tc>
      </w:tr>
    </w:tbl>
    <w:p w:rsidR="00471018" w:rsidRDefault="00471018" w:rsidP="00C31CE8">
      <w:pPr>
        <w:pStyle w:val="PlainText"/>
        <w:ind w:firstLine="567"/>
        <w:rPr>
          <w:rFonts w:ascii="Times New Roman" w:hAnsi="Times New Roman" w:cs="Times New Roman"/>
          <w:sz w:val="24"/>
          <w:szCs w:val="24"/>
        </w:rPr>
      </w:pPr>
    </w:p>
    <w:p w:rsidR="00CE7399" w:rsidRPr="00C31CE8" w:rsidRDefault="00CE7399" w:rsidP="00C31CE8">
      <w:pPr>
        <w:pStyle w:val="PlainText"/>
        <w:ind w:firstLine="567"/>
        <w:rPr>
          <w:rFonts w:ascii="Times New Roman" w:hAnsi="Times New Roman" w:cs="Times New Roman"/>
          <w:sz w:val="24"/>
          <w:szCs w:val="24"/>
        </w:rPr>
      </w:pPr>
      <w:r>
        <w:rPr>
          <w:rFonts w:ascii="Times New Roman" w:hAnsi="Times New Roman" w:cs="Times New Roman"/>
          <w:sz w:val="24"/>
          <w:szCs w:val="24"/>
        </w:rPr>
        <w:t>Second</w:t>
      </w:r>
      <w:r w:rsidRPr="00C31CE8">
        <w:rPr>
          <w:rFonts w:ascii="Times New Roman" w:hAnsi="Times New Roman" w:cs="Times New Roman"/>
          <w:sz w:val="24"/>
          <w:szCs w:val="24"/>
        </w:rPr>
        <w:t xml:space="preserve">, we analysed whether the parent’s marital status was associated with CU traits. We did this by creating a dummy variable which split CU traits into either high (score of 8 or higher in any </w:t>
      </w:r>
      <w:proofErr w:type="spellStart"/>
      <w:r w:rsidRPr="00C31CE8">
        <w:rPr>
          <w:rFonts w:ascii="Times New Roman" w:hAnsi="Times New Roman" w:cs="Times New Roman"/>
          <w:sz w:val="24"/>
          <w:szCs w:val="24"/>
        </w:rPr>
        <w:t>rater’s</w:t>
      </w:r>
      <w:proofErr w:type="spellEnd"/>
      <w:r w:rsidRPr="00C31CE8">
        <w:rPr>
          <w:rFonts w:ascii="Times New Roman" w:hAnsi="Times New Roman" w:cs="Times New Roman"/>
          <w:sz w:val="24"/>
          <w:szCs w:val="24"/>
        </w:rPr>
        <w:t xml:space="preserve"> report of CU traits), or low. The cut-off of eight was chosen as it represented a score above the 75</w:t>
      </w:r>
      <w:r w:rsidRPr="00C31CE8">
        <w:rPr>
          <w:rFonts w:ascii="Times New Roman" w:hAnsi="Times New Roman" w:cs="Times New Roman"/>
          <w:sz w:val="24"/>
          <w:szCs w:val="24"/>
          <w:vertAlign w:val="superscript"/>
        </w:rPr>
        <w:t>th</w:t>
      </w:r>
      <w:r w:rsidRPr="00C31CE8">
        <w:rPr>
          <w:rFonts w:ascii="Times New Roman" w:hAnsi="Times New Roman" w:cs="Times New Roman"/>
          <w:sz w:val="24"/>
          <w:szCs w:val="24"/>
        </w:rPr>
        <w:t xml:space="preserve"> percentile for the sample. The low CU group consisted of 201 individuals, while the high CU group consisted of 102 individuals. This allowed us to use marital status </w:t>
      </w:r>
      <w:proofErr w:type="gramStart"/>
      <w:r w:rsidRPr="00C31CE8">
        <w:rPr>
          <w:rFonts w:ascii="Times New Roman" w:hAnsi="Times New Roman" w:cs="Times New Roman"/>
          <w:sz w:val="24"/>
          <w:szCs w:val="24"/>
        </w:rPr>
        <w:t>in a chi-square analyses</w:t>
      </w:r>
      <w:proofErr w:type="gramEnd"/>
      <w:r w:rsidRPr="00C31CE8">
        <w:rPr>
          <w:rFonts w:ascii="Times New Roman" w:hAnsi="Times New Roman" w:cs="Times New Roman"/>
          <w:sz w:val="24"/>
          <w:szCs w:val="24"/>
        </w:rPr>
        <w:t xml:space="preserve"> to compare whether differences in household structure were associated with a high severity of CU traits. Marital status was coded into six categories: married, de facto, separated, divorced, single, and other. No significant differences between groups were observed: </w:t>
      </w:r>
      <w:proofErr w:type="spellStart"/>
      <w:r w:rsidRPr="00C31CE8">
        <w:rPr>
          <w:rFonts w:ascii="Times New Roman" w:hAnsi="Times New Roman" w:cs="Times New Roman"/>
          <w:sz w:val="24"/>
          <w:szCs w:val="24"/>
        </w:rPr>
        <w:t>X</w:t>
      </w:r>
      <w:r w:rsidRPr="00C31CE8">
        <w:rPr>
          <w:rFonts w:ascii="Times New Roman" w:hAnsi="Times New Roman" w:cs="Times New Roman"/>
          <w:sz w:val="24"/>
          <w:szCs w:val="24"/>
          <w:vertAlign w:val="superscript"/>
        </w:rPr>
        <w:t>2</w:t>
      </w:r>
      <w:proofErr w:type="spellEnd"/>
      <w:r w:rsidRPr="00C31CE8">
        <w:rPr>
          <w:rFonts w:ascii="Times New Roman" w:hAnsi="Times New Roman" w:cs="Times New Roman"/>
          <w:sz w:val="24"/>
          <w:szCs w:val="24"/>
        </w:rPr>
        <w:t xml:space="preserve"> (5) = 9.75, </w:t>
      </w:r>
      <w:r w:rsidRPr="00C31CE8">
        <w:rPr>
          <w:rFonts w:ascii="Times New Roman" w:hAnsi="Times New Roman" w:cs="Times New Roman"/>
          <w:i/>
          <w:sz w:val="24"/>
          <w:szCs w:val="24"/>
        </w:rPr>
        <w:t>p</w:t>
      </w:r>
      <w:r w:rsidRPr="00C31CE8">
        <w:rPr>
          <w:rFonts w:ascii="Times New Roman" w:hAnsi="Times New Roman" w:cs="Times New Roman"/>
          <w:sz w:val="24"/>
          <w:szCs w:val="24"/>
        </w:rPr>
        <w:t xml:space="preserve"> = .083.</w:t>
      </w:r>
    </w:p>
    <w:p w:rsidR="00CE7399" w:rsidRDefault="00CE7399" w:rsidP="00C31CE8">
      <w:pPr>
        <w:pStyle w:val="PlainText"/>
        <w:ind w:firstLine="567"/>
        <w:rPr>
          <w:rFonts w:ascii="Times New Roman" w:hAnsi="Times New Roman" w:cs="Times New Roman"/>
          <w:sz w:val="24"/>
          <w:szCs w:val="24"/>
        </w:rPr>
      </w:pPr>
      <w:r w:rsidRPr="00C31CE8">
        <w:rPr>
          <w:rFonts w:ascii="Times New Roman" w:hAnsi="Times New Roman" w:cs="Times New Roman"/>
          <w:sz w:val="24"/>
          <w:szCs w:val="24"/>
        </w:rPr>
        <w:lastRenderedPageBreak/>
        <w:t xml:space="preserve">In contrast, a chi-square analysis using fathers’ missing data and marital status was significant </w:t>
      </w:r>
      <w:proofErr w:type="spellStart"/>
      <w:r w:rsidRPr="00C31CE8">
        <w:rPr>
          <w:rFonts w:ascii="Times New Roman" w:hAnsi="Times New Roman" w:cs="Times New Roman"/>
          <w:sz w:val="24"/>
          <w:szCs w:val="24"/>
        </w:rPr>
        <w:t>X</w:t>
      </w:r>
      <w:r w:rsidRPr="00C31CE8">
        <w:rPr>
          <w:rFonts w:ascii="Times New Roman" w:hAnsi="Times New Roman" w:cs="Times New Roman"/>
          <w:sz w:val="24"/>
          <w:szCs w:val="24"/>
          <w:vertAlign w:val="superscript"/>
        </w:rPr>
        <w:t>2</w:t>
      </w:r>
      <w:proofErr w:type="spellEnd"/>
      <w:r w:rsidRPr="00C31CE8">
        <w:rPr>
          <w:rFonts w:ascii="Times New Roman" w:hAnsi="Times New Roman" w:cs="Times New Roman"/>
          <w:sz w:val="24"/>
          <w:szCs w:val="24"/>
        </w:rPr>
        <w:t xml:space="preserve"> (5) = 77.63, </w:t>
      </w:r>
      <w:r w:rsidRPr="00C31CE8">
        <w:rPr>
          <w:rFonts w:ascii="Times New Roman" w:hAnsi="Times New Roman" w:cs="Times New Roman"/>
          <w:i/>
          <w:sz w:val="24"/>
          <w:szCs w:val="24"/>
        </w:rPr>
        <w:t>p</w:t>
      </w:r>
      <w:r w:rsidRPr="00C31CE8">
        <w:rPr>
          <w:rFonts w:ascii="Times New Roman" w:hAnsi="Times New Roman" w:cs="Times New Roman"/>
          <w:sz w:val="24"/>
          <w:szCs w:val="24"/>
        </w:rPr>
        <w:t xml:space="preserve"> &lt; .001, indicating that for most of the cases in which data is present (88.2%) the couple is married. In contrast, missing data is divided into three categories: separated (35.1%), married (29.9%) and divorced (20.8%). It is unclear why a third of fathers’ missing data comes from married couples, as the clinic’s standard procedure is to contact both family members. However, it seems unlikely that fathers’ missing data constitutes a homogenous category which is being ignored in the </w:t>
      </w:r>
      <w:proofErr w:type="gramStart"/>
      <w:r w:rsidRPr="00C31CE8">
        <w:rPr>
          <w:rFonts w:ascii="Times New Roman" w:hAnsi="Times New Roman" w:cs="Times New Roman"/>
          <w:sz w:val="24"/>
          <w:szCs w:val="24"/>
        </w:rPr>
        <w:t>analyses,</w:t>
      </w:r>
      <w:proofErr w:type="gramEnd"/>
      <w:r w:rsidRPr="00C31CE8">
        <w:rPr>
          <w:rFonts w:ascii="Times New Roman" w:hAnsi="Times New Roman" w:cs="Times New Roman"/>
          <w:sz w:val="24"/>
          <w:szCs w:val="24"/>
        </w:rPr>
        <w:t xml:space="preserve"> rather these results support the notion that there is a diverse range of factors limiting father participation in parenting programs (Tully et al., 2017).</w:t>
      </w:r>
    </w:p>
    <w:p w:rsidR="00CE7399" w:rsidRPr="00C31CE8" w:rsidRDefault="00CE7399" w:rsidP="00C31CE8">
      <w:pPr>
        <w:pStyle w:val="PlainText"/>
        <w:ind w:firstLine="567"/>
        <w:rPr>
          <w:rFonts w:ascii="Times New Roman" w:hAnsi="Times New Roman" w:cs="Times New Roman"/>
          <w:sz w:val="24"/>
          <w:szCs w:val="24"/>
        </w:rPr>
      </w:pPr>
      <w:r>
        <w:rPr>
          <w:rFonts w:ascii="Times New Roman" w:hAnsi="Times New Roman" w:cs="Times New Roman"/>
          <w:sz w:val="24"/>
          <w:szCs w:val="24"/>
        </w:rPr>
        <w:t xml:space="preserve">Third, we re-ran the analysis including only those families in which the father was present. However, note that due to the nature of the analyses whenever both father and mother variables were included the models were already constrained by </w:t>
      </w:r>
      <w:proofErr w:type="spellStart"/>
      <w:r>
        <w:rPr>
          <w:rFonts w:ascii="Times New Roman" w:hAnsi="Times New Roman" w:cs="Times New Roman"/>
          <w:sz w:val="24"/>
          <w:szCs w:val="24"/>
        </w:rPr>
        <w:t>SPSS</w:t>
      </w:r>
      <w:proofErr w:type="spellEnd"/>
      <w:r>
        <w:rPr>
          <w:rFonts w:ascii="Times New Roman" w:hAnsi="Times New Roman" w:cs="Times New Roman"/>
          <w:sz w:val="24"/>
          <w:szCs w:val="24"/>
        </w:rPr>
        <w:t xml:space="preserve"> into those families with both father and mother data. For example, in Table 3 of the study there are four models, following a </w:t>
      </w:r>
      <w:proofErr w:type="spellStart"/>
      <w:r>
        <w:rPr>
          <w:rFonts w:ascii="Times New Roman" w:hAnsi="Times New Roman" w:cs="Times New Roman"/>
          <w:sz w:val="24"/>
          <w:szCs w:val="24"/>
        </w:rPr>
        <w:t>2x2</w:t>
      </w:r>
      <w:proofErr w:type="spellEnd"/>
      <w:r>
        <w:rPr>
          <w:rFonts w:ascii="Times New Roman" w:hAnsi="Times New Roman" w:cs="Times New Roman"/>
          <w:sz w:val="24"/>
          <w:szCs w:val="24"/>
        </w:rPr>
        <w:t xml:space="preserve"> design: </w:t>
      </w:r>
      <w:proofErr w:type="spellStart"/>
      <w:r>
        <w:rPr>
          <w:rFonts w:ascii="Times New Roman" w:hAnsi="Times New Roman" w:cs="Times New Roman"/>
          <w:sz w:val="24"/>
          <w:szCs w:val="24"/>
        </w:rPr>
        <w:t>DV</w:t>
      </w:r>
      <w:r w:rsidRPr="00C31CE8">
        <w:rPr>
          <w:rFonts w:ascii="Times New Roman" w:hAnsi="Times New Roman" w:cs="Times New Roman"/>
          <w:sz w:val="24"/>
          <w:szCs w:val="24"/>
          <w:vertAlign w:val="subscript"/>
        </w:rPr>
        <w:t>m</w:t>
      </w:r>
      <w:r>
        <w:rPr>
          <w:rFonts w:ascii="Times New Roman" w:hAnsi="Times New Roman" w:cs="Times New Roman"/>
          <w:sz w:val="24"/>
          <w:szCs w:val="24"/>
          <w:vertAlign w:val="subscript"/>
        </w:rPr>
        <w:t>others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IV</w:t>
      </w:r>
      <w:r w:rsidRPr="00B90C09">
        <w:rPr>
          <w:rFonts w:ascii="Times New Roman" w:hAnsi="Times New Roman" w:cs="Times New Roman"/>
          <w:sz w:val="24"/>
          <w:szCs w:val="24"/>
          <w:vertAlign w:val="subscript"/>
        </w:rPr>
        <w:t>m</w:t>
      </w:r>
      <w:r>
        <w:rPr>
          <w:rFonts w:ascii="Times New Roman" w:hAnsi="Times New Roman" w:cs="Times New Roman"/>
          <w:sz w:val="24"/>
          <w:szCs w:val="24"/>
          <w:vertAlign w:val="subscript"/>
        </w:rPr>
        <w:t>others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w:t>
      </w:r>
      <w:r w:rsidRPr="00B90C09">
        <w:rPr>
          <w:rFonts w:ascii="Times New Roman" w:hAnsi="Times New Roman" w:cs="Times New Roman"/>
          <w:sz w:val="24"/>
          <w:szCs w:val="24"/>
          <w:vertAlign w:val="subscript"/>
        </w:rPr>
        <w:t>m</w:t>
      </w:r>
      <w:r>
        <w:rPr>
          <w:rFonts w:ascii="Times New Roman" w:hAnsi="Times New Roman" w:cs="Times New Roman"/>
          <w:sz w:val="24"/>
          <w:szCs w:val="24"/>
          <w:vertAlign w:val="subscript"/>
        </w:rPr>
        <w:t>others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IV</w:t>
      </w:r>
      <w:r w:rsidRPr="00C31CE8">
        <w:rPr>
          <w:rFonts w:ascii="Times New Roman" w:hAnsi="Times New Roman" w:cs="Times New Roman"/>
          <w:sz w:val="24"/>
          <w:szCs w:val="24"/>
          <w:vertAlign w:val="subscript"/>
        </w:rPr>
        <w:t>f</w:t>
      </w:r>
      <w:r>
        <w:rPr>
          <w:rFonts w:ascii="Times New Roman" w:hAnsi="Times New Roman" w:cs="Times New Roman"/>
          <w:sz w:val="24"/>
          <w:szCs w:val="24"/>
          <w:vertAlign w:val="subscript"/>
        </w:rPr>
        <w:t>athers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w:t>
      </w:r>
      <w:r w:rsidRPr="00C31CE8">
        <w:rPr>
          <w:rFonts w:ascii="Times New Roman" w:hAnsi="Times New Roman" w:cs="Times New Roman"/>
          <w:sz w:val="24"/>
          <w:szCs w:val="24"/>
          <w:vertAlign w:val="subscript"/>
        </w:rPr>
        <w:t>f</w:t>
      </w:r>
      <w:proofErr w:type="spellEnd"/>
      <w:r w:rsidRPr="00C31CE8">
        <w:rPr>
          <w:rFonts w:ascii="Times New Roman" w:hAnsi="Times New Roman" w:cs="Times New Roman"/>
          <w:sz w:val="24"/>
          <w:szCs w:val="24"/>
          <w:vertAlign w:val="subscript"/>
        </w:rPr>
        <w:t xml:space="preserve"> </w:t>
      </w:r>
      <w:proofErr w:type="spellStart"/>
      <w:r>
        <w:rPr>
          <w:rFonts w:ascii="Times New Roman" w:hAnsi="Times New Roman" w:cs="Times New Roman"/>
          <w:sz w:val="24"/>
          <w:szCs w:val="24"/>
          <w:vertAlign w:val="subscript"/>
        </w:rPr>
        <w:t>athers</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x </w:t>
      </w:r>
      <w:proofErr w:type="spellStart"/>
      <w:r>
        <w:rPr>
          <w:rFonts w:ascii="Times New Roman" w:hAnsi="Times New Roman" w:cs="Times New Roman"/>
          <w:sz w:val="24"/>
          <w:szCs w:val="24"/>
        </w:rPr>
        <w:t>IV</w:t>
      </w:r>
      <w:r w:rsidRPr="00B90C09">
        <w:rPr>
          <w:rFonts w:ascii="Times New Roman" w:hAnsi="Times New Roman" w:cs="Times New Roman"/>
          <w:sz w:val="24"/>
          <w:szCs w:val="24"/>
          <w:vertAlign w:val="subscript"/>
        </w:rPr>
        <w:t>m</w:t>
      </w:r>
      <w:r>
        <w:rPr>
          <w:rFonts w:ascii="Times New Roman" w:hAnsi="Times New Roman" w:cs="Times New Roman"/>
          <w:sz w:val="24"/>
          <w:szCs w:val="24"/>
          <w:vertAlign w:val="subscript"/>
        </w:rPr>
        <w:t>others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w:t>
      </w:r>
      <w:r>
        <w:rPr>
          <w:rFonts w:ascii="Times New Roman" w:hAnsi="Times New Roman" w:cs="Times New Roman"/>
          <w:sz w:val="24"/>
          <w:szCs w:val="24"/>
          <w:vertAlign w:val="subscript"/>
        </w:rPr>
        <w:t>fathers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IV</w:t>
      </w:r>
      <w:r>
        <w:rPr>
          <w:rFonts w:ascii="Times New Roman" w:hAnsi="Times New Roman" w:cs="Times New Roman"/>
          <w:sz w:val="24"/>
          <w:szCs w:val="24"/>
          <w:vertAlign w:val="subscript"/>
        </w:rPr>
        <w:t>fathers</w:t>
      </w:r>
      <w:proofErr w:type="spellEnd"/>
      <w:r>
        <w:rPr>
          <w:rFonts w:ascii="Times New Roman" w:hAnsi="Times New Roman" w:cs="Times New Roman"/>
          <w:sz w:val="24"/>
          <w:szCs w:val="24"/>
        </w:rPr>
        <w:t xml:space="preserve">. Out of these, only the first model changed, as the sample size was reduced from </w:t>
      </w:r>
      <w:r w:rsidR="002A1F23">
        <w:rPr>
          <w:rFonts w:ascii="Times New Roman" w:hAnsi="Times New Roman" w:cs="Times New Roman"/>
          <w:sz w:val="24"/>
          <w:szCs w:val="24"/>
        </w:rPr>
        <w:t>296 to 220.</w:t>
      </w:r>
      <w:r w:rsidR="00025579">
        <w:rPr>
          <w:rFonts w:ascii="Times New Roman" w:hAnsi="Times New Roman" w:cs="Times New Roman"/>
          <w:sz w:val="24"/>
          <w:szCs w:val="24"/>
        </w:rPr>
        <w:t xml:space="preserve"> Results from this model are presented below in Table </w:t>
      </w:r>
      <w:proofErr w:type="spellStart"/>
      <w:r w:rsidR="00025579">
        <w:rPr>
          <w:rFonts w:ascii="Times New Roman" w:hAnsi="Times New Roman" w:cs="Times New Roman"/>
          <w:sz w:val="24"/>
          <w:szCs w:val="24"/>
        </w:rPr>
        <w:t>2S</w:t>
      </w:r>
      <w:proofErr w:type="spellEnd"/>
      <w:r w:rsidR="00025579">
        <w:rPr>
          <w:rFonts w:ascii="Times New Roman" w:hAnsi="Times New Roman" w:cs="Times New Roman"/>
          <w:sz w:val="24"/>
          <w:szCs w:val="24"/>
        </w:rPr>
        <w:t xml:space="preserve">. This model shows similar relationships to those present in the study above, with standardized beta weights of similar magnitude and direction for factor 2 psychopathy, although these results are not statistically significant. Moreover, note that maternal psychopathy was higher in cases with missing father data, as shown in Table </w:t>
      </w:r>
      <w:proofErr w:type="spellStart"/>
      <w:r w:rsidR="00025579">
        <w:rPr>
          <w:rFonts w:ascii="Times New Roman" w:hAnsi="Times New Roman" w:cs="Times New Roman"/>
          <w:sz w:val="24"/>
          <w:szCs w:val="24"/>
        </w:rPr>
        <w:t>1</w:t>
      </w:r>
      <w:r w:rsidR="00471018">
        <w:rPr>
          <w:rFonts w:ascii="Times New Roman" w:hAnsi="Times New Roman" w:cs="Times New Roman"/>
          <w:sz w:val="24"/>
          <w:szCs w:val="24"/>
        </w:rPr>
        <w:t>S</w:t>
      </w:r>
      <w:proofErr w:type="spellEnd"/>
      <w:r w:rsidR="00025579">
        <w:rPr>
          <w:rFonts w:ascii="Times New Roman" w:hAnsi="Times New Roman" w:cs="Times New Roman"/>
          <w:sz w:val="24"/>
          <w:szCs w:val="24"/>
        </w:rPr>
        <w:t xml:space="preserve">, and that a greater variance in psychopathy scores may have been necessary </w:t>
      </w:r>
      <w:r w:rsidR="00471018">
        <w:rPr>
          <w:rFonts w:ascii="Times New Roman" w:hAnsi="Times New Roman" w:cs="Times New Roman"/>
          <w:sz w:val="24"/>
          <w:szCs w:val="24"/>
        </w:rPr>
        <w:t>to</w:t>
      </w:r>
      <w:r w:rsidR="00025579">
        <w:rPr>
          <w:rFonts w:ascii="Times New Roman" w:hAnsi="Times New Roman" w:cs="Times New Roman"/>
          <w:sz w:val="24"/>
          <w:szCs w:val="24"/>
        </w:rPr>
        <w:t xml:space="preserve"> discern the effects of factor 1 vs. factor 2. </w:t>
      </w:r>
      <w:r w:rsidR="00471018">
        <w:rPr>
          <w:rFonts w:ascii="Times New Roman" w:hAnsi="Times New Roman" w:cs="Times New Roman"/>
          <w:sz w:val="24"/>
          <w:szCs w:val="24"/>
        </w:rPr>
        <w:t>A</w:t>
      </w:r>
      <w:r w:rsidR="00025579">
        <w:rPr>
          <w:rFonts w:ascii="Times New Roman" w:hAnsi="Times New Roman" w:cs="Times New Roman"/>
          <w:sz w:val="24"/>
          <w:szCs w:val="24"/>
        </w:rPr>
        <w:t>s in our main results, the introduction of warmth to the model in the second block attenuated the relationship between factor 2 scores and CU traits.</w:t>
      </w:r>
      <w:r w:rsidR="00471018">
        <w:rPr>
          <w:rFonts w:ascii="Times New Roman" w:hAnsi="Times New Roman" w:cs="Times New Roman"/>
          <w:sz w:val="24"/>
          <w:szCs w:val="24"/>
        </w:rPr>
        <w:t xml:space="preserve"> Finally, the restricted sample was split by gender (boys n = 157, girls n = 62), which revealed that the mother’s factor 2 (but not factor 1) psychopathy was a significant predictor of boys’ CU traits in the first block of the regression, but not the second. This relationship was not replicated for girls.</w:t>
      </w:r>
    </w:p>
    <w:p w:rsidR="00CE7399" w:rsidRDefault="00CE7399" w:rsidP="00C31CE8">
      <w:pPr>
        <w:pStyle w:val="PlainText"/>
        <w:rPr>
          <w:rFonts w:ascii="Times New Roman" w:hAnsi="Times New Roman" w:cs="Times New Roman"/>
          <w:sz w:val="24"/>
          <w:szCs w:val="24"/>
        </w:rPr>
      </w:pPr>
    </w:p>
    <w:p w:rsidR="00025579" w:rsidRDefault="00025579" w:rsidP="00C31CE8">
      <w:pPr>
        <w:pStyle w:val="PlainText"/>
        <w:rPr>
          <w:rFonts w:ascii="Times New Roman" w:hAnsi="Times New Roman" w:cs="Times New Roman"/>
          <w:sz w:val="24"/>
          <w:szCs w:val="24"/>
        </w:rPr>
      </w:pPr>
      <w:proofErr w:type="gramStart"/>
      <w:r>
        <w:rPr>
          <w:rFonts w:ascii="Times New Roman" w:hAnsi="Times New Roman" w:cs="Times New Roman"/>
          <w:sz w:val="24"/>
          <w:szCs w:val="24"/>
        </w:rPr>
        <w:t xml:space="preserve">Table </w:t>
      </w:r>
      <w:proofErr w:type="spellStart"/>
      <w:r>
        <w:rPr>
          <w:rFonts w:ascii="Times New Roman" w:hAnsi="Times New Roman" w:cs="Times New Roman"/>
          <w:sz w:val="24"/>
          <w:szCs w:val="24"/>
        </w:rPr>
        <w:t>2S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Mother variables predicting mother-rated CU traits, only including mothers from households with father data.</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316"/>
        <w:gridCol w:w="1594"/>
        <w:gridCol w:w="1322"/>
        <w:gridCol w:w="566"/>
        <w:gridCol w:w="680"/>
      </w:tblGrid>
      <w:tr w:rsidR="002A1F23" w:rsidRPr="00160ECE" w:rsidTr="00C31CE8">
        <w:trPr>
          <w:trHeight w:val="315"/>
          <w:jc w:val="center"/>
        </w:trPr>
        <w:tc>
          <w:tcPr>
            <w:tcW w:w="0" w:type="auto"/>
            <w:tcBorders>
              <w:top w:val="nil"/>
              <w:left w:val="nil"/>
              <w:bottom w:val="single" w:sz="4" w:space="0" w:color="auto"/>
              <w:right w:val="nil"/>
            </w:tcBorders>
          </w:tcPr>
          <w:p w:rsidR="002A1F23" w:rsidRPr="00160ECE" w:rsidRDefault="002A1F23" w:rsidP="00025579">
            <w:pPr>
              <w:jc w:val="center"/>
              <w:rPr>
                <w:color w:val="000000"/>
                <w:sz w:val="20"/>
                <w:szCs w:val="20"/>
                <w:lang w:val="en-US"/>
              </w:rPr>
            </w:pPr>
          </w:p>
        </w:tc>
        <w:tc>
          <w:tcPr>
            <w:tcW w:w="0" w:type="auto"/>
            <w:tcBorders>
              <w:top w:val="nil"/>
              <w:left w:val="nil"/>
              <w:bottom w:val="single" w:sz="4" w:space="0" w:color="auto"/>
              <w:right w:val="nil"/>
            </w:tcBorders>
          </w:tcPr>
          <w:p w:rsidR="002A1F23" w:rsidRPr="00160ECE" w:rsidRDefault="002A1F23" w:rsidP="00025579">
            <w:pPr>
              <w:jc w:val="center"/>
              <w:rPr>
                <w:color w:val="000000"/>
                <w:sz w:val="20"/>
                <w:szCs w:val="20"/>
                <w:lang w:val="en-US"/>
              </w:rPr>
            </w:pPr>
          </w:p>
        </w:tc>
        <w:tc>
          <w:tcPr>
            <w:tcW w:w="2122" w:type="dxa"/>
            <w:gridSpan w:val="3"/>
            <w:tcBorders>
              <w:top w:val="nil"/>
              <w:left w:val="nil"/>
              <w:bottom w:val="single" w:sz="4" w:space="0" w:color="auto"/>
              <w:right w:val="nil"/>
            </w:tcBorders>
            <w:vAlign w:val="center"/>
            <w:hideMark/>
          </w:tcPr>
          <w:p w:rsidR="002A1F23" w:rsidRPr="00160ECE" w:rsidRDefault="002A1F23" w:rsidP="00025579">
            <w:pPr>
              <w:jc w:val="center"/>
              <w:rPr>
                <w:color w:val="000000"/>
                <w:sz w:val="20"/>
                <w:szCs w:val="20"/>
                <w:lang w:val="en-US"/>
              </w:rPr>
            </w:pPr>
            <w:r w:rsidRPr="00160ECE">
              <w:rPr>
                <w:color w:val="000000"/>
                <w:sz w:val="20"/>
                <w:szCs w:val="20"/>
                <w:lang w:val="en-US"/>
              </w:rPr>
              <w:t>Mother-Rated CU Traits</w:t>
            </w:r>
          </w:p>
        </w:tc>
      </w:tr>
      <w:tr w:rsidR="002A1F23" w:rsidRPr="00160ECE" w:rsidTr="00C31CE8">
        <w:trPr>
          <w:trHeight w:val="300"/>
          <w:jc w:val="center"/>
        </w:trPr>
        <w:tc>
          <w:tcPr>
            <w:tcW w:w="0" w:type="auto"/>
            <w:tcBorders>
              <w:top w:val="single" w:sz="4" w:space="0" w:color="auto"/>
              <w:left w:val="nil"/>
              <w:bottom w:val="single" w:sz="4" w:space="0" w:color="auto"/>
              <w:right w:val="nil"/>
            </w:tcBorders>
          </w:tcPr>
          <w:p w:rsidR="002A1F23" w:rsidRDefault="002A1F23" w:rsidP="00025579">
            <w:pPr>
              <w:jc w:val="center"/>
              <w:rPr>
                <w:color w:val="000000"/>
                <w:sz w:val="20"/>
                <w:szCs w:val="20"/>
                <w:lang w:val="en-US"/>
              </w:rPr>
            </w:pPr>
          </w:p>
        </w:tc>
        <w:tc>
          <w:tcPr>
            <w:tcW w:w="0" w:type="auto"/>
            <w:tcBorders>
              <w:top w:val="single" w:sz="4" w:space="0" w:color="auto"/>
              <w:left w:val="nil"/>
              <w:bottom w:val="single" w:sz="4" w:space="0" w:color="auto"/>
              <w:right w:val="nil"/>
            </w:tcBorders>
          </w:tcPr>
          <w:p w:rsidR="002A1F23" w:rsidRPr="00B90C09" w:rsidRDefault="002A1F23" w:rsidP="00025579">
            <w:pPr>
              <w:jc w:val="center"/>
              <w:rPr>
                <w:color w:val="000000"/>
                <w:sz w:val="20"/>
                <w:szCs w:val="20"/>
                <w:lang w:val="en-US"/>
              </w:rPr>
            </w:pPr>
            <w:r>
              <w:rPr>
                <w:color w:val="000000"/>
                <w:sz w:val="20"/>
                <w:szCs w:val="20"/>
                <w:lang w:val="en-US"/>
              </w:rPr>
              <w:t>Variables</w:t>
            </w:r>
          </w:p>
        </w:tc>
        <w:tc>
          <w:tcPr>
            <w:tcW w:w="0" w:type="auto"/>
            <w:tcBorders>
              <w:top w:val="single" w:sz="4" w:space="0" w:color="auto"/>
              <w:left w:val="nil"/>
              <w:bottom w:val="single" w:sz="4" w:space="0" w:color="auto"/>
              <w:right w:val="nil"/>
            </w:tcBorders>
            <w:vAlign w:val="bottom"/>
            <w:hideMark/>
          </w:tcPr>
          <w:p w:rsidR="002A1F23" w:rsidRPr="00160ECE" w:rsidRDefault="002A1F23" w:rsidP="00025579">
            <w:pPr>
              <w:jc w:val="center"/>
              <w:rPr>
                <w:color w:val="000000"/>
                <w:sz w:val="20"/>
                <w:szCs w:val="20"/>
                <w:lang w:val="en-US"/>
              </w:rPr>
            </w:pPr>
            <w:r w:rsidRPr="00B90C09">
              <w:rPr>
                <w:color w:val="000000"/>
                <w:sz w:val="20"/>
                <w:szCs w:val="20"/>
                <w:lang w:val="en-US"/>
              </w:rPr>
              <w:t>B</w:t>
            </w:r>
            <w:r w:rsidRPr="00160ECE">
              <w:rPr>
                <w:color w:val="000000"/>
                <w:sz w:val="20"/>
                <w:szCs w:val="20"/>
                <w:lang w:val="en-US"/>
              </w:rPr>
              <w:t xml:space="preserve"> (Std. Error)</w:t>
            </w:r>
          </w:p>
        </w:tc>
        <w:tc>
          <w:tcPr>
            <w:tcW w:w="0" w:type="auto"/>
            <w:tcBorders>
              <w:top w:val="single" w:sz="4" w:space="0" w:color="auto"/>
              <w:left w:val="nil"/>
              <w:bottom w:val="single" w:sz="4" w:space="0" w:color="auto"/>
              <w:right w:val="nil"/>
            </w:tcBorders>
            <w:vAlign w:val="bottom"/>
            <w:hideMark/>
          </w:tcPr>
          <w:p w:rsidR="002A1F23" w:rsidRPr="00160ECE" w:rsidRDefault="002A1F23" w:rsidP="00025579">
            <w:pPr>
              <w:jc w:val="center"/>
              <w:rPr>
                <w:color w:val="000000"/>
                <w:sz w:val="20"/>
                <w:szCs w:val="20"/>
                <w:lang w:val="en-US"/>
              </w:rPr>
            </w:pPr>
            <w:r w:rsidRPr="00160ECE">
              <w:rPr>
                <w:color w:val="000000"/>
                <w:sz w:val="20"/>
                <w:szCs w:val="20"/>
                <w:lang w:val="en-US"/>
              </w:rPr>
              <w:t>t</w:t>
            </w:r>
          </w:p>
        </w:tc>
        <w:tc>
          <w:tcPr>
            <w:tcW w:w="236" w:type="dxa"/>
            <w:tcBorders>
              <w:top w:val="single" w:sz="4" w:space="0" w:color="auto"/>
              <w:left w:val="nil"/>
              <w:bottom w:val="single" w:sz="4" w:space="0" w:color="auto"/>
              <w:right w:val="nil"/>
            </w:tcBorders>
            <w:vAlign w:val="bottom"/>
            <w:hideMark/>
          </w:tcPr>
          <w:p w:rsidR="002A1F23" w:rsidRPr="00160ECE" w:rsidRDefault="002A1F23" w:rsidP="00025579">
            <w:pPr>
              <w:jc w:val="center"/>
              <w:rPr>
                <w:i/>
                <w:iCs/>
                <w:color w:val="000000"/>
                <w:sz w:val="20"/>
                <w:szCs w:val="20"/>
                <w:lang w:val="en-US"/>
              </w:rPr>
            </w:pPr>
            <w:r w:rsidRPr="00160ECE">
              <w:rPr>
                <w:i/>
                <w:iCs/>
                <w:color w:val="000000"/>
                <w:sz w:val="20"/>
                <w:szCs w:val="20"/>
                <w:lang w:val="en-US"/>
              </w:rPr>
              <w:t>p</w:t>
            </w:r>
          </w:p>
        </w:tc>
      </w:tr>
      <w:tr w:rsidR="002A1F23" w:rsidRPr="00160ECE" w:rsidTr="00C31CE8">
        <w:trPr>
          <w:trHeight w:hRule="exact" w:val="510"/>
          <w:jc w:val="center"/>
        </w:trPr>
        <w:tc>
          <w:tcPr>
            <w:tcW w:w="0" w:type="auto"/>
            <w:tcBorders>
              <w:top w:val="single" w:sz="4" w:space="0" w:color="auto"/>
              <w:left w:val="nil"/>
              <w:bottom w:val="nil"/>
              <w:right w:val="nil"/>
            </w:tcBorders>
          </w:tcPr>
          <w:p w:rsidR="002A1F23" w:rsidRDefault="002A1F23" w:rsidP="00025579">
            <w:pPr>
              <w:jc w:val="center"/>
              <w:rPr>
                <w:color w:val="000000"/>
                <w:sz w:val="20"/>
                <w:szCs w:val="20"/>
                <w:lang w:val="en-US"/>
              </w:rPr>
            </w:pPr>
            <w:r>
              <w:rPr>
                <w:color w:val="000000"/>
                <w:sz w:val="20"/>
                <w:szCs w:val="20"/>
                <w:lang w:val="en-US"/>
              </w:rPr>
              <w:t>1</w:t>
            </w:r>
          </w:p>
        </w:tc>
        <w:tc>
          <w:tcPr>
            <w:tcW w:w="0" w:type="auto"/>
            <w:tcBorders>
              <w:top w:val="single" w:sz="4" w:space="0" w:color="auto"/>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Constant</w:t>
            </w:r>
          </w:p>
        </w:tc>
        <w:tc>
          <w:tcPr>
            <w:tcW w:w="0" w:type="auto"/>
            <w:tcBorders>
              <w:top w:val="single" w:sz="4" w:space="0" w:color="auto"/>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w:t>
            </w:r>
          </w:p>
        </w:tc>
        <w:tc>
          <w:tcPr>
            <w:tcW w:w="0" w:type="auto"/>
            <w:tcBorders>
              <w:top w:val="single" w:sz="4" w:space="0" w:color="auto"/>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5.19</w:t>
            </w:r>
          </w:p>
        </w:tc>
        <w:tc>
          <w:tcPr>
            <w:tcW w:w="236" w:type="dxa"/>
            <w:tcBorders>
              <w:top w:val="single" w:sz="4" w:space="0" w:color="auto"/>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&lt;.001</w:t>
            </w:r>
          </w:p>
        </w:tc>
      </w:tr>
      <w:tr w:rsidR="002A1F23" w:rsidRPr="00160ECE" w:rsidTr="00C31CE8">
        <w:trPr>
          <w:trHeight w:hRule="exact" w:val="510"/>
          <w:jc w:val="center"/>
        </w:trPr>
        <w:tc>
          <w:tcPr>
            <w:tcW w:w="0" w:type="auto"/>
            <w:tcBorders>
              <w:top w:val="nil"/>
              <w:left w:val="nil"/>
              <w:bottom w:val="nil"/>
              <w:right w:val="nil"/>
            </w:tcBorders>
          </w:tcPr>
          <w:p w:rsidR="002A1F23" w:rsidRDefault="002A1F23" w:rsidP="00025579">
            <w:pPr>
              <w:jc w:val="center"/>
              <w:rPr>
                <w:color w:val="000000"/>
                <w:sz w:val="20"/>
                <w:szCs w:val="20"/>
                <w:lang w:val="en-US"/>
              </w:rPr>
            </w:pPr>
          </w:p>
        </w:tc>
        <w:tc>
          <w:tcPr>
            <w:tcW w:w="0" w:type="auto"/>
            <w:tcBorders>
              <w:top w:val="nil"/>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Factor 1</w:t>
            </w:r>
          </w:p>
        </w:tc>
        <w:tc>
          <w:tcPr>
            <w:tcW w:w="0" w:type="auto"/>
            <w:tcBorders>
              <w:top w:val="nil"/>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.10 (.03)</w:t>
            </w:r>
          </w:p>
        </w:tc>
        <w:tc>
          <w:tcPr>
            <w:tcW w:w="0" w:type="auto"/>
            <w:tcBorders>
              <w:top w:val="nil"/>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1.32</w:t>
            </w:r>
          </w:p>
        </w:tc>
        <w:tc>
          <w:tcPr>
            <w:tcW w:w="236" w:type="dxa"/>
            <w:tcBorders>
              <w:top w:val="nil"/>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.190</w:t>
            </w:r>
          </w:p>
        </w:tc>
      </w:tr>
      <w:tr w:rsidR="002A1F23" w:rsidRPr="00B90C09" w:rsidTr="00C31CE8">
        <w:trPr>
          <w:trHeight w:hRule="exact" w:val="510"/>
          <w:jc w:val="center"/>
        </w:trPr>
        <w:tc>
          <w:tcPr>
            <w:tcW w:w="0" w:type="auto"/>
            <w:tcBorders>
              <w:top w:val="nil"/>
              <w:left w:val="nil"/>
              <w:bottom w:val="single" w:sz="4" w:space="0" w:color="auto"/>
              <w:right w:val="nil"/>
            </w:tcBorders>
          </w:tcPr>
          <w:p w:rsidR="002A1F23" w:rsidRPr="00B90C09" w:rsidRDefault="002A1F23" w:rsidP="00025579">
            <w:pPr>
              <w:jc w:val="center"/>
              <w:rPr>
                <w:b/>
                <w:color w:val="000000"/>
                <w:sz w:val="20"/>
                <w:szCs w:val="20"/>
                <w:lang w:val="en-US"/>
              </w:rPr>
            </w:pPr>
          </w:p>
        </w:tc>
        <w:tc>
          <w:tcPr>
            <w:tcW w:w="0" w:type="auto"/>
            <w:tcBorders>
              <w:top w:val="nil"/>
              <w:left w:val="nil"/>
              <w:bottom w:val="single" w:sz="4" w:space="0" w:color="auto"/>
              <w:right w:val="nil"/>
            </w:tcBorders>
            <w:vAlign w:val="center"/>
          </w:tcPr>
          <w:p w:rsidR="002A1F23" w:rsidRPr="00C31CE8" w:rsidRDefault="002A1F23" w:rsidP="00C31CE8">
            <w:pPr>
              <w:rPr>
                <w:i/>
                <w:color w:val="000000"/>
                <w:sz w:val="20"/>
                <w:szCs w:val="20"/>
                <w:lang w:val="en-US"/>
              </w:rPr>
            </w:pPr>
            <w:r w:rsidRPr="00C31CE8">
              <w:rPr>
                <w:i/>
                <w:color w:val="000000"/>
                <w:sz w:val="20"/>
                <w:szCs w:val="20"/>
                <w:lang w:val="en-US"/>
              </w:rPr>
              <w:t>Factor 2</w:t>
            </w:r>
          </w:p>
        </w:tc>
        <w:tc>
          <w:tcPr>
            <w:tcW w:w="0" w:type="auto"/>
            <w:tcBorders>
              <w:top w:val="nil"/>
              <w:left w:val="nil"/>
              <w:bottom w:val="single" w:sz="4" w:space="0" w:color="auto"/>
              <w:right w:val="nil"/>
            </w:tcBorders>
            <w:noWrap/>
            <w:vAlign w:val="center"/>
          </w:tcPr>
          <w:p w:rsidR="002A1F23" w:rsidRPr="00C31CE8" w:rsidRDefault="002A1F23" w:rsidP="00025579">
            <w:pPr>
              <w:jc w:val="center"/>
              <w:rPr>
                <w:i/>
                <w:color w:val="000000"/>
                <w:sz w:val="20"/>
                <w:szCs w:val="20"/>
                <w:lang w:val="en-US"/>
              </w:rPr>
            </w:pPr>
            <w:r w:rsidRPr="00C31CE8">
              <w:rPr>
                <w:i/>
                <w:color w:val="000000"/>
                <w:sz w:val="20"/>
                <w:szCs w:val="20"/>
                <w:lang w:val="en-US"/>
              </w:rPr>
              <w:t>.10 (.04)</w:t>
            </w:r>
          </w:p>
        </w:tc>
        <w:tc>
          <w:tcPr>
            <w:tcW w:w="0" w:type="auto"/>
            <w:tcBorders>
              <w:top w:val="nil"/>
              <w:left w:val="nil"/>
              <w:bottom w:val="single" w:sz="4" w:space="0" w:color="auto"/>
              <w:right w:val="nil"/>
            </w:tcBorders>
            <w:noWrap/>
            <w:vAlign w:val="center"/>
          </w:tcPr>
          <w:p w:rsidR="002A1F23" w:rsidRPr="00C31CE8" w:rsidRDefault="002A1F23" w:rsidP="00025579">
            <w:pPr>
              <w:tabs>
                <w:tab w:val="decimal" w:pos="28"/>
              </w:tabs>
              <w:jc w:val="center"/>
              <w:rPr>
                <w:i/>
                <w:color w:val="000000"/>
                <w:sz w:val="20"/>
                <w:szCs w:val="20"/>
                <w:lang w:val="en-US"/>
              </w:rPr>
            </w:pPr>
            <w:r w:rsidRPr="00C31CE8">
              <w:rPr>
                <w:i/>
                <w:color w:val="000000"/>
                <w:sz w:val="20"/>
                <w:szCs w:val="20"/>
                <w:lang w:val="en-US"/>
              </w:rPr>
              <w:t>1.24</w:t>
            </w:r>
          </w:p>
        </w:tc>
        <w:tc>
          <w:tcPr>
            <w:tcW w:w="236" w:type="dxa"/>
            <w:tcBorders>
              <w:top w:val="nil"/>
              <w:left w:val="nil"/>
              <w:bottom w:val="single" w:sz="4" w:space="0" w:color="auto"/>
              <w:right w:val="nil"/>
            </w:tcBorders>
            <w:noWrap/>
            <w:vAlign w:val="center"/>
          </w:tcPr>
          <w:p w:rsidR="002A1F23" w:rsidRPr="00C31CE8" w:rsidRDefault="002A1F23" w:rsidP="00025579">
            <w:pPr>
              <w:tabs>
                <w:tab w:val="decimal" w:pos="0"/>
              </w:tabs>
              <w:jc w:val="center"/>
              <w:rPr>
                <w:i/>
                <w:color w:val="000000"/>
                <w:sz w:val="20"/>
                <w:szCs w:val="20"/>
                <w:lang w:val="en-US"/>
              </w:rPr>
            </w:pPr>
            <w:r w:rsidRPr="00C31CE8">
              <w:rPr>
                <w:i/>
                <w:color w:val="000000"/>
                <w:sz w:val="20"/>
                <w:szCs w:val="20"/>
                <w:lang w:val="en-US"/>
              </w:rPr>
              <w:t>.218</w:t>
            </w:r>
          </w:p>
        </w:tc>
      </w:tr>
      <w:tr w:rsidR="002A1F23" w:rsidRPr="00160ECE" w:rsidTr="00C31CE8">
        <w:trPr>
          <w:trHeight w:hRule="exact" w:val="510"/>
          <w:jc w:val="center"/>
        </w:trPr>
        <w:tc>
          <w:tcPr>
            <w:tcW w:w="0" w:type="auto"/>
            <w:tcBorders>
              <w:top w:val="single" w:sz="4" w:space="0" w:color="auto"/>
              <w:left w:val="nil"/>
              <w:bottom w:val="nil"/>
              <w:right w:val="nil"/>
            </w:tcBorders>
          </w:tcPr>
          <w:p w:rsidR="002A1F23" w:rsidRDefault="002A1F23" w:rsidP="00025579">
            <w:pPr>
              <w:jc w:val="center"/>
              <w:rPr>
                <w:color w:val="000000"/>
                <w:sz w:val="20"/>
                <w:szCs w:val="20"/>
                <w:lang w:val="en-US"/>
              </w:rPr>
            </w:pPr>
            <w:r>
              <w:rPr>
                <w:color w:val="000000"/>
                <w:sz w:val="20"/>
                <w:szCs w:val="20"/>
                <w:lang w:val="en-US"/>
              </w:rPr>
              <w:t>2</w:t>
            </w:r>
          </w:p>
        </w:tc>
        <w:tc>
          <w:tcPr>
            <w:tcW w:w="0" w:type="auto"/>
            <w:tcBorders>
              <w:top w:val="single" w:sz="4" w:space="0" w:color="auto"/>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Constant</w:t>
            </w:r>
          </w:p>
        </w:tc>
        <w:tc>
          <w:tcPr>
            <w:tcW w:w="0" w:type="auto"/>
            <w:tcBorders>
              <w:top w:val="single" w:sz="4" w:space="0" w:color="auto"/>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w:t>
            </w:r>
          </w:p>
        </w:tc>
        <w:tc>
          <w:tcPr>
            <w:tcW w:w="0" w:type="auto"/>
            <w:tcBorders>
              <w:top w:val="single" w:sz="4" w:space="0" w:color="auto"/>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.82</w:t>
            </w:r>
          </w:p>
        </w:tc>
        <w:tc>
          <w:tcPr>
            <w:tcW w:w="236" w:type="dxa"/>
            <w:tcBorders>
              <w:top w:val="single" w:sz="4" w:space="0" w:color="auto"/>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.412</w:t>
            </w:r>
          </w:p>
        </w:tc>
      </w:tr>
      <w:tr w:rsidR="002A1F23" w:rsidRPr="00160ECE" w:rsidTr="00C31CE8">
        <w:trPr>
          <w:trHeight w:hRule="exact" w:val="510"/>
          <w:jc w:val="center"/>
        </w:trPr>
        <w:tc>
          <w:tcPr>
            <w:tcW w:w="0" w:type="auto"/>
            <w:tcBorders>
              <w:top w:val="nil"/>
              <w:left w:val="nil"/>
              <w:bottom w:val="nil"/>
              <w:right w:val="nil"/>
            </w:tcBorders>
          </w:tcPr>
          <w:p w:rsidR="002A1F23" w:rsidRDefault="002A1F23" w:rsidP="00025579">
            <w:pPr>
              <w:jc w:val="center"/>
              <w:rPr>
                <w:color w:val="000000"/>
                <w:sz w:val="20"/>
                <w:szCs w:val="20"/>
                <w:lang w:val="en-US"/>
              </w:rPr>
            </w:pPr>
          </w:p>
        </w:tc>
        <w:tc>
          <w:tcPr>
            <w:tcW w:w="0" w:type="auto"/>
            <w:tcBorders>
              <w:top w:val="nil"/>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Factor 1</w:t>
            </w:r>
          </w:p>
        </w:tc>
        <w:tc>
          <w:tcPr>
            <w:tcW w:w="0" w:type="auto"/>
            <w:tcBorders>
              <w:top w:val="nil"/>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.15 (.03)</w:t>
            </w:r>
          </w:p>
        </w:tc>
        <w:tc>
          <w:tcPr>
            <w:tcW w:w="0" w:type="auto"/>
            <w:tcBorders>
              <w:top w:val="nil"/>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1.89</w:t>
            </w:r>
          </w:p>
        </w:tc>
        <w:tc>
          <w:tcPr>
            <w:tcW w:w="236" w:type="dxa"/>
            <w:tcBorders>
              <w:top w:val="nil"/>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.061</w:t>
            </w:r>
          </w:p>
        </w:tc>
      </w:tr>
      <w:tr w:rsidR="002A1F23" w:rsidRPr="00160ECE" w:rsidTr="00C31CE8">
        <w:trPr>
          <w:trHeight w:hRule="exact" w:val="510"/>
          <w:jc w:val="center"/>
        </w:trPr>
        <w:tc>
          <w:tcPr>
            <w:tcW w:w="0" w:type="auto"/>
            <w:tcBorders>
              <w:top w:val="nil"/>
              <w:left w:val="nil"/>
              <w:bottom w:val="nil"/>
              <w:right w:val="nil"/>
            </w:tcBorders>
          </w:tcPr>
          <w:p w:rsidR="002A1F23" w:rsidRDefault="002A1F23" w:rsidP="00025579">
            <w:pPr>
              <w:jc w:val="center"/>
              <w:rPr>
                <w:color w:val="000000"/>
                <w:sz w:val="20"/>
                <w:szCs w:val="20"/>
                <w:lang w:val="en-US"/>
              </w:rPr>
            </w:pPr>
          </w:p>
        </w:tc>
        <w:tc>
          <w:tcPr>
            <w:tcW w:w="0" w:type="auto"/>
            <w:tcBorders>
              <w:top w:val="nil"/>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Factor 2</w:t>
            </w:r>
          </w:p>
        </w:tc>
        <w:tc>
          <w:tcPr>
            <w:tcW w:w="0" w:type="auto"/>
            <w:tcBorders>
              <w:top w:val="nil"/>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.01 (.04)</w:t>
            </w:r>
          </w:p>
        </w:tc>
        <w:tc>
          <w:tcPr>
            <w:tcW w:w="0" w:type="auto"/>
            <w:tcBorders>
              <w:top w:val="nil"/>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.14</w:t>
            </w:r>
          </w:p>
        </w:tc>
        <w:tc>
          <w:tcPr>
            <w:tcW w:w="236" w:type="dxa"/>
            <w:tcBorders>
              <w:top w:val="nil"/>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.893</w:t>
            </w:r>
          </w:p>
        </w:tc>
      </w:tr>
      <w:tr w:rsidR="002A1F23" w:rsidRPr="00160ECE" w:rsidTr="00C31CE8">
        <w:trPr>
          <w:trHeight w:hRule="exact" w:val="510"/>
          <w:jc w:val="center"/>
        </w:trPr>
        <w:tc>
          <w:tcPr>
            <w:tcW w:w="0" w:type="auto"/>
            <w:tcBorders>
              <w:top w:val="nil"/>
              <w:left w:val="nil"/>
              <w:bottom w:val="nil"/>
              <w:right w:val="nil"/>
            </w:tcBorders>
          </w:tcPr>
          <w:p w:rsidR="002A1F23" w:rsidRDefault="002A1F23" w:rsidP="00025579">
            <w:pPr>
              <w:jc w:val="center"/>
              <w:rPr>
                <w:color w:val="000000"/>
                <w:sz w:val="20"/>
                <w:szCs w:val="20"/>
                <w:lang w:val="en-US"/>
              </w:rPr>
            </w:pPr>
          </w:p>
        </w:tc>
        <w:tc>
          <w:tcPr>
            <w:tcW w:w="0" w:type="auto"/>
            <w:tcBorders>
              <w:top w:val="nil"/>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Harsh Parenting</w:t>
            </w:r>
          </w:p>
        </w:tc>
        <w:tc>
          <w:tcPr>
            <w:tcW w:w="0" w:type="auto"/>
            <w:tcBorders>
              <w:top w:val="nil"/>
              <w:left w:val="nil"/>
              <w:bottom w:val="nil"/>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.01 (.03)</w:t>
            </w:r>
          </w:p>
        </w:tc>
        <w:tc>
          <w:tcPr>
            <w:tcW w:w="0" w:type="auto"/>
            <w:tcBorders>
              <w:top w:val="nil"/>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.20</w:t>
            </w:r>
          </w:p>
        </w:tc>
        <w:tc>
          <w:tcPr>
            <w:tcW w:w="236" w:type="dxa"/>
            <w:tcBorders>
              <w:top w:val="nil"/>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.841</w:t>
            </w:r>
          </w:p>
        </w:tc>
      </w:tr>
      <w:tr w:rsidR="002A1F23" w:rsidRPr="00B90C09" w:rsidTr="00C31CE8">
        <w:trPr>
          <w:trHeight w:hRule="exact" w:val="510"/>
          <w:jc w:val="center"/>
        </w:trPr>
        <w:tc>
          <w:tcPr>
            <w:tcW w:w="0" w:type="auto"/>
            <w:tcBorders>
              <w:top w:val="nil"/>
              <w:left w:val="nil"/>
              <w:bottom w:val="nil"/>
              <w:right w:val="nil"/>
            </w:tcBorders>
          </w:tcPr>
          <w:p w:rsidR="002A1F23" w:rsidRPr="00B90C09" w:rsidRDefault="002A1F23" w:rsidP="00025579">
            <w:pPr>
              <w:jc w:val="center"/>
              <w:rPr>
                <w:b/>
                <w:color w:val="000000"/>
                <w:sz w:val="20"/>
                <w:szCs w:val="20"/>
                <w:lang w:val="en-US"/>
              </w:rPr>
            </w:pPr>
          </w:p>
        </w:tc>
        <w:tc>
          <w:tcPr>
            <w:tcW w:w="0" w:type="auto"/>
            <w:tcBorders>
              <w:top w:val="nil"/>
              <w:left w:val="nil"/>
              <w:bottom w:val="nil"/>
              <w:right w:val="nil"/>
            </w:tcBorders>
            <w:vAlign w:val="center"/>
          </w:tcPr>
          <w:p w:rsidR="002A1F23" w:rsidRPr="00B90C09" w:rsidRDefault="002A1F23" w:rsidP="00C31CE8">
            <w:pPr>
              <w:rPr>
                <w:b/>
                <w:color w:val="000000"/>
                <w:sz w:val="20"/>
                <w:szCs w:val="20"/>
                <w:lang w:val="en-US"/>
              </w:rPr>
            </w:pPr>
            <w:r>
              <w:rPr>
                <w:b/>
                <w:color w:val="000000"/>
                <w:sz w:val="20"/>
                <w:szCs w:val="20"/>
                <w:lang w:val="en-US"/>
              </w:rPr>
              <w:t>Warmth</w:t>
            </w:r>
          </w:p>
        </w:tc>
        <w:tc>
          <w:tcPr>
            <w:tcW w:w="0" w:type="auto"/>
            <w:tcBorders>
              <w:top w:val="nil"/>
              <w:left w:val="nil"/>
              <w:bottom w:val="nil"/>
              <w:right w:val="nil"/>
            </w:tcBorders>
            <w:noWrap/>
            <w:vAlign w:val="center"/>
          </w:tcPr>
          <w:p w:rsidR="002A1F23" w:rsidRPr="00B90C09" w:rsidRDefault="002A1F23" w:rsidP="00025579">
            <w:pPr>
              <w:jc w:val="center"/>
              <w:rPr>
                <w:b/>
                <w:color w:val="000000"/>
                <w:sz w:val="20"/>
                <w:szCs w:val="20"/>
                <w:lang w:val="en-US"/>
              </w:rPr>
            </w:pPr>
            <w:r w:rsidRPr="00B90C09">
              <w:rPr>
                <w:b/>
                <w:color w:val="000000"/>
                <w:sz w:val="20"/>
                <w:szCs w:val="20"/>
                <w:lang w:val="en-US"/>
              </w:rPr>
              <w:t>.2</w:t>
            </w:r>
            <w:r w:rsidR="00025579">
              <w:rPr>
                <w:b/>
                <w:color w:val="000000"/>
                <w:sz w:val="20"/>
                <w:szCs w:val="20"/>
                <w:lang w:val="en-US"/>
              </w:rPr>
              <w:t>6</w:t>
            </w:r>
            <w:r w:rsidRPr="00B90C09">
              <w:rPr>
                <w:b/>
                <w:color w:val="000000"/>
                <w:sz w:val="20"/>
                <w:szCs w:val="20"/>
                <w:lang w:val="en-US"/>
              </w:rPr>
              <w:t xml:space="preserve"> (.03)</w:t>
            </w:r>
          </w:p>
        </w:tc>
        <w:tc>
          <w:tcPr>
            <w:tcW w:w="0" w:type="auto"/>
            <w:tcBorders>
              <w:top w:val="nil"/>
              <w:left w:val="nil"/>
              <w:bottom w:val="nil"/>
              <w:right w:val="nil"/>
            </w:tcBorders>
            <w:noWrap/>
            <w:vAlign w:val="center"/>
          </w:tcPr>
          <w:p w:rsidR="002A1F23" w:rsidRPr="00B90C09" w:rsidRDefault="002A1F23" w:rsidP="00025579">
            <w:pPr>
              <w:tabs>
                <w:tab w:val="decimal" w:pos="28"/>
              </w:tabs>
              <w:jc w:val="center"/>
              <w:rPr>
                <w:b/>
                <w:color w:val="000000"/>
                <w:sz w:val="20"/>
                <w:szCs w:val="20"/>
                <w:lang w:val="en-US"/>
              </w:rPr>
            </w:pPr>
            <w:r w:rsidRPr="00B90C09">
              <w:rPr>
                <w:b/>
                <w:color w:val="000000"/>
                <w:sz w:val="20"/>
                <w:szCs w:val="20"/>
                <w:lang w:val="en-US"/>
              </w:rPr>
              <w:t>3.</w:t>
            </w:r>
            <w:r w:rsidR="00025579">
              <w:rPr>
                <w:b/>
                <w:color w:val="000000"/>
                <w:sz w:val="20"/>
                <w:szCs w:val="20"/>
                <w:lang w:val="en-US"/>
              </w:rPr>
              <w:t>57</w:t>
            </w:r>
          </w:p>
        </w:tc>
        <w:tc>
          <w:tcPr>
            <w:tcW w:w="236" w:type="dxa"/>
            <w:tcBorders>
              <w:top w:val="nil"/>
              <w:left w:val="nil"/>
              <w:bottom w:val="nil"/>
              <w:right w:val="nil"/>
            </w:tcBorders>
            <w:noWrap/>
            <w:vAlign w:val="center"/>
          </w:tcPr>
          <w:p w:rsidR="002A1F23" w:rsidRPr="00B90C09" w:rsidRDefault="002A1F23" w:rsidP="00025579">
            <w:pPr>
              <w:tabs>
                <w:tab w:val="decimal" w:pos="0"/>
              </w:tabs>
              <w:jc w:val="center"/>
              <w:rPr>
                <w:b/>
                <w:color w:val="000000"/>
                <w:sz w:val="20"/>
                <w:szCs w:val="20"/>
                <w:lang w:val="en-US"/>
              </w:rPr>
            </w:pPr>
            <w:r w:rsidRPr="00B90C09">
              <w:rPr>
                <w:b/>
                <w:color w:val="000000"/>
                <w:sz w:val="20"/>
                <w:szCs w:val="20"/>
                <w:lang w:val="en-US"/>
              </w:rPr>
              <w:t>&lt;.001</w:t>
            </w:r>
          </w:p>
        </w:tc>
      </w:tr>
      <w:tr w:rsidR="002A1F23" w:rsidRPr="00160ECE" w:rsidTr="00C31CE8">
        <w:trPr>
          <w:trHeight w:hRule="exact" w:val="510"/>
          <w:jc w:val="center"/>
        </w:trPr>
        <w:tc>
          <w:tcPr>
            <w:tcW w:w="0" w:type="auto"/>
            <w:tcBorders>
              <w:top w:val="nil"/>
              <w:left w:val="nil"/>
              <w:bottom w:val="nil"/>
              <w:right w:val="nil"/>
            </w:tcBorders>
          </w:tcPr>
          <w:p w:rsidR="002A1F23" w:rsidRDefault="002A1F23" w:rsidP="00025579">
            <w:pPr>
              <w:jc w:val="center"/>
              <w:rPr>
                <w:color w:val="000000"/>
                <w:sz w:val="20"/>
                <w:szCs w:val="20"/>
                <w:lang w:val="en-US"/>
              </w:rPr>
            </w:pPr>
          </w:p>
        </w:tc>
        <w:tc>
          <w:tcPr>
            <w:tcW w:w="0" w:type="auto"/>
            <w:tcBorders>
              <w:top w:val="nil"/>
              <w:left w:val="nil"/>
              <w:bottom w:val="nil"/>
              <w:right w:val="nil"/>
            </w:tcBorders>
            <w:vAlign w:val="center"/>
          </w:tcPr>
          <w:p w:rsidR="002A1F23" w:rsidRDefault="002A1F23" w:rsidP="00C31CE8">
            <w:pPr>
              <w:rPr>
                <w:color w:val="000000"/>
                <w:sz w:val="20"/>
                <w:szCs w:val="20"/>
                <w:lang w:val="en-US"/>
              </w:rPr>
            </w:pPr>
            <w:r>
              <w:rPr>
                <w:color w:val="000000"/>
                <w:sz w:val="20"/>
                <w:szCs w:val="20"/>
                <w:lang w:val="en-US"/>
              </w:rPr>
              <w:t>Psychopathology</w:t>
            </w:r>
          </w:p>
        </w:tc>
        <w:tc>
          <w:tcPr>
            <w:tcW w:w="0" w:type="auto"/>
            <w:tcBorders>
              <w:top w:val="nil"/>
              <w:left w:val="nil"/>
              <w:bottom w:val="nil"/>
              <w:right w:val="nil"/>
            </w:tcBorders>
            <w:noWrap/>
            <w:vAlign w:val="center"/>
          </w:tcPr>
          <w:p w:rsidR="002A1F23" w:rsidRPr="00160ECE" w:rsidRDefault="00025579" w:rsidP="00025579">
            <w:pPr>
              <w:jc w:val="center"/>
              <w:rPr>
                <w:color w:val="000000"/>
                <w:sz w:val="20"/>
                <w:szCs w:val="20"/>
                <w:lang w:val="en-US"/>
              </w:rPr>
            </w:pPr>
            <w:r>
              <w:rPr>
                <w:color w:val="000000"/>
                <w:sz w:val="20"/>
                <w:szCs w:val="20"/>
                <w:lang w:val="en-US"/>
              </w:rPr>
              <w:t>-</w:t>
            </w:r>
            <w:r w:rsidR="002A1F23">
              <w:rPr>
                <w:color w:val="000000"/>
                <w:sz w:val="20"/>
                <w:szCs w:val="20"/>
                <w:lang w:val="en-US"/>
              </w:rPr>
              <w:t>.0</w:t>
            </w:r>
            <w:r>
              <w:rPr>
                <w:color w:val="000000"/>
                <w:sz w:val="20"/>
                <w:szCs w:val="20"/>
                <w:lang w:val="en-US"/>
              </w:rPr>
              <w:t>2</w:t>
            </w:r>
            <w:r w:rsidR="002A1F23">
              <w:rPr>
                <w:color w:val="000000"/>
                <w:sz w:val="20"/>
                <w:szCs w:val="20"/>
                <w:lang w:val="en-US"/>
              </w:rPr>
              <w:t xml:space="preserve"> (.01)</w:t>
            </w:r>
          </w:p>
        </w:tc>
        <w:tc>
          <w:tcPr>
            <w:tcW w:w="0" w:type="auto"/>
            <w:tcBorders>
              <w:top w:val="nil"/>
              <w:left w:val="nil"/>
              <w:bottom w:val="nil"/>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w:t>
            </w:r>
            <w:r w:rsidR="00025579">
              <w:rPr>
                <w:color w:val="000000"/>
                <w:sz w:val="20"/>
                <w:szCs w:val="20"/>
                <w:lang w:val="en-US"/>
              </w:rPr>
              <w:t>29</w:t>
            </w:r>
          </w:p>
        </w:tc>
        <w:tc>
          <w:tcPr>
            <w:tcW w:w="236" w:type="dxa"/>
            <w:tcBorders>
              <w:top w:val="nil"/>
              <w:left w:val="nil"/>
              <w:bottom w:val="nil"/>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w:t>
            </w:r>
            <w:r w:rsidR="00025579">
              <w:rPr>
                <w:color w:val="000000"/>
                <w:sz w:val="20"/>
                <w:szCs w:val="20"/>
                <w:lang w:val="en-US"/>
              </w:rPr>
              <w:t>771</w:t>
            </w:r>
          </w:p>
        </w:tc>
      </w:tr>
      <w:tr w:rsidR="002A1F23" w:rsidRPr="00160ECE" w:rsidTr="00C31CE8">
        <w:trPr>
          <w:trHeight w:hRule="exact" w:val="510"/>
          <w:jc w:val="center"/>
        </w:trPr>
        <w:tc>
          <w:tcPr>
            <w:tcW w:w="0" w:type="auto"/>
            <w:tcBorders>
              <w:top w:val="nil"/>
              <w:left w:val="nil"/>
              <w:bottom w:val="single" w:sz="4" w:space="0" w:color="auto"/>
              <w:right w:val="nil"/>
            </w:tcBorders>
          </w:tcPr>
          <w:p w:rsidR="002A1F23" w:rsidRDefault="002A1F23" w:rsidP="00025579">
            <w:pPr>
              <w:jc w:val="center"/>
              <w:rPr>
                <w:color w:val="000000"/>
                <w:sz w:val="20"/>
                <w:szCs w:val="20"/>
                <w:lang w:val="en-US"/>
              </w:rPr>
            </w:pPr>
          </w:p>
        </w:tc>
        <w:tc>
          <w:tcPr>
            <w:tcW w:w="0" w:type="auto"/>
            <w:tcBorders>
              <w:top w:val="nil"/>
              <w:left w:val="nil"/>
              <w:bottom w:val="single" w:sz="4" w:space="0" w:color="auto"/>
              <w:right w:val="nil"/>
            </w:tcBorders>
            <w:vAlign w:val="center"/>
          </w:tcPr>
          <w:p w:rsidR="002A1F23" w:rsidRDefault="002A1F23" w:rsidP="00C31CE8">
            <w:pPr>
              <w:rPr>
                <w:color w:val="000000"/>
                <w:sz w:val="20"/>
                <w:szCs w:val="20"/>
                <w:lang w:val="en-US"/>
              </w:rPr>
            </w:pPr>
            <w:r>
              <w:rPr>
                <w:color w:val="000000"/>
                <w:sz w:val="20"/>
                <w:szCs w:val="20"/>
                <w:lang w:val="en-US"/>
              </w:rPr>
              <w:t>Age</w:t>
            </w:r>
          </w:p>
        </w:tc>
        <w:tc>
          <w:tcPr>
            <w:tcW w:w="0" w:type="auto"/>
            <w:tcBorders>
              <w:top w:val="nil"/>
              <w:left w:val="nil"/>
              <w:bottom w:val="single" w:sz="4" w:space="0" w:color="auto"/>
              <w:right w:val="nil"/>
            </w:tcBorders>
            <w:noWrap/>
            <w:vAlign w:val="center"/>
          </w:tcPr>
          <w:p w:rsidR="002A1F23" w:rsidRPr="00160ECE" w:rsidRDefault="002A1F23" w:rsidP="00025579">
            <w:pPr>
              <w:jc w:val="center"/>
              <w:rPr>
                <w:color w:val="000000"/>
                <w:sz w:val="20"/>
                <w:szCs w:val="20"/>
                <w:lang w:val="en-US"/>
              </w:rPr>
            </w:pPr>
            <w:r>
              <w:rPr>
                <w:color w:val="000000"/>
                <w:sz w:val="20"/>
                <w:szCs w:val="20"/>
                <w:lang w:val="en-US"/>
              </w:rPr>
              <w:t>.0</w:t>
            </w:r>
            <w:r w:rsidR="00025579">
              <w:rPr>
                <w:color w:val="000000"/>
                <w:sz w:val="20"/>
                <w:szCs w:val="20"/>
                <w:lang w:val="en-US"/>
              </w:rPr>
              <w:t>3</w:t>
            </w:r>
            <w:r>
              <w:rPr>
                <w:color w:val="000000"/>
                <w:sz w:val="20"/>
                <w:szCs w:val="20"/>
                <w:lang w:val="en-US"/>
              </w:rPr>
              <w:t xml:space="preserve"> (.0</w:t>
            </w:r>
            <w:r w:rsidR="00025579">
              <w:rPr>
                <w:color w:val="000000"/>
                <w:sz w:val="20"/>
                <w:szCs w:val="20"/>
                <w:lang w:val="en-US"/>
              </w:rPr>
              <w:t>5</w:t>
            </w:r>
            <w:r>
              <w:rPr>
                <w:color w:val="000000"/>
                <w:sz w:val="20"/>
                <w:szCs w:val="20"/>
                <w:lang w:val="en-US"/>
              </w:rPr>
              <w:t>)</w:t>
            </w:r>
          </w:p>
        </w:tc>
        <w:tc>
          <w:tcPr>
            <w:tcW w:w="0" w:type="auto"/>
            <w:tcBorders>
              <w:top w:val="nil"/>
              <w:left w:val="nil"/>
              <w:bottom w:val="single" w:sz="4" w:space="0" w:color="auto"/>
              <w:right w:val="nil"/>
            </w:tcBorders>
            <w:noWrap/>
            <w:vAlign w:val="center"/>
          </w:tcPr>
          <w:p w:rsidR="002A1F23" w:rsidRPr="00160ECE" w:rsidRDefault="002A1F23" w:rsidP="00025579">
            <w:pPr>
              <w:tabs>
                <w:tab w:val="decimal" w:pos="28"/>
              </w:tabs>
              <w:jc w:val="center"/>
              <w:rPr>
                <w:color w:val="000000"/>
                <w:sz w:val="20"/>
                <w:szCs w:val="20"/>
                <w:lang w:val="en-US"/>
              </w:rPr>
            </w:pPr>
            <w:r>
              <w:rPr>
                <w:color w:val="000000"/>
                <w:sz w:val="20"/>
                <w:szCs w:val="20"/>
                <w:lang w:val="en-US"/>
              </w:rPr>
              <w:t>.</w:t>
            </w:r>
            <w:r w:rsidR="00025579">
              <w:rPr>
                <w:color w:val="000000"/>
                <w:sz w:val="20"/>
                <w:szCs w:val="20"/>
                <w:lang w:val="en-US"/>
              </w:rPr>
              <w:t>47</w:t>
            </w:r>
          </w:p>
        </w:tc>
        <w:tc>
          <w:tcPr>
            <w:tcW w:w="236" w:type="dxa"/>
            <w:tcBorders>
              <w:top w:val="nil"/>
              <w:left w:val="nil"/>
              <w:bottom w:val="single" w:sz="4" w:space="0" w:color="auto"/>
              <w:right w:val="nil"/>
            </w:tcBorders>
            <w:noWrap/>
            <w:vAlign w:val="center"/>
          </w:tcPr>
          <w:p w:rsidR="002A1F23" w:rsidRPr="00160ECE" w:rsidRDefault="002A1F23" w:rsidP="00025579">
            <w:pPr>
              <w:tabs>
                <w:tab w:val="decimal" w:pos="0"/>
              </w:tabs>
              <w:jc w:val="center"/>
              <w:rPr>
                <w:color w:val="000000"/>
                <w:sz w:val="20"/>
                <w:szCs w:val="20"/>
                <w:lang w:val="en-US"/>
              </w:rPr>
            </w:pPr>
            <w:r>
              <w:rPr>
                <w:color w:val="000000"/>
                <w:sz w:val="20"/>
                <w:szCs w:val="20"/>
                <w:lang w:val="en-US"/>
              </w:rPr>
              <w:t>.</w:t>
            </w:r>
            <w:r w:rsidR="00025579">
              <w:rPr>
                <w:color w:val="000000"/>
                <w:sz w:val="20"/>
                <w:szCs w:val="20"/>
                <w:lang w:val="en-US"/>
              </w:rPr>
              <w:t>641</w:t>
            </w:r>
          </w:p>
        </w:tc>
      </w:tr>
    </w:tbl>
    <w:p w:rsidR="002A1F23" w:rsidRPr="00C31CE8" w:rsidRDefault="002A1F23" w:rsidP="00C31CE8">
      <w:pPr>
        <w:pStyle w:val="PlainText"/>
        <w:rPr>
          <w:rFonts w:ascii="Times New Roman" w:hAnsi="Times New Roman" w:cs="Times New Roman"/>
          <w:sz w:val="24"/>
          <w:szCs w:val="24"/>
        </w:rPr>
      </w:pPr>
    </w:p>
    <w:p w:rsidR="00CE7399" w:rsidRPr="00C31CE8" w:rsidRDefault="00CE7399" w:rsidP="00C31CE8">
      <w:pPr>
        <w:pStyle w:val="PlainText"/>
        <w:ind w:firstLine="567"/>
        <w:rPr>
          <w:rFonts w:ascii="Times New Roman" w:hAnsi="Times New Roman" w:cs="Times New Roman"/>
          <w:sz w:val="24"/>
          <w:szCs w:val="24"/>
        </w:rPr>
      </w:pPr>
      <w:r w:rsidRPr="00C31CE8">
        <w:rPr>
          <w:rFonts w:ascii="Times New Roman" w:hAnsi="Times New Roman" w:cs="Times New Roman"/>
          <w:sz w:val="24"/>
          <w:szCs w:val="24"/>
        </w:rPr>
        <w:t>As missing data analyses found no differences in children’s CU traits depending on whether father or teacher data was included, we think it is appropriate to move on with the analyses. Although we found significant differences in maternal scores, both of these groups are included in the analysis, and further investigation into this difference is beyond the scope of the current analysis.</w:t>
      </w:r>
    </w:p>
    <w:bookmarkEnd w:id="0"/>
    <w:p w:rsidR="00CE7399" w:rsidRDefault="00CE7399">
      <w:pPr>
        <w:rPr>
          <w:lang w:val="en-US"/>
        </w:rPr>
      </w:pPr>
    </w:p>
    <w:sectPr w:rsidR="00CE7399" w:rsidSect="007E7413">
      <w:headerReference w:type="default" r:id="rId8"/>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3A" w:rsidRDefault="00734E3A" w:rsidP="00344800">
      <w:r>
        <w:separator/>
      </w:r>
    </w:p>
  </w:endnote>
  <w:endnote w:type="continuationSeparator" w:id="0">
    <w:p w:rsidR="00734E3A" w:rsidRDefault="00734E3A" w:rsidP="0034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3A" w:rsidRDefault="00734E3A" w:rsidP="00344800">
      <w:r>
        <w:separator/>
      </w:r>
    </w:p>
  </w:footnote>
  <w:footnote w:type="continuationSeparator" w:id="0">
    <w:p w:rsidR="00734E3A" w:rsidRDefault="00734E3A" w:rsidP="0034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415532"/>
      <w:docPartObj>
        <w:docPartGallery w:val="Page Numbers (Top of Page)"/>
        <w:docPartUnique/>
      </w:docPartObj>
    </w:sdtPr>
    <w:sdtEndPr>
      <w:rPr>
        <w:noProof/>
      </w:rPr>
    </w:sdtEndPr>
    <w:sdtContent>
      <w:p w:rsidR="00A34B6D" w:rsidRDefault="000D0BA5">
        <w:pPr>
          <w:pStyle w:val="Header"/>
          <w:jc w:val="right"/>
        </w:pPr>
        <w:r>
          <w:fldChar w:fldCharType="begin"/>
        </w:r>
        <w:r w:rsidR="00A34B6D">
          <w:instrText xml:space="preserve"> PAGE   \* MERGEFORMAT </w:instrText>
        </w:r>
        <w:r>
          <w:fldChar w:fldCharType="separate"/>
        </w:r>
        <w:r w:rsidR="00BA0EF9">
          <w:rPr>
            <w:noProof/>
          </w:rPr>
          <w:t>2</w:t>
        </w:r>
        <w:r>
          <w:rPr>
            <w:noProof/>
          </w:rPr>
          <w:fldChar w:fldCharType="end"/>
        </w:r>
      </w:p>
    </w:sdtContent>
  </w:sdt>
  <w:p w:rsidR="00A34B6D" w:rsidRDefault="00A34B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6D1"/>
    <w:multiLevelType w:val="hybridMultilevel"/>
    <w:tmpl w:val="43E4F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5020A5"/>
    <w:multiLevelType w:val="hybridMultilevel"/>
    <w:tmpl w:val="A3B01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F36CCF"/>
    <w:multiLevelType w:val="hybridMultilevel"/>
    <w:tmpl w:val="164A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CA1EFE"/>
    <w:multiLevelType w:val="hybridMultilevel"/>
    <w:tmpl w:val="4A10C296"/>
    <w:lvl w:ilvl="0" w:tplc="2BFA7F5C">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661E3"/>
    <w:multiLevelType w:val="hybridMultilevel"/>
    <w:tmpl w:val="10CA7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D14A75"/>
    <w:multiLevelType w:val="hybridMultilevel"/>
    <w:tmpl w:val="59C4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71527"/>
    <w:multiLevelType w:val="hybridMultilevel"/>
    <w:tmpl w:val="EA566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E0443B"/>
    <w:multiLevelType w:val="hybridMultilevel"/>
    <w:tmpl w:val="13FCF6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08F473F"/>
    <w:multiLevelType w:val="hybridMultilevel"/>
    <w:tmpl w:val="13FCF6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580919"/>
    <w:multiLevelType w:val="hybridMultilevel"/>
    <w:tmpl w:val="788C2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AC5E4E"/>
    <w:multiLevelType w:val="hybridMultilevel"/>
    <w:tmpl w:val="43904734"/>
    <w:lvl w:ilvl="0" w:tplc="D32863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E2E7ABC"/>
    <w:multiLevelType w:val="hybridMultilevel"/>
    <w:tmpl w:val="1ACE9E8A"/>
    <w:lvl w:ilvl="0" w:tplc="ABFC4CF8">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7"/>
  </w:num>
  <w:num w:numId="6">
    <w:abstractNumId w:val="2"/>
  </w:num>
  <w:num w:numId="7">
    <w:abstractNumId w:val="10"/>
  </w:num>
  <w:num w:numId="8">
    <w:abstractNumId w:val="6"/>
  </w:num>
  <w:num w:numId="9">
    <w:abstractNumId w:val="4"/>
  </w:num>
  <w:num w:numId="10">
    <w:abstractNumId w:val="11"/>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t5rp5p3tse5uet92mpw2pidz9zvsefpwes&quot;&gt;PhD_Library Copy&lt;record-ids&gt;&lt;item&gt;94&lt;/item&gt;&lt;item&gt;217&lt;/item&gt;&lt;item&gt;399&lt;/item&gt;&lt;item&gt;438&lt;/item&gt;&lt;item&gt;440&lt;/item&gt;&lt;item&gt;456&lt;/item&gt;&lt;item&gt;474&lt;/item&gt;&lt;item&gt;488&lt;/item&gt;&lt;item&gt;638&lt;/item&gt;&lt;item&gt;696&lt;/item&gt;&lt;item&gt;697&lt;/item&gt;&lt;item&gt;720&lt;/item&gt;&lt;item&gt;728&lt;/item&gt;&lt;item&gt;729&lt;/item&gt;&lt;item&gt;730&lt;/item&gt;&lt;item&gt;732&lt;/item&gt;&lt;item&gt;737&lt;/item&gt;&lt;item&gt;917&lt;/item&gt;&lt;item&gt;920&lt;/item&gt;&lt;item&gt;922&lt;/item&gt;&lt;item&gt;927&lt;/item&gt;&lt;item&gt;929&lt;/item&gt;&lt;item&gt;933&lt;/item&gt;&lt;item&gt;937&lt;/item&gt;&lt;item&gt;939&lt;/item&gt;&lt;item&gt;940&lt;/item&gt;&lt;item&gt;943&lt;/item&gt;&lt;item&gt;945&lt;/item&gt;&lt;item&gt;947&lt;/item&gt;&lt;item&gt;948&lt;/item&gt;&lt;item&gt;949&lt;/item&gt;&lt;item&gt;950&lt;/item&gt;&lt;item&gt;953&lt;/item&gt;&lt;item&gt;954&lt;/item&gt;&lt;item&gt;955&lt;/item&gt;&lt;item&gt;956&lt;/item&gt;&lt;item&gt;957&lt;/item&gt;&lt;item&gt;958&lt;/item&gt;&lt;item&gt;959&lt;/item&gt;&lt;item&gt;960&lt;/item&gt;&lt;item&gt;961&lt;/item&gt;&lt;item&gt;962&lt;/item&gt;&lt;item&gt;963&lt;/item&gt;&lt;item&gt;965&lt;/item&gt;&lt;item&gt;966&lt;/item&gt;&lt;item&gt;967&lt;/item&gt;&lt;item&gt;980&lt;/item&gt;&lt;item&gt;997&lt;/item&gt;&lt;item&gt;998&lt;/item&gt;&lt;item&gt;999&lt;/item&gt;&lt;item&gt;1080&lt;/item&gt;&lt;item&gt;1081&lt;/item&gt;&lt;/record-ids&gt;&lt;/item&gt;&lt;/Libraries&gt;"/>
  </w:docVars>
  <w:rsids>
    <w:rsidRoot w:val="00490F55"/>
    <w:rsid w:val="00000A8A"/>
    <w:rsid w:val="00001328"/>
    <w:rsid w:val="000016A2"/>
    <w:rsid w:val="00001A3C"/>
    <w:rsid w:val="00001AD4"/>
    <w:rsid w:val="00005413"/>
    <w:rsid w:val="00007902"/>
    <w:rsid w:val="00014BD7"/>
    <w:rsid w:val="000239CD"/>
    <w:rsid w:val="000241FB"/>
    <w:rsid w:val="00025579"/>
    <w:rsid w:val="000412AB"/>
    <w:rsid w:val="00047139"/>
    <w:rsid w:val="0005228D"/>
    <w:rsid w:val="00053D08"/>
    <w:rsid w:val="00056E5B"/>
    <w:rsid w:val="00057FCA"/>
    <w:rsid w:val="00060AF0"/>
    <w:rsid w:val="0006568D"/>
    <w:rsid w:val="00070DD9"/>
    <w:rsid w:val="00073DB9"/>
    <w:rsid w:val="00085F33"/>
    <w:rsid w:val="0008710D"/>
    <w:rsid w:val="00095512"/>
    <w:rsid w:val="000978B3"/>
    <w:rsid w:val="000A27AA"/>
    <w:rsid w:val="000D0BA5"/>
    <w:rsid w:val="000D3010"/>
    <w:rsid w:val="000D4666"/>
    <w:rsid w:val="000D69B2"/>
    <w:rsid w:val="000E6947"/>
    <w:rsid w:val="000F226E"/>
    <w:rsid w:val="000F6AF5"/>
    <w:rsid w:val="000F7718"/>
    <w:rsid w:val="001003BB"/>
    <w:rsid w:val="00100D3C"/>
    <w:rsid w:val="001032EE"/>
    <w:rsid w:val="0010399D"/>
    <w:rsid w:val="0011463E"/>
    <w:rsid w:val="00115B48"/>
    <w:rsid w:val="00115C61"/>
    <w:rsid w:val="001165F0"/>
    <w:rsid w:val="001227E9"/>
    <w:rsid w:val="00134DFA"/>
    <w:rsid w:val="00135B1D"/>
    <w:rsid w:val="0014632C"/>
    <w:rsid w:val="00146816"/>
    <w:rsid w:val="0015774A"/>
    <w:rsid w:val="001607F4"/>
    <w:rsid w:val="00160ECE"/>
    <w:rsid w:val="00162376"/>
    <w:rsid w:val="00162D0E"/>
    <w:rsid w:val="00165234"/>
    <w:rsid w:val="00167ADE"/>
    <w:rsid w:val="0017288C"/>
    <w:rsid w:val="00175E72"/>
    <w:rsid w:val="00182D56"/>
    <w:rsid w:val="001832EF"/>
    <w:rsid w:val="001843A4"/>
    <w:rsid w:val="0019098E"/>
    <w:rsid w:val="001917E6"/>
    <w:rsid w:val="001A54A8"/>
    <w:rsid w:val="001A7A2C"/>
    <w:rsid w:val="001C0D51"/>
    <w:rsid w:val="001C1755"/>
    <w:rsid w:val="001C5F62"/>
    <w:rsid w:val="001D133C"/>
    <w:rsid w:val="001D7559"/>
    <w:rsid w:val="001E7558"/>
    <w:rsid w:val="001E7681"/>
    <w:rsid w:val="001F3442"/>
    <w:rsid w:val="00201D26"/>
    <w:rsid w:val="00207126"/>
    <w:rsid w:val="0021092C"/>
    <w:rsid w:val="002222B0"/>
    <w:rsid w:val="00223D8D"/>
    <w:rsid w:val="00225139"/>
    <w:rsid w:val="002303E0"/>
    <w:rsid w:val="00230DD9"/>
    <w:rsid w:val="0023491F"/>
    <w:rsid w:val="00247330"/>
    <w:rsid w:val="00254246"/>
    <w:rsid w:val="00254CB5"/>
    <w:rsid w:val="00262715"/>
    <w:rsid w:val="0027387C"/>
    <w:rsid w:val="00280BC5"/>
    <w:rsid w:val="002829BB"/>
    <w:rsid w:val="00284589"/>
    <w:rsid w:val="00285434"/>
    <w:rsid w:val="00290E6E"/>
    <w:rsid w:val="00292C40"/>
    <w:rsid w:val="002A1F23"/>
    <w:rsid w:val="002A276F"/>
    <w:rsid w:val="002A59FF"/>
    <w:rsid w:val="002B0041"/>
    <w:rsid w:val="002B2A04"/>
    <w:rsid w:val="002B4A0A"/>
    <w:rsid w:val="002C1876"/>
    <w:rsid w:val="002C4024"/>
    <w:rsid w:val="002C54A8"/>
    <w:rsid w:val="002C7315"/>
    <w:rsid w:val="002D28BE"/>
    <w:rsid w:val="002D555B"/>
    <w:rsid w:val="002D58AF"/>
    <w:rsid w:val="002D64C0"/>
    <w:rsid w:val="002E0995"/>
    <w:rsid w:val="002E3266"/>
    <w:rsid w:val="002E4AA9"/>
    <w:rsid w:val="002F21F2"/>
    <w:rsid w:val="002F6D8C"/>
    <w:rsid w:val="003033DA"/>
    <w:rsid w:val="003040D1"/>
    <w:rsid w:val="003179F8"/>
    <w:rsid w:val="00320B60"/>
    <w:rsid w:val="0032772C"/>
    <w:rsid w:val="003339B5"/>
    <w:rsid w:val="00333AA9"/>
    <w:rsid w:val="00337876"/>
    <w:rsid w:val="00344800"/>
    <w:rsid w:val="0034529C"/>
    <w:rsid w:val="00351FFE"/>
    <w:rsid w:val="003613F7"/>
    <w:rsid w:val="003619EA"/>
    <w:rsid w:val="003651F5"/>
    <w:rsid w:val="00365213"/>
    <w:rsid w:val="003664EA"/>
    <w:rsid w:val="00366B91"/>
    <w:rsid w:val="0037142F"/>
    <w:rsid w:val="003716ED"/>
    <w:rsid w:val="00372A5E"/>
    <w:rsid w:val="00372EF5"/>
    <w:rsid w:val="00373034"/>
    <w:rsid w:val="00377AF7"/>
    <w:rsid w:val="00385E47"/>
    <w:rsid w:val="00386EA6"/>
    <w:rsid w:val="003900DD"/>
    <w:rsid w:val="0039040D"/>
    <w:rsid w:val="003957C5"/>
    <w:rsid w:val="00396E3B"/>
    <w:rsid w:val="003A0494"/>
    <w:rsid w:val="003B00B3"/>
    <w:rsid w:val="003B1FDA"/>
    <w:rsid w:val="003B568C"/>
    <w:rsid w:val="003D1F1E"/>
    <w:rsid w:val="003D34FD"/>
    <w:rsid w:val="003D4C4A"/>
    <w:rsid w:val="003D5743"/>
    <w:rsid w:val="003E08FB"/>
    <w:rsid w:val="003E47F1"/>
    <w:rsid w:val="003F33C5"/>
    <w:rsid w:val="00400008"/>
    <w:rsid w:val="00405080"/>
    <w:rsid w:val="0041263E"/>
    <w:rsid w:val="00412694"/>
    <w:rsid w:val="004172BD"/>
    <w:rsid w:val="00431D70"/>
    <w:rsid w:val="00432A88"/>
    <w:rsid w:val="0043350D"/>
    <w:rsid w:val="004341EC"/>
    <w:rsid w:val="004424EE"/>
    <w:rsid w:val="00451FBD"/>
    <w:rsid w:val="004549A2"/>
    <w:rsid w:val="00457F7E"/>
    <w:rsid w:val="004604BE"/>
    <w:rsid w:val="004618A8"/>
    <w:rsid w:val="004639FE"/>
    <w:rsid w:val="0046532B"/>
    <w:rsid w:val="00471018"/>
    <w:rsid w:val="00473894"/>
    <w:rsid w:val="004779FF"/>
    <w:rsid w:val="00484CCA"/>
    <w:rsid w:val="004864C0"/>
    <w:rsid w:val="00490F55"/>
    <w:rsid w:val="00493936"/>
    <w:rsid w:val="00497949"/>
    <w:rsid w:val="004A1969"/>
    <w:rsid w:val="004A42E4"/>
    <w:rsid w:val="004A7475"/>
    <w:rsid w:val="004B159D"/>
    <w:rsid w:val="004B5069"/>
    <w:rsid w:val="004C512E"/>
    <w:rsid w:val="004D39D1"/>
    <w:rsid w:val="004D7F8C"/>
    <w:rsid w:val="004E306B"/>
    <w:rsid w:val="004E35CC"/>
    <w:rsid w:val="004E6B12"/>
    <w:rsid w:val="004E7442"/>
    <w:rsid w:val="00504E9E"/>
    <w:rsid w:val="005141A6"/>
    <w:rsid w:val="005145E8"/>
    <w:rsid w:val="005173E5"/>
    <w:rsid w:val="0052086E"/>
    <w:rsid w:val="0052785C"/>
    <w:rsid w:val="0052796F"/>
    <w:rsid w:val="005306E3"/>
    <w:rsid w:val="00531353"/>
    <w:rsid w:val="005337F1"/>
    <w:rsid w:val="005360DC"/>
    <w:rsid w:val="00536C9E"/>
    <w:rsid w:val="00537F04"/>
    <w:rsid w:val="00542770"/>
    <w:rsid w:val="00542F05"/>
    <w:rsid w:val="00555903"/>
    <w:rsid w:val="00557A51"/>
    <w:rsid w:val="005600CD"/>
    <w:rsid w:val="00562D36"/>
    <w:rsid w:val="00563CC7"/>
    <w:rsid w:val="005645D3"/>
    <w:rsid w:val="005674A8"/>
    <w:rsid w:val="005801A3"/>
    <w:rsid w:val="00585A17"/>
    <w:rsid w:val="005A52EC"/>
    <w:rsid w:val="005B206C"/>
    <w:rsid w:val="005B3BD9"/>
    <w:rsid w:val="005B674D"/>
    <w:rsid w:val="005B742A"/>
    <w:rsid w:val="005C3430"/>
    <w:rsid w:val="005C3C29"/>
    <w:rsid w:val="005C4A84"/>
    <w:rsid w:val="005C6697"/>
    <w:rsid w:val="005D2A61"/>
    <w:rsid w:val="005D66D7"/>
    <w:rsid w:val="005E3DDC"/>
    <w:rsid w:val="005E3FBE"/>
    <w:rsid w:val="005E4F50"/>
    <w:rsid w:val="005E6D14"/>
    <w:rsid w:val="005F0743"/>
    <w:rsid w:val="005F3D32"/>
    <w:rsid w:val="00602E7E"/>
    <w:rsid w:val="00604465"/>
    <w:rsid w:val="00611864"/>
    <w:rsid w:val="00611C28"/>
    <w:rsid w:val="006217DD"/>
    <w:rsid w:val="006230AA"/>
    <w:rsid w:val="00625F6E"/>
    <w:rsid w:val="00627FF3"/>
    <w:rsid w:val="00632641"/>
    <w:rsid w:val="0063729E"/>
    <w:rsid w:val="006415CC"/>
    <w:rsid w:val="00644D9C"/>
    <w:rsid w:val="00645D41"/>
    <w:rsid w:val="00655B00"/>
    <w:rsid w:val="0067440C"/>
    <w:rsid w:val="00675ABE"/>
    <w:rsid w:val="0068020E"/>
    <w:rsid w:val="00680D64"/>
    <w:rsid w:val="00681A8C"/>
    <w:rsid w:val="0068306B"/>
    <w:rsid w:val="0068434F"/>
    <w:rsid w:val="00685694"/>
    <w:rsid w:val="006863A5"/>
    <w:rsid w:val="0069768D"/>
    <w:rsid w:val="006A19CF"/>
    <w:rsid w:val="006A1F7A"/>
    <w:rsid w:val="006A463B"/>
    <w:rsid w:val="006A52E1"/>
    <w:rsid w:val="006A545E"/>
    <w:rsid w:val="006A5DD0"/>
    <w:rsid w:val="006A6A34"/>
    <w:rsid w:val="006A7031"/>
    <w:rsid w:val="006B3877"/>
    <w:rsid w:val="006C3463"/>
    <w:rsid w:val="006F0509"/>
    <w:rsid w:val="006F63D8"/>
    <w:rsid w:val="0070179C"/>
    <w:rsid w:val="007032F1"/>
    <w:rsid w:val="007041C1"/>
    <w:rsid w:val="00705B13"/>
    <w:rsid w:val="00705D56"/>
    <w:rsid w:val="00707A1F"/>
    <w:rsid w:val="007105B1"/>
    <w:rsid w:val="00717142"/>
    <w:rsid w:val="00722FA7"/>
    <w:rsid w:val="0072689F"/>
    <w:rsid w:val="007271AD"/>
    <w:rsid w:val="0072741F"/>
    <w:rsid w:val="007277D3"/>
    <w:rsid w:val="0073036D"/>
    <w:rsid w:val="00730EF4"/>
    <w:rsid w:val="00734E3A"/>
    <w:rsid w:val="00735DA6"/>
    <w:rsid w:val="00740E02"/>
    <w:rsid w:val="00746A61"/>
    <w:rsid w:val="00747C83"/>
    <w:rsid w:val="00750B5D"/>
    <w:rsid w:val="00752B85"/>
    <w:rsid w:val="00754259"/>
    <w:rsid w:val="00755E94"/>
    <w:rsid w:val="007621E8"/>
    <w:rsid w:val="007718E6"/>
    <w:rsid w:val="0077247D"/>
    <w:rsid w:val="00773380"/>
    <w:rsid w:val="00774842"/>
    <w:rsid w:val="0077685C"/>
    <w:rsid w:val="00780706"/>
    <w:rsid w:val="00782059"/>
    <w:rsid w:val="007867FF"/>
    <w:rsid w:val="00792998"/>
    <w:rsid w:val="00793EC5"/>
    <w:rsid w:val="007A4263"/>
    <w:rsid w:val="007A6F4A"/>
    <w:rsid w:val="007B1484"/>
    <w:rsid w:val="007B2378"/>
    <w:rsid w:val="007B3B00"/>
    <w:rsid w:val="007B66E7"/>
    <w:rsid w:val="007B6A52"/>
    <w:rsid w:val="007C119B"/>
    <w:rsid w:val="007C4695"/>
    <w:rsid w:val="007D59C5"/>
    <w:rsid w:val="007D738C"/>
    <w:rsid w:val="007E0D36"/>
    <w:rsid w:val="007E2116"/>
    <w:rsid w:val="007E7413"/>
    <w:rsid w:val="007E75CD"/>
    <w:rsid w:val="007F4307"/>
    <w:rsid w:val="007F7BD0"/>
    <w:rsid w:val="00804BF5"/>
    <w:rsid w:val="00805264"/>
    <w:rsid w:val="008063A2"/>
    <w:rsid w:val="00815E2D"/>
    <w:rsid w:val="00831929"/>
    <w:rsid w:val="0084567B"/>
    <w:rsid w:val="00850CF9"/>
    <w:rsid w:val="00855227"/>
    <w:rsid w:val="00856B91"/>
    <w:rsid w:val="008619F4"/>
    <w:rsid w:val="00866BBC"/>
    <w:rsid w:val="00867ED4"/>
    <w:rsid w:val="0087361F"/>
    <w:rsid w:val="00887B5C"/>
    <w:rsid w:val="008A1C71"/>
    <w:rsid w:val="008A3188"/>
    <w:rsid w:val="008A3A03"/>
    <w:rsid w:val="008A48E8"/>
    <w:rsid w:val="008B2F97"/>
    <w:rsid w:val="008B393A"/>
    <w:rsid w:val="008B5FD8"/>
    <w:rsid w:val="008B680F"/>
    <w:rsid w:val="008B6F3A"/>
    <w:rsid w:val="008B7EC1"/>
    <w:rsid w:val="008C18E7"/>
    <w:rsid w:val="008E45C7"/>
    <w:rsid w:val="008E537F"/>
    <w:rsid w:val="008E67D1"/>
    <w:rsid w:val="008F6570"/>
    <w:rsid w:val="009028AE"/>
    <w:rsid w:val="0090480A"/>
    <w:rsid w:val="00905037"/>
    <w:rsid w:val="00911B71"/>
    <w:rsid w:val="00911F43"/>
    <w:rsid w:val="00913470"/>
    <w:rsid w:val="009142B1"/>
    <w:rsid w:val="0092498A"/>
    <w:rsid w:val="009257AC"/>
    <w:rsid w:val="00925CEE"/>
    <w:rsid w:val="009260CB"/>
    <w:rsid w:val="00927A74"/>
    <w:rsid w:val="00934E96"/>
    <w:rsid w:val="0094262D"/>
    <w:rsid w:val="00947241"/>
    <w:rsid w:val="00952213"/>
    <w:rsid w:val="009528E8"/>
    <w:rsid w:val="009537EF"/>
    <w:rsid w:val="00954B11"/>
    <w:rsid w:val="00960C3D"/>
    <w:rsid w:val="0096700B"/>
    <w:rsid w:val="00971D05"/>
    <w:rsid w:val="009741ED"/>
    <w:rsid w:val="009761F5"/>
    <w:rsid w:val="00976F9F"/>
    <w:rsid w:val="00980A0E"/>
    <w:rsid w:val="009813BB"/>
    <w:rsid w:val="009835D5"/>
    <w:rsid w:val="00984F0D"/>
    <w:rsid w:val="009871D3"/>
    <w:rsid w:val="00992C0F"/>
    <w:rsid w:val="009947C3"/>
    <w:rsid w:val="009A046F"/>
    <w:rsid w:val="009C05A6"/>
    <w:rsid w:val="009C2B74"/>
    <w:rsid w:val="009C6246"/>
    <w:rsid w:val="009D246E"/>
    <w:rsid w:val="009D2E51"/>
    <w:rsid w:val="009D39AF"/>
    <w:rsid w:val="009E22EA"/>
    <w:rsid w:val="009E3B42"/>
    <w:rsid w:val="009E3B87"/>
    <w:rsid w:val="009E47DA"/>
    <w:rsid w:val="009E6C15"/>
    <w:rsid w:val="009E7694"/>
    <w:rsid w:val="009F29FB"/>
    <w:rsid w:val="009F5528"/>
    <w:rsid w:val="00A0155D"/>
    <w:rsid w:val="00A0387C"/>
    <w:rsid w:val="00A04FB4"/>
    <w:rsid w:val="00A112F9"/>
    <w:rsid w:val="00A12488"/>
    <w:rsid w:val="00A154CA"/>
    <w:rsid w:val="00A15A52"/>
    <w:rsid w:val="00A17923"/>
    <w:rsid w:val="00A2049F"/>
    <w:rsid w:val="00A213D3"/>
    <w:rsid w:val="00A312B5"/>
    <w:rsid w:val="00A31C19"/>
    <w:rsid w:val="00A34B6D"/>
    <w:rsid w:val="00A46CB9"/>
    <w:rsid w:val="00A5385A"/>
    <w:rsid w:val="00A56A40"/>
    <w:rsid w:val="00A731B7"/>
    <w:rsid w:val="00A7458E"/>
    <w:rsid w:val="00A761B2"/>
    <w:rsid w:val="00A81A19"/>
    <w:rsid w:val="00A81E05"/>
    <w:rsid w:val="00A97F34"/>
    <w:rsid w:val="00AA5303"/>
    <w:rsid w:val="00AB10DE"/>
    <w:rsid w:val="00AB1A3D"/>
    <w:rsid w:val="00AB5A58"/>
    <w:rsid w:val="00AC18A2"/>
    <w:rsid w:val="00AC36D7"/>
    <w:rsid w:val="00AC6415"/>
    <w:rsid w:val="00AC749D"/>
    <w:rsid w:val="00AC7789"/>
    <w:rsid w:val="00AD157D"/>
    <w:rsid w:val="00AD315E"/>
    <w:rsid w:val="00AE0265"/>
    <w:rsid w:val="00AF0384"/>
    <w:rsid w:val="00AF3D01"/>
    <w:rsid w:val="00AF5D97"/>
    <w:rsid w:val="00B04089"/>
    <w:rsid w:val="00B07235"/>
    <w:rsid w:val="00B077A2"/>
    <w:rsid w:val="00B12F11"/>
    <w:rsid w:val="00B214D7"/>
    <w:rsid w:val="00B244ED"/>
    <w:rsid w:val="00B307F9"/>
    <w:rsid w:val="00B3237A"/>
    <w:rsid w:val="00B32BEA"/>
    <w:rsid w:val="00B3335F"/>
    <w:rsid w:val="00B35FA5"/>
    <w:rsid w:val="00B4338B"/>
    <w:rsid w:val="00B50598"/>
    <w:rsid w:val="00B527A1"/>
    <w:rsid w:val="00B559C6"/>
    <w:rsid w:val="00B55EED"/>
    <w:rsid w:val="00B6204B"/>
    <w:rsid w:val="00B75346"/>
    <w:rsid w:val="00B75C53"/>
    <w:rsid w:val="00B86FF8"/>
    <w:rsid w:val="00B91BBC"/>
    <w:rsid w:val="00BA0EF9"/>
    <w:rsid w:val="00BB55F0"/>
    <w:rsid w:val="00BB66D8"/>
    <w:rsid w:val="00BB7255"/>
    <w:rsid w:val="00BC59A6"/>
    <w:rsid w:val="00BC5B7E"/>
    <w:rsid w:val="00BD2009"/>
    <w:rsid w:val="00BD7A91"/>
    <w:rsid w:val="00BD7F57"/>
    <w:rsid w:val="00BE2541"/>
    <w:rsid w:val="00BE7552"/>
    <w:rsid w:val="00BF0459"/>
    <w:rsid w:val="00BF1C8C"/>
    <w:rsid w:val="00BF2341"/>
    <w:rsid w:val="00BF647B"/>
    <w:rsid w:val="00C02AE9"/>
    <w:rsid w:val="00C04078"/>
    <w:rsid w:val="00C1174C"/>
    <w:rsid w:val="00C11830"/>
    <w:rsid w:val="00C1249E"/>
    <w:rsid w:val="00C1284F"/>
    <w:rsid w:val="00C12E60"/>
    <w:rsid w:val="00C22C22"/>
    <w:rsid w:val="00C22C2B"/>
    <w:rsid w:val="00C31CE8"/>
    <w:rsid w:val="00C424DF"/>
    <w:rsid w:val="00C53004"/>
    <w:rsid w:val="00C54307"/>
    <w:rsid w:val="00C56D46"/>
    <w:rsid w:val="00C64A4C"/>
    <w:rsid w:val="00C66531"/>
    <w:rsid w:val="00C72723"/>
    <w:rsid w:val="00C823FC"/>
    <w:rsid w:val="00C838B4"/>
    <w:rsid w:val="00C84C5D"/>
    <w:rsid w:val="00C87693"/>
    <w:rsid w:val="00CA1FB7"/>
    <w:rsid w:val="00CA39F3"/>
    <w:rsid w:val="00CA4057"/>
    <w:rsid w:val="00CA453F"/>
    <w:rsid w:val="00CA78F1"/>
    <w:rsid w:val="00CB168A"/>
    <w:rsid w:val="00CB4F87"/>
    <w:rsid w:val="00CB5F30"/>
    <w:rsid w:val="00CC1345"/>
    <w:rsid w:val="00CC1459"/>
    <w:rsid w:val="00CC3861"/>
    <w:rsid w:val="00CC4CFD"/>
    <w:rsid w:val="00CD2851"/>
    <w:rsid w:val="00CD610C"/>
    <w:rsid w:val="00CE0258"/>
    <w:rsid w:val="00CE1BB5"/>
    <w:rsid w:val="00CE2713"/>
    <w:rsid w:val="00CE46DF"/>
    <w:rsid w:val="00CE7399"/>
    <w:rsid w:val="00CF3034"/>
    <w:rsid w:val="00CF3D38"/>
    <w:rsid w:val="00CF63AF"/>
    <w:rsid w:val="00D0181A"/>
    <w:rsid w:val="00D040BA"/>
    <w:rsid w:val="00D064C7"/>
    <w:rsid w:val="00D06B8A"/>
    <w:rsid w:val="00D11B42"/>
    <w:rsid w:val="00D12608"/>
    <w:rsid w:val="00D15897"/>
    <w:rsid w:val="00D21066"/>
    <w:rsid w:val="00D22CE3"/>
    <w:rsid w:val="00D274A7"/>
    <w:rsid w:val="00D30957"/>
    <w:rsid w:val="00D31562"/>
    <w:rsid w:val="00D31C43"/>
    <w:rsid w:val="00D31CF8"/>
    <w:rsid w:val="00D354DB"/>
    <w:rsid w:val="00D40FED"/>
    <w:rsid w:val="00D41050"/>
    <w:rsid w:val="00D4169B"/>
    <w:rsid w:val="00D425E4"/>
    <w:rsid w:val="00D568D5"/>
    <w:rsid w:val="00D60958"/>
    <w:rsid w:val="00D631DA"/>
    <w:rsid w:val="00D63E0E"/>
    <w:rsid w:val="00D6737A"/>
    <w:rsid w:val="00D67902"/>
    <w:rsid w:val="00D7004D"/>
    <w:rsid w:val="00D76C81"/>
    <w:rsid w:val="00D76ED4"/>
    <w:rsid w:val="00D9463D"/>
    <w:rsid w:val="00D95EFA"/>
    <w:rsid w:val="00DA13AE"/>
    <w:rsid w:val="00DB4EAB"/>
    <w:rsid w:val="00DC3650"/>
    <w:rsid w:val="00DC57F0"/>
    <w:rsid w:val="00DC69FF"/>
    <w:rsid w:val="00DE3FCA"/>
    <w:rsid w:val="00DE5B8A"/>
    <w:rsid w:val="00DE68D8"/>
    <w:rsid w:val="00DE7310"/>
    <w:rsid w:val="00DF203E"/>
    <w:rsid w:val="00DF274D"/>
    <w:rsid w:val="00DF4035"/>
    <w:rsid w:val="00DF504B"/>
    <w:rsid w:val="00E0030E"/>
    <w:rsid w:val="00E0196D"/>
    <w:rsid w:val="00E02571"/>
    <w:rsid w:val="00E057D5"/>
    <w:rsid w:val="00E07BC7"/>
    <w:rsid w:val="00E109BC"/>
    <w:rsid w:val="00E12EB9"/>
    <w:rsid w:val="00E14E01"/>
    <w:rsid w:val="00E173B0"/>
    <w:rsid w:val="00E217B2"/>
    <w:rsid w:val="00E21C96"/>
    <w:rsid w:val="00E23D15"/>
    <w:rsid w:val="00E255CD"/>
    <w:rsid w:val="00E26FA7"/>
    <w:rsid w:val="00E27532"/>
    <w:rsid w:val="00E3039D"/>
    <w:rsid w:val="00E31BDB"/>
    <w:rsid w:val="00E3442A"/>
    <w:rsid w:val="00E34AA4"/>
    <w:rsid w:val="00E3627F"/>
    <w:rsid w:val="00E377EC"/>
    <w:rsid w:val="00E40038"/>
    <w:rsid w:val="00E42901"/>
    <w:rsid w:val="00E4576C"/>
    <w:rsid w:val="00E52E2E"/>
    <w:rsid w:val="00E5775B"/>
    <w:rsid w:val="00E61F44"/>
    <w:rsid w:val="00E626CE"/>
    <w:rsid w:val="00E71097"/>
    <w:rsid w:val="00E74870"/>
    <w:rsid w:val="00E77FB8"/>
    <w:rsid w:val="00E81FC5"/>
    <w:rsid w:val="00E85E81"/>
    <w:rsid w:val="00E87F01"/>
    <w:rsid w:val="00E90FD4"/>
    <w:rsid w:val="00E95A0D"/>
    <w:rsid w:val="00EA1664"/>
    <w:rsid w:val="00EA5256"/>
    <w:rsid w:val="00EB22B3"/>
    <w:rsid w:val="00EB23B1"/>
    <w:rsid w:val="00EB2713"/>
    <w:rsid w:val="00EB2841"/>
    <w:rsid w:val="00EB32C9"/>
    <w:rsid w:val="00EB7C8F"/>
    <w:rsid w:val="00ED2744"/>
    <w:rsid w:val="00ED4F79"/>
    <w:rsid w:val="00EE121C"/>
    <w:rsid w:val="00EE595E"/>
    <w:rsid w:val="00EF5AB2"/>
    <w:rsid w:val="00F07B16"/>
    <w:rsid w:val="00F114A7"/>
    <w:rsid w:val="00F12706"/>
    <w:rsid w:val="00F1674C"/>
    <w:rsid w:val="00F2041F"/>
    <w:rsid w:val="00F26105"/>
    <w:rsid w:val="00F2766D"/>
    <w:rsid w:val="00F27D85"/>
    <w:rsid w:val="00F321E8"/>
    <w:rsid w:val="00F33378"/>
    <w:rsid w:val="00F4460D"/>
    <w:rsid w:val="00F5086F"/>
    <w:rsid w:val="00F515A7"/>
    <w:rsid w:val="00F532CC"/>
    <w:rsid w:val="00F5343F"/>
    <w:rsid w:val="00F60B8B"/>
    <w:rsid w:val="00F63A23"/>
    <w:rsid w:val="00F648B0"/>
    <w:rsid w:val="00F6685A"/>
    <w:rsid w:val="00F80020"/>
    <w:rsid w:val="00F87F5F"/>
    <w:rsid w:val="00F92F21"/>
    <w:rsid w:val="00F94C5F"/>
    <w:rsid w:val="00F967DE"/>
    <w:rsid w:val="00F96DA0"/>
    <w:rsid w:val="00F973D5"/>
    <w:rsid w:val="00FC1552"/>
    <w:rsid w:val="00FC3683"/>
    <w:rsid w:val="00FC7FD0"/>
    <w:rsid w:val="00FD050B"/>
    <w:rsid w:val="00FD3D33"/>
    <w:rsid w:val="00FD74A2"/>
    <w:rsid w:val="00FE407A"/>
    <w:rsid w:val="00FE4F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9C"/>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13"/>
    <w:pPr>
      <w:ind w:left="720"/>
      <w:contextualSpacing/>
    </w:pPr>
  </w:style>
  <w:style w:type="paragraph" w:styleId="NormalWeb">
    <w:name w:val="Normal (Web)"/>
    <w:basedOn w:val="Normal"/>
    <w:uiPriority w:val="99"/>
    <w:semiHidden/>
    <w:unhideWhenUsed/>
    <w:rsid w:val="00C84C5D"/>
    <w:pPr>
      <w:spacing w:before="100" w:beforeAutospacing="1" w:after="100" w:afterAutospacing="1"/>
    </w:pPr>
  </w:style>
  <w:style w:type="table" w:styleId="TableGrid">
    <w:name w:val="Table Grid"/>
    <w:basedOn w:val="TableNormal"/>
    <w:uiPriority w:val="59"/>
    <w:rsid w:val="00680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26FA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7440C"/>
    <w:rPr>
      <w:sz w:val="16"/>
      <w:szCs w:val="16"/>
    </w:rPr>
  </w:style>
  <w:style w:type="paragraph" w:styleId="CommentText">
    <w:name w:val="annotation text"/>
    <w:basedOn w:val="Normal"/>
    <w:link w:val="CommentTextChar"/>
    <w:uiPriority w:val="99"/>
    <w:semiHidden/>
    <w:unhideWhenUsed/>
    <w:rsid w:val="0067440C"/>
    <w:rPr>
      <w:sz w:val="20"/>
      <w:szCs w:val="20"/>
    </w:rPr>
  </w:style>
  <w:style w:type="character" w:customStyle="1" w:styleId="CommentTextChar">
    <w:name w:val="Comment Text Char"/>
    <w:basedOn w:val="DefaultParagraphFont"/>
    <w:link w:val="CommentText"/>
    <w:uiPriority w:val="99"/>
    <w:semiHidden/>
    <w:rsid w:val="0067440C"/>
    <w:rPr>
      <w:sz w:val="20"/>
      <w:szCs w:val="20"/>
    </w:rPr>
  </w:style>
  <w:style w:type="paragraph" w:styleId="CommentSubject">
    <w:name w:val="annotation subject"/>
    <w:basedOn w:val="CommentText"/>
    <w:next w:val="CommentText"/>
    <w:link w:val="CommentSubjectChar"/>
    <w:uiPriority w:val="99"/>
    <w:semiHidden/>
    <w:unhideWhenUsed/>
    <w:rsid w:val="0067440C"/>
    <w:rPr>
      <w:b/>
      <w:bCs/>
    </w:rPr>
  </w:style>
  <w:style w:type="character" w:customStyle="1" w:styleId="CommentSubjectChar">
    <w:name w:val="Comment Subject Char"/>
    <w:basedOn w:val="CommentTextChar"/>
    <w:link w:val="CommentSubject"/>
    <w:uiPriority w:val="99"/>
    <w:semiHidden/>
    <w:rsid w:val="0067440C"/>
    <w:rPr>
      <w:b/>
      <w:bCs/>
      <w:sz w:val="20"/>
      <w:szCs w:val="20"/>
    </w:rPr>
  </w:style>
  <w:style w:type="paragraph" w:styleId="BalloonText">
    <w:name w:val="Balloon Text"/>
    <w:basedOn w:val="Normal"/>
    <w:link w:val="BalloonTextChar"/>
    <w:uiPriority w:val="99"/>
    <w:semiHidden/>
    <w:unhideWhenUsed/>
    <w:rsid w:val="0067440C"/>
    <w:rPr>
      <w:rFonts w:ascii="Tahoma" w:hAnsi="Tahoma" w:cs="Tahoma"/>
      <w:sz w:val="16"/>
      <w:szCs w:val="16"/>
    </w:rPr>
  </w:style>
  <w:style w:type="character" w:customStyle="1" w:styleId="BalloonTextChar">
    <w:name w:val="Balloon Text Char"/>
    <w:basedOn w:val="DefaultParagraphFont"/>
    <w:link w:val="BalloonText"/>
    <w:uiPriority w:val="99"/>
    <w:semiHidden/>
    <w:rsid w:val="0067440C"/>
    <w:rPr>
      <w:rFonts w:ascii="Tahoma" w:hAnsi="Tahoma" w:cs="Tahoma"/>
      <w:sz w:val="16"/>
      <w:szCs w:val="16"/>
    </w:rPr>
  </w:style>
  <w:style w:type="paragraph" w:styleId="Header">
    <w:name w:val="header"/>
    <w:basedOn w:val="Normal"/>
    <w:link w:val="HeaderChar"/>
    <w:uiPriority w:val="99"/>
    <w:unhideWhenUsed/>
    <w:rsid w:val="00344800"/>
    <w:pPr>
      <w:tabs>
        <w:tab w:val="center" w:pos="4513"/>
        <w:tab w:val="right" w:pos="9026"/>
      </w:tabs>
    </w:pPr>
  </w:style>
  <w:style w:type="character" w:customStyle="1" w:styleId="HeaderChar">
    <w:name w:val="Header Char"/>
    <w:basedOn w:val="DefaultParagraphFont"/>
    <w:link w:val="Header"/>
    <w:uiPriority w:val="99"/>
    <w:rsid w:val="00344800"/>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344800"/>
    <w:pPr>
      <w:tabs>
        <w:tab w:val="center" w:pos="4513"/>
        <w:tab w:val="right" w:pos="9026"/>
      </w:tabs>
    </w:pPr>
  </w:style>
  <w:style w:type="character" w:customStyle="1" w:styleId="FooterChar">
    <w:name w:val="Footer Char"/>
    <w:basedOn w:val="DefaultParagraphFont"/>
    <w:link w:val="Footer"/>
    <w:uiPriority w:val="99"/>
    <w:rsid w:val="00344800"/>
    <w:rPr>
      <w:rFonts w:ascii="Times New Roman" w:eastAsia="Times New Roman" w:hAnsi="Times New Roman" w:cs="Times New Roman"/>
      <w:lang w:val="en-AU" w:eastAsia="en-AU"/>
    </w:rPr>
  </w:style>
  <w:style w:type="paragraph" w:customStyle="1" w:styleId="EndNoteBibliographyTitle">
    <w:name w:val="EndNote Bibliography Title"/>
    <w:basedOn w:val="Normal"/>
    <w:link w:val="EndNoteBibliographyTitleChar"/>
    <w:rsid w:val="006C3463"/>
    <w:pPr>
      <w:jc w:val="center"/>
    </w:pPr>
    <w:rPr>
      <w:noProof/>
    </w:rPr>
  </w:style>
  <w:style w:type="character" w:customStyle="1" w:styleId="EndNoteBibliographyTitleChar">
    <w:name w:val="EndNote Bibliography Title Char"/>
    <w:basedOn w:val="DefaultParagraphFont"/>
    <w:link w:val="EndNoteBibliographyTitle"/>
    <w:rsid w:val="006C3463"/>
    <w:rPr>
      <w:rFonts w:ascii="Times New Roman" w:eastAsia="Times New Roman" w:hAnsi="Times New Roman" w:cs="Times New Roman"/>
      <w:noProof/>
      <w:lang w:val="en-AU" w:eastAsia="en-AU"/>
    </w:rPr>
  </w:style>
  <w:style w:type="paragraph" w:customStyle="1" w:styleId="EndNoteBibliography">
    <w:name w:val="EndNote Bibliography"/>
    <w:basedOn w:val="Normal"/>
    <w:link w:val="EndNoteBibliographyChar"/>
    <w:rsid w:val="006C3463"/>
    <w:rPr>
      <w:noProof/>
    </w:rPr>
  </w:style>
  <w:style w:type="character" w:customStyle="1" w:styleId="EndNoteBibliographyChar">
    <w:name w:val="EndNote Bibliography Char"/>
    <w:basedOn w:val="DefaultParagraphFont"/>
    <w:link w:val="EndNoteBibliography"/>
    <w:rsid w:val="006C3463"/>
    <w:rPr>
      <w:rFonts w:ascii="Times New Roman" w:eastAsia="Times New Roman" w:hAnsi="Times New Roman" w:cs="Times New Roman"/>
      <w:noProof/>
      <w:lang w:val="en-AU" w:eastAsia="en-AU"/>
    </w:rPr>
  </w:style>
  <w:style w:type="character" w:styleId="Hyperlink">
    <w:name w:val="Hyperlink"/>
    <w:basedOn w:val="DefaultParagraphFont"/>
    <w:uiPriority w:val="99"/>
    <w:unhideWhenUsed/>
    <w:rsid w:val="005173E5"/>
    <w:rPr>
      <w:color w:val="0000FF" w:themeColor="hyperlink"/>
      <w:u w:val="single"/>
    </w:rPr>
  </w:style>
  <w:style w:type="paragraph" w:styleId="Revision">
    <w:name w:val="Revision"/>
    <w:hidden/>
    <w:uiPriority w:val="99"/>
    <w:semiHidden/>
    <w:rsid w:val="00333AA9"/>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003BB"/>
  </w:style>
  <w:style w:type="character" w:customStyle="1" w:styleId="Mention1">
    <w:name w:val="Mention1"/>
    <w:basedOn w:val="DefaultParagraphFont"/>
    <w:uiPriority w:val="99"/>
    <w:semiHidden/>
    <w:unhideWhenUsed/>
    <w:rsid w:val="00D76C81"/>
    <w:rPr>
      <w:color w:val="2B579A"/>
      <w:shd w:val="clear" w:color="auto" w:fill="E6E6E6"/>
    </w:rPr>
  </w:style>
  <w:style w:type="character" w:customStyle="1" w:styleId="font271">
    <w:name w:val="font271"/>
    <w:basedOn w:val="DefaultParagraphFont"/>
    <w:rsid w:val="006A1F7A"/>
    <w:rPr>
      <w:rFonts w:ascii="Times New Roman" w:hAnsi="Times New Roman" w:cs="Times New Roman" w:hint="default"/>
      <w:b w:val="0"/>
      <w:bCs w:val="0"/>
      <w:i/>
      <w:iCs/>
      <w:strike w:val="0"/>
      <w:dstrike w:val="0"/>
      <w:color w:val="000000"/>
      <w:sz w:val="24"/>
      <w:szCs w:val="24"/>
      <w:u w:val="none"/>
      <w:effect w:val="none"/>
    </w:rPr>
  </w:style>
  <w:style w:type="character" w:customStyle="1" w:styleId="font261">
    <w:name w:val="font261"/>
    <w:basedOn w:val="DefaultParagraphFont"/>
    <w:rsid w:val="006A1F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91">
    <w:name w:val="font291"/>
    <w:basedOn w:val="DefaultParagraphFont"/>
    <w:rsid w:val="00AB1A3D"/>
    <w:rPr>
      <w:rFonts w:ascii="Arial" w:hAnsi="Arial" w:cs="Arial" w:hint="default"/>
      <w:b w:val="0"/>
      <w:bCs w:val="0"/>
      <w:i/>
      <w:iCs/>
      <w:strike w:val="0"/>
      <w:dstrike w:val="0"/>
      <w:color w:val="000000"/>
      <w:sz w:val="18"/>
      <w:szCs w:val="18"/>
      <w:u w:val="none"/>
      <w:effect w:val="none"/>
    </w:rPr>
  </w:style>
  <w:style w:type="character" w:customStyle="1" w:styleId="Mention2">
    <w:name w:val="Mention2"/>
    <w:basedOn w:val="DefaultParagraphFont"/>
    <w:uiPriority w:val="99"/>
    <w:semiHidden/>
    <w:unhideWhenUsed/>
    <w:rsid w:val="00201D26"/>
    <w:rPr>
      <w:color w:val="2B579A"/>
      <w:shd w:val="clear" w:color="auto" w:fill="E6E6E6"/>
    </w:rPr>
  </w:style>
  <w:style w:type="paragraph" w:styleId="PlainText">
    <w:name w:val="Plain Text"/>
    <w:basedOn w:val="Normal"/>
    <w:link w:val="PlainTextChar"/>
    <w:uiPriority w:val="99"/>
    <w:semiHidden/>
    <w:unhideWhenUsed/>
    <w:rsid w:val="00CE739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E7399"/>
    <w:rPr>
      <w:rFonts w:ascii="Calibri" w:eastAsiaTheme="minorHAnsi" w:hAnsi="Calibri"/>
      <w:sz w:val="22"/>
      <w:szCs w:val="21"/>
      <w:lang w:val="en-AU"/>
    </w:rPr>
  </w:style>
</w:styles>
</file>

<file path=word/webSettings.xml><?xml version="1.0" encoding="utf-8"?>
<w:webSettings xmlns:r="http://schemas.openxmlformats.org/officeDocument/2006/relationships" xmlns:w="http://schemas.openxmlformats.org/wordprocessingml/2006/main">
  <w:divs>
    <w:div w:id="320081706">
      <w:bodyDiv w:val="1"/>
      <w:marLeft w:val="0"/>
      <w:marRight w:val="0"/>
      <w:marTop w:val="0"/>
      <w:marBottom w:val="0"/>
      <w:divBdr>
        <w:top w:val="none" w:sz="0" w:space="0" w:color="auto"/>
        <w:left w:val="none" w:sz="0" w:space="0" w:color="auto"/>
        <w:bottom w:val="none" w:sz="0" w:space="0" w:color="auto"/>
        <w:right w:val="none" w:sz="0" w:space="0" w:color="auto"/>
      </w:divBdr>
    </w:div>
    <w:div w:id="322465116">
      <w:bodyDiv w:val="1"/>
      <w:marLeft w:val="0"/>
      <w:marRight w:val="0"/>
      <w:marTop w:val="0"/>
      <w:marBottom w:val="0"/>
      <w:divBdr>
        <w:top w:val="none" w:sz="0" w:space="0" w:color="auto"/>
        <w:left w:val="none" w:sz="0" w:space="0" w:color="auto"/>
        <w:bottom w:val="none" w:sz="0" w:space="0" w:color="auto"/>
        <w:right w:val="none" w:sz="0" w:space="0" w:color="auto"/>
      </w:divBdr>
    </w:div>
    <w:div w:id="331488609">
      <w:bodyDiv w:val="1"/>
      <w:marLeft w:val="0"/>
      <w:marRight w:val="0"/>
      <w:marTop w:val="0"/>
      <w:marBottom w:val="0"/>
      <w:divBdr>
        <w:top w:val="none" w:sz="0" w:space="0" w:color="auto"/>
        <w:left w:val="none" w:sz="0" w:space="0" w:color="auto"/>
        <w:bottom w:val="none" w:sz="0" w:space="0" w:color="auto"/>
        <w:right w:val="none" w:sz="0" w:space="0" w:color="auto"/>
      </w:divBdr>
    </w:div>
    <w:div w:id="338041032">
      <w:bodyDiv w:val="1"/>
      <w:marLeft w:val="0"/>
      <w:marRight w:val="0"/>
      <w:marTop w:val="0"/>
      <w:marBottom w:val="0"/>
      <w:divBdr>
        <w:top w:val="none" w:sz="0" w:space="0" w:color="auto"/>
        <w:left w:val="none" w:sz="0" w:space="0" w:color="auto"/>
        <w:bottom w:val="none" w:sz="0" w:space="0" w:color="auto"/>
        <w:right w:val="none" w:sz="0" w:space="0" w:color="auto"/>
      </w:divBdr>
    </w:div>
    <w:div w:id="472522202">
      <w:bodyDiv w:val="1"/>
      <w:marLeft w:val="0"/>
      <w:marRight w:val="0"/>
      <w:marTop w:val="0"/>
      <w:marBottom w:val="0"/>
      <w:divBdr>
        <w:top w:val="none" w:sz="0" w:space="0" w:color="auto"/>
        <w:left w:val="none" w:sz="0" w:space="0" w:color="auto"/>
        <w:bottom w:val="none" w:sz="0" w:space="0" w:color="auto"/>
        <w:right w:val="none" w:sz="0" w:space="0" w:color="auto"/>
      </w:divBdr>
    </w:div>
    <w:div w:id="582181187">
      <w:bodyDiv w:val="1"/>
      <w:marLeft w:val="0"/>
      <w:marRight w:val="0"/>
      <w:marTop w:val="0"/>
      <w:marBottom w:val="0"/>
      <w:divBdr>
        <w:top w:val="none" w:sz="0" w:space="0" w:color="auto"/>
        <w:left w:val="none" w:sz="0" w:space="0" w:color="auto"/>
        <w:bottom w:val="none" w:sz="0" w:space="0" w:color="auto"/>
        <w:right w:val="none" w:sz="0" w:space="0" w:color="auto"/>
      </w:divBdr>
    </w:div>
    <w:div w:id="784233128">
      <w:bodyDiv w:val="1"/>
      <w:marLeft w:val="0"/>
      <w:marRight w:val="0"/>
      <w:marTop w:val="0"/>
      <w:marBottom w:val="0"/>
      <w:divBdr>
        <w:top w:val="none" w:sz="0" w:space="0" w:color="auto"/>
        <w:left w:val="none" w:sz="0" w:space="0" w:color="auto"/>
        <w:bottom w:val="none" w:sz="0" w:space="0" w:color="auto"/>
        <w:right w:val="none" w:sz="0" w:space="0" w:color="auto"/>
      </w:divBdr>
    </w:div>
    <w:div w:id="856237663">
      <w:bodyDiv w:val="1"/>
      <w:marLeft w:val="0"/>
      <w:marRight w:val="0"/>
      <w:marTop w:val="0"/>
      <w:marBottom w:val="0"/>
      <w:divBdr>
        <w:top w:val="none" w:sz="0" w:space="0" w:color="auto"/>
        <w:left w:val="none" w:sz="0" w:space="0" w:color="auto"/>
        <w:bottom w:val="none" w:sz="0" w:space="0" w:color="auto"/>
        <w:right w:val="none" w:sz="0" w:space="0" w:color="auto"/>
      </w:divBdr>
    </w:div>
    <w:div w:id="996686689">
      <w:bodyDiv w:val="1"/>
      <w:marLeft w:val="0"/>
      <w:marRight w:val="0"/>
      <w:marTop w:val="0"/>
      <w:marBottom w:val="0"/>
      <w:divBdr>
        <w:top w:val="none" w:sz="0" w:space="0" w:color="auto"/>
        <w:left w:val="none" w:sz="0" w:space="0" w:color="auto"/>
        <w:bottom w:val="none" w:sz="0" w:space="0" w:color="auto"/>
        <w:right w:val="none" w:sz="0" w:space="0" w:color="auto"/>
      </w:divBdr>
    </w:div>
    <w:div w:id="1060977153">
      <w:bodyDiv w:val="1"/>
      <w:marLeft w:val="0"/>
      <w:marRight w:val="0"/>
      <w:marTop w:val="0"/>
      <w:marBottom w:val="0"/>
      <w:divBdr>
        <w:top w:val="none" w:sz="0" w:space="0" w:color="auto"/>
        <w:left w:val="none" w:sz="0" w:space="0" w:color="auto"/>
        <w:bottom w:val="none" w:sz="0" w:space="0" w:color="auto"/>
        <w:right w:val="none" w:sz="0" w:space="0" w:color="auto"/>
      </w:divBdr>
    </w:div>
    <w:div w:id="1189641749">
      <w:bodyDiv w:val="1"/>
      <w:marLeft w:val="0"/>
      <w:marRight w:val="0"/>
      <w:marTop w:val="0"/>
      <w:marBottom w:val="0"/>
      <w:divBdr>
        <w:top w:val="none" w:sz="0" w:space="0" w:color="auto"/>
        <w:left w:val="none" w:sz="0" w:space="0" w:color="auto"/>
        <w:bottom w:val="none" w:sz="0" w:space="0" w:color="auto"/>
        <w:right w:val="none" w:sz="0" w:space="0" w:color="auto"/>
      </w:divBdr>
    </w:div>
    <w:div w:id="1243294794">
      <w:bodyDiv w:val="1"/>
      <w:marLeft w:val="0"/>
      <w:marRight w:val="0"/>
      <w:marTop w:val="0"/>
      <w:marBottom w:val="0"/>
      <w:divBdr>
        <w:top w:val="none" w:sz="0" w:space="0" w:color="auto"/>
        <w:left w:val="none" w:sz="0" w:space="0" w:color="auto"/>
        <w:bottom w:val="none" w:sz="0" w:space="0" w:color="auto"/>
        <w:right w:val="none" w:sz="0" w:space="0" w:color="auto"/>
      </w:divBdr>
    </w:div>
    <w:div w:id="1509900805">
      <w:bodyDiv w:val="1"/>
      <w:marLeft w:val="0"/>
      <w:marRight w:val="0"/>
      <w:marTop w:val="0"/>
      <w:marBottom w:val="0"/>
      <w:divBdr>
        <w:top w:val="none" w:sz="0" w:space="0" w:color="auto"/>
        <w:left w:val="none" w:sz="0" w:space="0" w:color="auto"/>
        <w:bottom w:val="none" w:sz="0" w:space="0" w:color="auto"/>
        <w:right w:val="none" w:sz="0" w:space="0" w:color="auto"/>
      </w:divBdr>
    </w:div>
    <w:div w:id="1598324491">
      <w:bodyDiv w:val="1"/>
      <w:marLeft w:val="0"/>
      <w:marRight w:val="0"/>
      <w:marTop w:val="0"/>
      <w:marBottom w:val="0"/>
      <w:divBdr>
        <w:top w:val="none" w:sz="0" w:space="0" w:color="auto"/>
        <w:left w:val="none" w:sz="0" w:space="0" w:color="auto"/>
        <w:bottom w:val="none" w:sz="0" w:space="0" w:color="auto"/>
        <w:right w:val="none" w:sz="0" w:space="0" w:color="auto"/>
      </w:divBdr>
    </w:div>
    <w:div w:id="1744713738">
      <w:bodyDiv w:val="1"/>
      <w:marLeft w:val="0"/>
      <w:marRight w:val="0"/>
      <w:marTop w:val="0"/>
      <w:marBottom w:val="0"/>
      <w:divBdr>
        <w:top w:val="none" w:sz="0" w:space="0" w:color="auto"/>
        <w:left w:val="none" w:sz="0" w:space="0" w:color="auto"/>
        <w:bottom w:val="none" w:sz="0" w:space="0" w:color="auto"/>
        <w:right w:val="none" w:sz="0" w:space="0" w:color="auto"/>
      </w:divBdr>
    </w:div>
    <w:div w:id="1762485843">
      <w:bodyDiv w:val="1"/>
      <w:marLeft w:val="0"/>
      <w:marRight w:val="0"/>
      <w:marTop w:val="0"/>
      <w:marBottom w:val="0"/>
      <w:divBdr>
        <w:top w:val="none" w:sz="0" w:space="0" w:color="auto"/>
        <w:left w:val="none" w:sz="0" w:space="0" w:color="auto"/>
        <w:bottom w:val="none" w:sz="0" w:space="0" w:color="auto"/>
        <w:right w:val="none" w:sz="0" w:space="0" w:color="auto"/>
      </w:divBdr>
    </w:div>
    <w:div w:id="1796674686">
      <w:bodyDiv w:val="1"/>
      <w:marLeft w:val="0"/>
      <w:marRight w:val="0"/>
      <w:marTop w:val="0"/>
      <w:marBottom w:val="0"/>
      <w:divBdr>
        <w:top w:val="none" w:sz="0" w:space="0" w:color="auto"/>
        <w:left w:val="none" w:sz="0" w:space="0" w:color="auto"/>
        <w:bottom w:val="none" w:sz="0" w:space="0" w:color="auto"/>
        <w:right w:val="none" w:sz="0" w:space="0" w:color="auto"/>
      </w:divBdr>
    </w:div>
    <w:div w:id="2113820312">
      <w:bodyDiv w:val="1"/>
      <w:marLeft w:val="0"/>
      <w:marRight w:val="0"/>
      <w:marTop w:val="0"/>
      <w:marBottom w:val="0"/>
      <w:divBdr>
        <w:top w:val="none" w:sz="0" w:space="0" w:color="auto"/>
        <w:left w:val="none" w:sz="0" w:space="0" w:color="auto"/>
        <w:bottom w:val="none" w:sz="0" w:space="0" w:color="auto"/>
        <w:right w:val="none" w:sz="0" w:space="0" w:color="auto"/>
      </w:divBdr>
    </w:div>
    <w:div w:id="211663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258F-C58C-4F3B-82E5-D665BC1A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Overgaauw</dc:creator>
  <cp:lastModifiedBy>0011293</cp:lastModifiedBy>
  <cp:revision>2</cp:revision>
  <cp:lastPrinted>2017-08-28T23:57:00Z</cp:lastPrinted>
  <dcterms:created xsi:type="dcterms:W3CDTF">2017-11-01T06:08:00Z</dcterms:created>
  <dcterms:modified xsi:type="dcterms:W3CDTF">2017-11-01T06:08:00Z</dcterms:modified>
</cp:coreProperties>
</file>