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8EF" w:rsidRPr="00DF31F3" w:rsidRDefault="00F078EF" w:rsidP="00F078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F31F3">
        <w:rPr>
          <w:b/>
          <w:color w:val="000000"/>
        </w:rPr>
        <w:t>Supplementary Table 1</w:t>
      </w:r>
      <w:r w:rsidRPr="00DF31F3">
        <w:rPr>
          <w:color w:val="000000"/>
        </w:rPr>
        <w:t xml:space="preserve"> </w:t>
      </w:r>
    </w:p>
    <w:p w:rsidR="00F078EF" w:rsidRPr="00DF31F3" w:rsidRDefault="00F078EF" w:rsidP="00F078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120"/>
        <w:jc w:val="both"/>
        <w:rPr>
          <w:i/>
          <w:color w:val="000000"/>
        </w:rPr>
      </w:pPr>
      <w:r w:rsidRPr="00DF31F3">
        <w:rPr>
          <w:i/>
          <w:color w:val="000000"/>
        </w:rPr>
        <w:t>Quality Assessment Guidelines</w:t>
      </w:r>
    </w:p>
    <w:p w:rsidR="00F078EF" w:rsidRPr="00DF31F3" w:rsidRDefault="00F078EF" w:rsidP="00F078EF">
      <w:pPr>
        <w:rPr>
          <w:color w:val="00000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76"/>
        <w:gridCol w:w="3581"/>
        <w:gridCol w:w="3581"/>
        <w:gridCol w:w="3582"/>
      </w:tblGrid>
      <w:tr w:rsidR="00F078EF" w:rsidRPr="00DF31F3" w:rsidTr="005A5BA4">
        <w:trPr>
          <w:trHeight w:val="461"/>
        </w:trPr>
        <w:tc>
          <w:tcPr>
            <w:tcW w:w="2576" w:type="dxa"/>
            <w:hideMark/>
          </w:tcPr>
          <w:p w:rsidR="00F078EF" w:rsidRPr="00DF31F3" w:rsidRDefault="00F078EF" w:rsidP="005A5BA4">
            <w:pPr>
              <w:rPr>
                <w:b/>
                <w:bCs/>
                <w:color w:val="000000"/>
              </w:rPr>
            </w:pPr>
            <w:r w:rsidRPr="00DF31F3">
              <w:rPr>
                <w:b/>
                <w:bCs/>
                <w:color w:val="000000"/>
              </w:rPr>
              <w:t>Criterion</w:t>
            </w:r>
          </w:p>
        </w:tc>
        <w:tc>
          <w:tcPr>
            <w:tcW w:w="3581" w:type="dxa"/>
            <w:hideMark/>
          </w:tcPr>
          <w:p w:rsidR="00F078EF" w:rsidRPr="00DF31F3" w:rsidRDefault="00F078EF" w:rsidP="005A5BA4">
            <w:pPr>
              <w:rPr>
                <w:color w:val="000000"/>
              </w:rPr>
            </w:pPr>
            <w:r w:rsidRPr="00DF31F3">
              <w:rPr>
                <w:color w:val="000000"/>
              </w:rPr>
              <w:t>Adequate (1)</w:t>
            </w:r>
          </w:p>
        </w:tc>
        <w:tc>
          <w:tcPr>
            <w:tcW w:w="3581" w:type="dxa"/>
            <w:hideMark/>
          </w:tcPr>
          <w:p w:rsidR="00F078EF" w:rsidRPr="00DF31F3" w:rsidRDefault="00F078EF" w:rsidP="005A5BA4">
            <w:pPr>
              <w:rPr>
                <w:color w:val="000000"/>
              </w:rPr>
            </w:pPr>
            <w:r w:rsidRPr="00DF31F3">
              <w:rPr>
                <w:color w:val="000000"/>
              </w:rPr>
              <w:t>Good (2)</w:t>
            </w:r>
          </w:p>
        </w:tc>
        <w:tc>
          <w:tcPr>
            <w:tcW w:w="3582" w:type="dxa"/>
            <w:hideMark/>
          </w:tcPr>
          <w:p w:rsidR="00F078EF" w:rsidRPr="00DF31F3" w:rsidRDefault="00F078EF" w:rsidP="005A5BA4">
            <w:pPr>
              <w:rPr>
                <w:color w:val="000000"/>
              </w:rPr>
            </w:pPr>
            <w:r w:rsidRPr="00DF31F3">
              <w:rPr>
                <w:color w:val="000000"/>
              </w:rPr>
              <w:t>Excellent (3)</w:t>
            </w:r>
          </w:p>
        </w:tc>
      </w:tr>
      <w:tr w:rsidR="00F078EF" w:rsidRPr="00DF31F3" w:rsidTr="005A5BA4">
        <w:trPr>
          <w:trHeight w:val="1554"/>
        </w:trPr>
        <w:tc>
          <w:tcPr>
            <w:tcW w:w="2576" w:type="dxa"/>
            <w:hideMark/>
          </w:tcPr>
          <w:p w:rsidR="00F078EF" w:rsidRPr="00DF31F3" w:rsidRDefault="00F078EF" w:rsidP="005A5BA4">
            <w:pPr>
              <w:rPr>
                <w:color w:val="000000"/>
              </w:rPr>
            </w:pPr>
            <w:r w:rsidRPr="00DF31F3">
              <w:rPr>
                <w:color w:val="000000"/>
              </w:rPr>
              <w:t>Norms</w:t>
            </w:r>
          </w:p>
        </w:tc>
        <w:tc>
          <w:tcPr>
            <w:tcW w:w="3581" w:type="dxa"/>
            <w:hideMark/>
          </w:tcPr>
          <w:p w:rsidR="00F078EF" w:rsidRPr="00DF31F3" w:rsidRDefault="00F078EF" w:rsidP="005A5BA4">
            <w:pPr>
              <w:rPr>
                <w:color w:val="000000"/>
                <w:lang w:val="en-US"/>
              </w:rPr>
            </w:pPr>
            <w:r w:rsidRPr="00DF31F3">
              <w:rPr>
                <w:color w:val="000000"/>
                <w:lang w:val="en-US"/>
              </w:rPr>
              <w:t>M and SD for total score (and subscores if relevant) from a large sample (clinical &gt; 100 or community &gt; 400)</w:t>
            </w:r>
          </w:p>
        </w:tc>
        <w:tc>
          <w:tcPr>
            <w:tcW w:w="3581" w:type="dxa"/>
            <w:hideMark/>
          </w:tcPr>
          <w:p w:rsidR="00F078EF" w:rsidRPr="00DF31F3" w:rsidRDefault="00F078EF" w:rsidP="005A5BA4">
            <w:pPr>
              <w:rPr>
                <w:color w:val="000000"/>
                <w:lang w:val="en-US"/>
              </w:rPr>
            </w:pPr>
            <w:r w:rsidRPr="00DF31F3">
              <w:rPr>
                <w:color w:val="000000"/>
                <w:lang w:val="en-US"/>
              </w:rPr>
              <w:t>M and SD for total score (and subscores if relevant) from multiple large, relevant samples, at least one clinical and one nonclinical</w:t>
            </w:r>
          </w:p>
        </w:tc>
        <w:tc>
          <w:tcPr>
            <w:tcW w:w="3582" w:type="dxa"/>
            <w:hideMark/>
          </w:tcPr>
          <w:p w:rsidR="00F078EF" w:rsidRPr="00DF31F3" w:rsidRDefault="00F078EF" w:rsidP="005A5BA4">
            <w:pPr>
              <w:rPr>
                <w:color w:val="000000"/>
                <w:lang w:val="en-US"/>
              </w:rPr>
            </w:pPr>
            <w:r w:rsidRPr="00DF31F3">
              <w:rPr>
                <w:color w:val="000000"/>
                <w:lang w:val="en-US"/>
              </w:rPr>
              <w:t>Same as “good,” but must be from representative sample (i.e., random sampling, or matching to census data)</w:t>
            </w:r>
          </w:p>
        </w:tc>
      </w:tr>
      <w:tr w:rsidR="00F078EF" w:rsidRPr="00DF31F3" w:rsidTr="005A5BA4">
        <w:trPr>
          <w:trHeight w:val="829"/>
        </w:trPr>
        <w:tc>
          <w:tcPr>
            <w:tcW w:w="2576" w:type="dxa"/>
            <w:hideMark/>
          </w:tcPr>
          <w:p w:rsidR="00F078EF" w:rsidRPr="00DF31F3" w:rsidRDefault="00F078EF" w:rsidP="005A5BA4">
            <w:pPr>
              <w:rPr>
                <w:color w:val="000000"/>
                <w:lang w:val="en-US"/>
              </w:rPr>
            </w:pPr>
            <w:r w:rsidRPr="00DF31F3">
              <w:rPr>
                <w:color w:val="000000"/>
                <w:lang w:val="en-US"/>
              </w:rPr>
              <w:t>Internal Consistency (Cronbach's alpha, split half, etc.)</w:t>
            </w:r>
          </w:p>
        </w:tc>
        <w:tc>
          <w:tcPr>
            <w:tcW w:w="3581" w:type="dxa"/>
            <w:hideMark/>
          </w:tcPr>
          <w:p w:rsidR="00F078EF" w:rsidRPr="00DF31F3" w:rsidRDefault="00F078EF" w:rsidP="005A5BA4">
            <w:pPr>
              <w:rPr>
                <w:color w:val="000000"/>
              </w:rPr>
            </w:pPr>
            <w:r w:rsidRPr="00DF31F3">
              <w:rPr>
                <w:color w:val="000000"/>
              </w:rPr>
              <w:t>Median alpha value of 0.70–0.79</w:t>
            </w:r>
          </w:p>
        </w:tc>
        <w:tc>
          <w:tcPr>
            <w:tcW w:w="3581" w:type="dxa"/>
            <w:hideMark/>
          </w:tcPr>
          <w:p w:rsidR="00F078EF" w:rsidRPr="00DF31F3" w:rsidRDefault="00F078EF" w:rsidP="005A5BA4">
            <w:pPr>
              <w:rPr>
                <w:color w:val="000000"/>
              </w:rPr>
            </w:pPr>
            <w:r w:rsidRPr="00DF31F3">
              <w:rPr>
                <w:color w:val="000000"/>
              </w:rPr>
              <w:t>Median alpha 0.80–0.89</w:t>
            </w:r>
          </w:p>
        </w:tc>
        <w:tc>
          <w:tcPr>
            <w:tcW w:w="3582" w:type="dxa"/>
            <w:hideMark/>
          </w:tcPr>
          <w:p w:rsidR="00F078EF" w:rsidRPr="00DF31F3" w:rsidRDefault="00F078EF" w:rsidP="005A5BA4">
            <w:pPr>
              <w:rPr>
                <w:color w:val="000000"/>
              </w:rPr>
            </w:pPr>
            <w:r w:rsidRPr="00DF31F3">
              <w:rPr>
                <w:color w:val="000000"/>
              </w:rPr>
              <w:t>Median alpha ≥ 0.90</w:t>
            </w:r>
          </w:p>
        </w:tc>
      </w:tr>
      <w:tr w:rsidR="00F078EF" w:rsidRPr="00DF31F3" w:rsidTr="005A5BA4">
        <w:trPr>
          <w:trHeight w:val="949"/>
        </w:trPr>
        <w:tc>
          <w:tcPr>
            <w:tcW w:w="2576" w:type="dxa"/>
            <w:hideMark/>
          </w:tcPr>
          <w:p w:rsidR="00F078EF" w:rsidRPr="00DF31F3" w:rsidRDefault="00F078EF" w:rsidP="005A5BA4">
            <w:pPr>
              <w:rPr>
                <w:color w:val="000000"/>
              </w:rPr>
            </w:pPr>
            <w:r w:rsidRPr="00DF31F3">
              <w:rPr>
                <w:color w:val="000000"/>
              </w:rPr>
              <w:t>Test-retest reliability (stability)</w:t>
            </w:r>
          </w:p>
        </w:tc>
        <w:tc>
          <w:tcPr>
            <w:tcW w:w="3581" w:type="dxa"/>
            <w:hideMark/>
          </w:tcPr>
          <w:p w:rsidR="00F078EF" w:rsidRPr="00DF31F3" w:rsidRDefault="00F078EF" w:rsidP="005A5BA4">
            <w:pPr>
              <w:rPr>
                <w:color w:val="000000"/>
                <w:lang w:val="en-US"/>
              </w:rPr>
            </w:pPr>
            <w:r w:rsidRPr="00DF31F3">
              <w:rPr>
                <w:color w:val="000000"/>
                <w:lang w:val="en-US"/>
              </w:rPr>
              <w:t>Most evidence shows test–retest correlations ≥0.70 over period of several days or weeks</w:t>
            </w:r>
          </w:p>
        </w:tc>
        <w:tc>
          <w:tcPr>
            <w:tcW w:w="3581" w:type="dxa"/>
            <w:hideMark/>
          </w:tcPr>
          <w:p w:rsidR="00F078EF" w:rsidRPr="00DF31F3" w:rsidRDefault="00F078EF" w:rsidP="005A5BA4">
            <w:pPr>
              <w:rPr>
                <w:color w:val="000000"/>
                <w:lang w:val="en-US"/>
              </w:rPr>
            </w:pPr>
            <w:r w:rsidRPr="00DF31F3">
              <w:rPr>
                <w:color w:val="000000"/>
                <w:lang w:val="en-US"/>
              </w:rPr>
              <w:t>Most evidence shows test–retest correlations ≥0.70 over period of several months</w:t>
            </w:r>
          </w:p>
        </w:tc>
        <w:tc>
          <w:tcPr>
            <w:tcW w:w="3582" w:type="dxa"/>
            <w:hideMark/>
          </w:tcPr>
          <w:p w:rsidR="00F078EF" w:rsidRPr="00DF31F3" w:rsidRDefault="00F078EF" w:rsidP="005A5BA4">
            <w:pPr>
              <w:rPr>
                <w:color w:val="000000"/>
                <w:lang w:val="en-US"/>
              </w:rPr>
            </w:pPr>
            <w:r w:rsidRPr="00DF31F3">
              <w:rPr>
                <w:color w:val="000000"/>
                <w:lang w:val="en-US"/>
              </w:rPr>
              <w:t>Most evidence shows test–retest correlations ≥0.70 over 1 year or longer</w:t>
            </w:r>
          </w:p>
        </w:tc>
      </w:tr>
      <w:tr w:rsidR="00F078EF" w:rsidRPr="00DF31F3" w:rsidTr="005A5BA4">
        <w:trPr>
          <w:trHeight w:val="1299"/>
        </w:trPr>
        <w:tc>
          <w:tcPr>
            <w:tcW w:w="2576" w:type="dxa"/>
            <w:hideMark/>
          </w:tcPr>
          <w:p w:rsidR="00F078EF" w:rsidRPr="00DF31F3" w:rsidRDefault="00F078EF" w:rsidP="005A5BA4">
            <w:pPr>
              <w:rPr>
                <w:color w:val="000000"/>
              </w:rPr>
            </w:pPr>
            <w:r w:rsidRPr="00DF31F3">
              <w:rPr>
                <w:color w:val="000000"/>
              </w:rPr>
              <w:t>Content validity</w:t>
            </w:r>
          </w:p>
        </w:tc>
        <w:tc>
          <w:tcPr>
            <w:tcW w:w="3581" w:type="dxa"/>
            <w:hideMark/>
          </w:tcPr>
          <w:p w:rsidR="00F078EF" w:rsidRPr="00DF31F3" w:rsidRDefault="00F078EF" w:rsidP="005A5BA4">
            <w:pPr>
              <w:rPr>
                <w:color w:val="000000"/>
                <w:lang w:val="en-US"/>
              </w:rPr>
            </w:pPr>
            <w:r w:rsidRPr="00DF31F3">
              <w:rPr>
                <w:color w:val="000000"/>
                <w:lang w:val="en-US"/>
              </w:rPr>
              <w:t>Test developers clearly defined domain and ensured representation of entire set of facets</w:t>
            </w:r>
          </w:p>
        </w:tc>
        <w:tc>
          <w:tcPr>
            <w:tcW w:w="3581" w:type="dxa"/>
            <w:hideMark/>
          </w:tcPr>
          <w:p w:rsidR="00F078EF" w:rsidRPr="00DF31F3" w:rsidRDefault="00F078EF" w:rsidP="005A5BA4">
            <w:pPr>
              <w:rPr>
                <w:color w:val="000000"/>
                <w:lang w:val="en-US"/>
              </w:rPr>
            </w:pPr>
            <w:r w:rsidRPr="00DF31F3">
              <w:rPr>
                <w:color w:val="000000"/>
                <w:lang w:val="en-US"/>
              </w:rPr>
              <w:t>Same as “adequate,” plus all elements (items, instructions) evaluated by judges (experts or pilot participants)</w:t>
            </w:r>
          </w:p>
        </w:tc>
        <w:tc>
          <w:tcPr>
            <w:tcW w:w="3582" w:type="dxa"/>
            <w:hideMark/>
          </w:tcPr>
          <w:p w:rsidR="00F078EF" w:rsidRPr="00DF31F3" w:rsidRDefault="00F078EF" w:rsidP="005A5BA4">
            <w:pPr>
              <w:rPr>
                <w:color w:val="000000"/>
                <w:lang w:val="en-US"/>
              </w:rPr>
            </w:pPr>
            <w:r w:rsidRPr="00DF31F3">
              <w:rPr>
                <w:color w:val="000000"/>
                <w:lang w:val="en-US"/>
              </w:rPr>
              <w:t>Same as “good,” plus multiple groups of judges and quantitative ratings</w:t>
            </w:r>
          </w:p>
        </w:tc>
      </w:tr>
      <w:tr w:rsidR="00F078EF" w:rsidRPr="00DF31F3" w:rsidTr="005A5BA4">
        <w:trPr>
          <w:trHeight w:val="1360"/>
        </w:trPr>
        <w:tc>
          <w:tcPr>
            <w:tcW w:w="2576" w:type="dxa"/>
            <w:hideMark/>
          </w:tcPr>
          <w:p w:rsidR="00F078EF" w:rsidRPr="00DF31F3" w:rsidRDefault="00F078EF" w:rsidP="005A5BA4">
            <w:pPr>
              <w:rPr>
                <w:color w:val="000000"/>
                <w:lang w:val="en-US"/>
              </w:rPr>
            </w:pPr>
            <w:r w:rsidRPr="00DF31F3">
              <w:rPr>
                <w:color w:val="000000"/>
                <w:lang w:val="en-US"/>
              </w:rPr>
              <w:t>Construct validity (e.g., predictive, concurrent, convergent, and discriminant validity)</w:t>
            </w:r>
          </w:p>
        </w:tc>
        <w:tc>
          <w:tcPr>
            <w:tcW w:w="3581" w:type="dxa"/>
            <w:hideMark/>
          </w:tcPr>
          <w:p w:rsidR="00F078EF" w:rsidRPr="00DF31F3" w:rsidRDefault="00F078EF" w:rsidP="005A5BA4">
            <w:pPr>
              <w:rPr>
                <w:color w:val="000000"/>
                <w:lang w:val="en-US"/>
              </w:rPr>
            </w:pPr>
            <w:r w:rsidRPr="00DF31F3">
              <w:rPr>
                <w:color w:val="000000"/>
                <w:lang w:val="en-US"/>
              </w:rPr>
              <w:t>Some independently replicated evidence of construct validity</w:t>
            </w:r>
          </w:p>
        </w:tc>
        <w:tc>
          <w:tcPr>
            <w:tcW w:w="3581" w:type="dxa"/>
            <w:hideMark/>
          </w:tcPr>
          <w:p w:rsidR="00F078EF" w:rsidRPr="00DF31F3" w:rsidRDefault="00F078EF" w:rsidP="005A5BA4">
            <w:pPr>
              <w:rPr>
                <w:color w:val="000000"/>
                <w:lang w:val="en-US"/>
              </w:rPr>
            </w:pPr>
            <w:r w:rsidRPr="00DF31F3">
              <w:rPr>
                <w:color w:val="000000"/>
                <w:lang w:val="en-US"/>
              </w:rPr>
              <w:t>Bulk of independently replicated evidence shows multiple aspects of construct validity</w:t>
            </w:r>
          </w:p>
        </w:tc>
        <w:tc>
          <w:tcPr>
            <w:tcW w:w="3582" w:type="dxa"/>
            <w:hideMark/>
          </w:tcPr>
          <w:p w:rsidR="00F078EF" w:rsidRPr="00DF31F3" w:rsidRDefault="00F078EF" w:rsidP="005A5BA4">
            <w:pPr>
              <w:rPr>
                <w:color w:val="000000"/>
                <w:lang w:val="en-US"/>
              </w:rPr>
            </w:pPr>
            <w:r w:rsidRPr="00DF31F3">
              <w:rPr>
                <w:color w:val="000000"/>
                <w:lang w:val="en-US"/>
              </w:rPr>
              <w:t>Same as “good,” plus evidence of incremental validity with respect to other clinical data</w:t>
            </w:r>
          </w:p>
        </w:tc>
      </w:tr>
      <w:tr w:rsidR="00F078EF" w:rsidRPr="00DF31F3" w:rsidTr="005A5BA4">
        <w:trPr>
          <w:trHeight w:val="1103"/>
        </w:trPr>
        <w:tc>
          <w:tcPr>
            <w:tcW w:w="2576" w:type="dxa"/>
            <w:hideMark/>
          </w:tcPr>
          <w:p w:rsidR="00F078EF" w:rsidRPr="00DF31F3" w:rsidRDefault="00F078EF" w:rsidP="005A5BA4">
            <w:pPr>
              <w:rPr>
                <w:iCs/>
                <w:color w:val="000000"/>
              </w:rPr>
            </w:pPr>
            <w:r w:rsidRPr="00DF31F3">
              <w:rPr>
                <w:iCs/>
                <w:color w:val="000000"/>
              </w:rPr>
              <w:t>Dimensionality/factorial structure</w:t>
            </w:r>
          </w:p>
        </w:tc>
        <w:tc>
          <w:tcPr>
            <w:tcW w:w="3581" w:type="dxa"/>
            <w:hideMark/>
          </w:tcPr>
          <w:p w:rsidR="00F078EF" w:rsidRPr="00DF31F3" w:rsidRDefault="00F078EF" w:rsidP="005A5BA4">
            <w:pPr>
              <w:rPr>
                <w:iCs/>
                <w:color w:val="000000"/>
                <w:lang w:val="en-US"/>
              </w:rPr>
            </w:pPr>
            <w:r w:rsidRPr="00DF31F3">
              <w:rPr>
                <w:iCs/>
                <w:color w:val="000000"/>
                <w:lang w:val="en-US"/>
              </w:rPr>
              <w:t>Some evidence for factorial structure (e.g., one exploratory factor analysis)</w:t>
            </w:r>
          </w:p>
        </w:tc>
        <w:tc>
          <w:tcPr>
            <w:tcW w:w="3581" w:type="dxa"/>
            <w:hideMark/>
          </w:tcPr>
          <w:p w:rsidR="00F078EF" w:rsidRPr="00DF31F3" w:rsidRDefault="00F078EF" w:rsidP="005A5BA4">
            <w:pPr>
              <w:rPr>
                <w:iCs/>
                <w:color w:val="000000"/>
                <w:lang w:val="en-US"/>
              </w:rPr>
            </w:pPr>
            <w:r w:rsidRPr="00DF31F3">
              <w:rPr>
                <w:iCs/>
                <w:color w:val="000000"/>
                <w:lang w:val="en-US"/>
              </w:rPr>
              <w:t>Most evidence supports factorial structure (e.g., confirmatory factor analysis)</w:t>
            </w:r>
          </w:p>
        </w:tc>
        <w:tc>
          <w:tcPr>
            <w:tcW w:w="3582" w:type="dxa"/>
            <w:hideMark/>
          </w:tcPr>
          <w:p w:rsidR="00F078EF" w:rsidRPr="00DF31F3" w:rsidRDefault="00F078EF" w:rsidP="005A5BA4">
            <w:pPr>
              <w:rPr>
                <w:iCs/>
                <w:color w:val="000000"/>
                <w:lang w:val="en-US"/>
              </w:rPr>
            </w:pPr>
            <w:r w:rsidRPr="00DF31F3">
              <w:rPr>
                <w:iCs/>
                <w:color w:val="000000"/>
                <w:lang w:val="en-US"/>
              </w:rPr>
              <w:t>Most evidence supports factorial structure (e.g., several confirmatory factor analyses)</w:t>
            </w:r>
          </w:p>
        </w:tc>
      </w:tr>
      <w:tr w:rsidR="00F078EF" w:rsidRPr="00DF31F3" w:rsidTr="005A5BA4">
        <w:trPr>
          <w:trHeight w:val="948"/>
        </w:trPr>
        <w:tc>
          <w:tcPr>
            <w:tcW w:w="2576" w:type="dxa"/>
            <w:hideMark/>
          </w:tcPr>
          <w:p w:rsidR="00F078EF" w:rsidRPr="00DF31F3" w:rsidRDefault="00F078EF" w:rsidP="005A5BA4">
            <w:pPr>
              <w:rPr>
                <w:color w:val="000000"/>
              </w:rPr>
            </w:pPr>
            <w:r w:rsidRPr="00DF31F3">
              <w:rPr>
                <w:color w:val="000000"/>
              </w:rPr>
              <w:lastRenderedPageBreak/>
              <w:t>Discriminative validity</w:t>
            </w:r>
          </w:p>
        </w:tc>
        <w:tc>
          <w:tcPr>
            <w:tcW w:w="3581" w:type="dxa"/>
            <w:hideMark/>
          </w:tcPr>
          <w:p w:rsidR="00F078EF" w:rsidRPr="00DF31F3" w:rsidRDefault="00F078EF" w:rsidP="005A5BA4">
            <w:pPr>
              <w:rPr>
                <w:lang w:val="en-US"/>
              </w:rPr>
            </w:pPr>
            <w:r w:rsidRPr="00DF31F3">
              <w:rPr>
                <w:lang w:val="en-US"/>
              </w:rPr>
              <w:t>Small effect between a clinical and a non-clinical sample</w:t>
            </w:r>
          </w:p>
          <w:p w:rsidR="00F078EF" w:rsidRPr="00DF31F3" w:rsidRDefault="00F078EF" w:rsidP="005A5BA4">
            <w:pPr>
              <w:rPr>
                <w:color w:val="000000"/>
                <w:lang w:val="en-US"/>
              </w:rPr>
            </w:pPr>
          </w:p>
        </w:tc>
        <w:tc>
          <w:tcPr>
            <w:tcW w:w="3581" w:type="dxa"/>
            <w:hideMark/>
          </w:tcPr>
          <w:p w:rsidR="00F078EF" w:rsidRPr="00DF31F3" w:rsidRDefault="00F078EF" w:rsidP="005A5BA4">
            <w:pPr>
              <w:rPr>
                <w:color w:val="000000"/>
                <w:lang w:val="en-US"/>
              </w:rPr>
            </w:pPr>
            <w:r w:rsidRPr="00DF31F3">
              <w:rPr>
                <w:lang w:val="en-US"/>
              </w:rPr>
              <w:t>At least medium effect between a clinical and a non-clinical sample</w:t>
            </w:r>
          </w:p>
        </w:tc>
        <w:tc>
          <w:tcPr>
            <w:tcW w:w="3582" w:type="dxa"/>
            <w:hideMark/>
          </w:tcPr>
          <w:p w:rsidR="00F078EF" w:rsidRPr="00DF31F3" w:rsidRDefault="00F078EF" w:rsidP="005A5BA4">
            <w:pPr>
              <w:rPr>
                <w:color w:val="000000"/>
                <w:lang w:val="en-US"/>
              </w:rPr>
            </w:pPr>
            <w:r w:rsidRPr="00DF31F3">
              <w:rPr>
                <w:lang w:val="en-US"/>
              </w:rPr>
              <w:t xml:space="preserve">Same as </w:t>
            </w:r>
            <w:r w:rsidRPr="00DF31F3">
              <w:rPr>
                <w:color w:val="000000"/>
                <w:lang w:val="en-US"/>
              </w:rPr>
              <w:t>“good,”</w:t>
            </w:r>
            <w:r w:rsidRPr="00DF31F3">
              <w:rPr>
                <w:lang w:val="en-US"/>
              </w:rPr>
              <w:t xml:space="preserve"> but in more than one study</w:t>
            </w:r>
          </w:p>
        </w:tc>
      </w:tr>
      <w:tr w:rsidR="00F078EF" w:rsidRPr="00DF31F3" w:rsidTr="005A5BA4">
        <w:trPr>
          <w:trHeight w:val="985"/>
        </w:trPr>
        <w:tc>
          <w:tcPr>
            <w:tcW w:w="2576" w:type="dxa"/>
            <w:hideMark/>
          </w:tcPr>
          <w:p w:rsidR="00F078EF" w:rsidRPr="00DF31F3" w:rsidRDefault="00F078EF" w:rsidP="005A5BA4">
            <w:pPr>
              <w:rPr>
                <w:color w:val="000000"/>
              </w:rPr>
            </w:pPr>
            <w:r w:rsidRPr="00DF31F3">
              <w:rPr>
                <w:color w:val="000000"/>
              </w:rPr>
              <w:t>Validity generaliziation</w:t>
            </w:r>
          </w:p>
        </w:tc>
        <w:tc>
          <w:tcPr>
            <w:tcW w:w="3581" w:type="dxa"/>
            <w:hideMark/>
          </w:tcPr>
          <w:p w:rsidR="00F078EF" w:rsidRPr="00DF31F3" w:rsidRDefault="00F078EF" w:rsidP="005A5BA4">
            <w:pPr>
              <w:rPr>
                <w:color w:val="000000"/>
                <w:lang w:val="en-US"/>
              </w:rPr>
            </w:pPr>
            <w:r w:rsidRPr="00DF31F3">
              <w:rPr>
                <w:color w:val="000000"/>
                <w:lang w:val="en-US"/>
              </w:rPr>
              <w:t>Some evidence supports use with either more than one specific demographic group or in more than one setting</w:t>
            </w:r>
          </w:p>
        </w:tc>
        <w:tc>
          <w:tcPr>
            <w:tcW w:w="3581" w:type="dxa"/>
            <w:hideMark/>
          </w:tcPr>
          <w:p w:rsidR="00F078EF" w:rsidRPr="00DF31F3" w:rsidRDefault="00F078EF" w:rsidP="005A5BA4">
            <w:pPr>
              <w:rPr>
                <w:color w:val="000000"/>
                <w:lang w:val="en-US"/>
              </w:rPr>
            </w:pPr>
            <w:r w:rsidRPr="00DF31F3">
              <w:rPr>
                <w:color w:val="000000"/>
                <w:lang w:val="en-US"/>
              </w:rPr>
              <w:t>Bulk of evidence supports use with either more than one specific demographic group or in multiple settings</w:t>
            </w:r>
          </w:p>
        </w:tc>
        <w:tc>
          <w:tcPr>
            <w:tcW w:w="3582" w:type="dxa"/>
            <w:hideMark/>
          </w:tcPr>
          <w:p w:rsidR="00F078EF" w:rsidRPr="00DF31F3" w:rsidRDefault="00F078EF" w:rsidP="005A5BA4">
            <w:pPr>
              <w:rPr>
                <w:color w:val="000000"/>
                <w:lang w:val="en-US"/>
              </w:rPr>
            </w:pPr>
            <w:r w:rsidRPr="00DF31F3">
              <w:rPr>
                <w:color w:val="000000"/>
                <w:lang w:val="en-US"/>
              </w:rPr>
              <w:t>Bulk of evidence supports use with either more than one specific demographic group AND in multiple settings</w:t>
            </w:r>
          </w:p>
        </w:tc>
      </w:tr>
      <w:tr w:rsidR="00F078EF" w:rsidRPr="00DF31F3" w:rsidTr="005A5BA4">
        <w:trPr>
          <w:trHeight w:val="992"/>
        </w:trPr>
        <w:tc>
          <w:tcPr>
            <w:tcW w:w="2576" w:type="dxa"/>
            <w:hideMark/>
          </w:tcPr>
          <w:p w:rsidR="00F078EF" w:rsidRPr="00DF31F3" w:rsidRDefault="00F078EF" w:rsidP="005A5BA4">
            <w:pPr>
              <w:rPr>
                <w:color w:val="000000"/>
              </w:rPr>
            </w:pPr>
            <w:r w:rsidRPr="00DF31F3">
              <w:rPr>
                <w:color w:val="000000"/>
              </w:rPr>
              <w:t>Treatment sensitivity</w:t>
            </w:r>
          </w:p>
        </w:tc>
        <w:tc>
          <w:tcPr>
            <w:tcW w:w="3581" w:type="dxa"/>
            <w:hideMark/>
          </w:tcPr>
          <w:p w:rsidR="00F078EF" w:rsidRPr="00DF31F3" w:rsidRDefault="00F078EF" w:rsidP="005A5BA4">
            <w:pPr>
              <w:rPr>
                <w:color w:val="000000"/>
                <w:lang w:val="en-US"/>
              </w:rPr>
            </w:pPr>
            <w:r w:rsidRPr="00DF31F3">
              <w:rPr>
                <w:color w:val="000000"/>
                <w:lang w:val="en-US"/>
              </w:rPr>
              <w:t>Some evidence of sensitivity to change over course of treatment</w:t>
            </w:r>
          </w:p>
        </w:tc>
        <w:tc>
          <w:tcPr>
            <w:tcW w:w="3581" w:type="dxa"/>
            <w:hideMark/>
          </w:tcPr>
          <w:p w:rsidR="00F078EF" w:rsidRPr="00DF31F3" w:rsidRDefault="00F078EF" w:rsidP="005A5BA4">
            <w:pPr>
              <w:rPr>
                <w:color w:val="000000"/>
                <w:lang w:val="en-US"/>
              </w:rPr>
            </w:pPr>
            <w:r w:rsidRPr="00DF31F3">
              <w:rPr>
                <w:color w:val="000000"/>
                <w:lang w:val="en-US"/>
              </w:rPr>
              <w:t>Independent replications show evidence of sensitivity to change over course of treatment</w:t>
            </w:r>
          </w:p>
        </w:tc>
        <w:tc>
          <w:tcPr>
            <w:tcW w:w="3582" w:type="dxa"/>
            <w:hideMark/>
          </w:tcPr>
          <w:p w:rsidR="00F078EF" w:rsidRPr="00DF31F3" w:rsidRDefault="00F078EF" w:rsidP="005A5BA4">
            <w:pPr>
              <w:rPr>
                <w:color w:val="000000"/>
                <w:lang w:val="en-US"/>
              </w:rPr>
            </w:pPr>
            <w:r w:rsidRPr="00DF31F3">
              <w:rPr>
                <w:color w:val="000000"/>
                <w:lang w:val="en-US"/>
              </w:rPr>
              <w:t>Same as “good,” plus sensitive to change across different types of treatments</w:t>
            </w:r>
          </w:p>
        </w:tc>
      </w:tr>
    </w:tbl>
    <w:p w:rsidR="00F078EF" w:rsidRPr="00E536E5" w:rsidRDefault="00F078EF" w:rsidP="00F078EF">
      <w:r w:rsidRPr="00DF31F3">
        <w:rPr>
          <w:b/>
          <w:i/>
        </w:rPr>
        <w:t>Note</w:t>
      </w:r>
      <w:r w:rsidRPr="00DF31F3">
        <w:t>.  All criteria could be rated “no information available” and were rated “poor” (0) if less than “adequate”.</w:t>
      </w:r>
    </w:p>
    <w:p w:rsidR="00F078EF" w:rsidRPr="00705805" w:rsidRDefault="00F078EF" w:rsidP="00F078EF">
      <w:pPr>
        <w:spacing w:line="480" w:lineRule="auto"/>
      </w:pPr>
    </w:p>
    <w:p w:rsidR="00F078EF" w:rsidRPr="00705805" w:rsidRDefault="00F078EF" w:rsidP="00F078EF">
      <w:pPr>
        <w:spacing w:line="480" w:lineRule="auto"/>
      </w:pPr>
    </w:p>
    <w:p w:rsidR="0005085A" w:rsidRDefault="0005085A">
      <w:bookmarkStart w:id="0" w:name="_GoBack"/>
      <w:bookmarkEnd w:id="0"/>
    </w:p>
    <w:sectPr w:rsidR="0005085A" w:rsidSect="00EE7838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B99"/>
    <w:rsid w:val="00010785"/>
    <w:rsid w:val="00011A90"/>
    <w:rsid w:val="000146C9"/>
    <w:rsid w:val="0005085A"/>
    <w:rsid w:val="00053266"/>
    <w:rsid w:val="00054C6A"/>
    <w:rsid w:val="000566B9"/>
    <w:rsid w:val="000632B8"/>
    <w:rsid w:val="00075276"/>
    <w:rsid w:val="00083AFF"/>
    <w:rsid w:val="00085250"/>
    <w:rsid w:val="00091F8F"/>
    <w:rsid w:val="000A19E1"/>
    <w:rsid w:val="000B18B5"/>
    <w:rsid w:val="000C0700"/>
    <w:rsid w:val="000C08A5"/>
    <w:rsid w:val="000E43F5"/>
    <w:rsid w:val="000F3BAE"/>
    <w:rsid w:val="00110902"/>
    <w:rsid w:val="00112A64"/>
    <w:rsid w:val="00114F00"/>
    <w:rsid w:val="001207D5"/>
    <w:rsid w:val="001438D1"/>
    <w:rsid w:val="001468CB"/>
    <w:rsid w:val="00155CF5"/>
    <w:rsid w:val="00173591"/>
    <w:rsid w:val="00175CDB"/>
    <w:rsid w:val="00190C9B"/>
    <w:rsid w:val="001A0633"/>
    <w:rsid w:val="001A7A35"/>
    <w:rsid w:val="00205A93"/>
    <w:rsid w:val="002348F3"/>
    <w:rsid w:val="00254796"/>
    <w:rsid w:val="002657FB"/>
    <w:rsid w:val="002711F0"/>
    <w:rsid w:val="002737CC"/>
    <w:rsid w:val="002742F5"/>
    <w:rsid w:val="0027432A"/>
    <w:rsid w:val="002753BC"/>
    <w:rsid w:val="00276489"/>
    <w:rsid w:val="002804B0"/>
    <w:rsid w:val="00283178"/>
    <w:rsid w:val="00290642"/>
    <w:rsid w:val="00292AA3"/>
    <w:rsid w:val="002A0EA3"/>
    <w:rsid w:val="002A46A7"/>
    <w:rsid w:val="002A4979"/>
    <w:rsid w:val="002C4569"/>
    <w:rsid w:val="002D4DE9"/>
    <w:rsid w:val="002D6777"/>
    <w:rsid w:val="002E16BB"/>
    <w:rsid w:val="002E1C80"/>
    <w:rsid w:val="002F0661"/>
    <w:rsid w:val="002F10B9"/>
    <w:rsid w:val="002F7B90"/>
    <w:rsid w:val="003123D4"/>
    <w:rsid w:val="00326BD1"/>
    <w:rsid w:val="00335A96"/>
    <w:rsid w:val="0033747E"/>
    <w:rsid w:val="003609D6"/>
    <w:rsid w:val="00365910"/>
    <w:rsid w:val="00365DC2"/>
    <w:rsid w:val="00374B99"/>
    <w:rsid w:val="00383C87"/>
    <w:rsid w:val="00387B84"/>
    <w:rsid w:val="003963F8"/>
    <w:rsid w:val="0039760E"/>
    <w:rsid w:val="003A4494"/>
    <w:rsid w:val="003A59DA"/>
    <w:rsid w:val="003B03AB"/>
    <w:rsid w:val="003B22C0"/>
    <w:rsid w:val="003E51E6"/>
    <w:rsid w:val="003F4C7C"/>
    <w:rsid w:val="00400C57"/>
    <w:rsid w:val="00431171"/>
    <w:rsid w:val="00436229"/>
    <w:rsid w:val="00445319"/>
    <w:rsid w:val="0044547F"/>
    <w:rsid w:val="00447011"/>
    <w:rsid w:val="00457953"/>
    <w:rsid w:val="00461EC2"/>
    <w:rsid w:val="00467ED4"/>
    <w:rsid w:val="00470D1E"/>
    <w:rsid w:val="00480474"/>
    <w:rsid w:val="00481488"/>
    <w:rsid w:val="00497262"/>
    <w:rsid w:val="004A0124"/>
    <w:rsid w:val="004A2ED0"/>
    <w:rsid w:val="004C05E9"/>
    <w:rsid w:val="004D2374"/>
    <w:rsid w:val="004E6880"/>
    <w:rsid w:val="004F2FA9"/>
    <w:rsid w:val="004F451C"/>
    <w:rsid w:val="00500F10"/>
    <w:rsid w:val="005119C6"/>
    <w:rsid w:val="005211D8"/>
    <w:rsid w:val="00522C10"/>
    <w:rsid w:val="00526354"/>
    <w:rsid w:val="005548D7"/>
    <w:rsid w:val="005658AF"/>
    <w:rsid w:val="00577E36"/>
    <w:rsid w:val="00584B00"/>
    <w:rsid w:val="005851D1"/>
    <w:rsid w:val="005935F5"/>
    <w:rsid w:val="005A152C"/>
    <w:rsid w:val="005C49BF"/>
    <w:rsid w:val="005E50FA"/>
    <w:rsid w:val="005E619C"/>
    <w:rsid w:val="00602F3F"/>
    <w:rsid w:val="00604801"/>
    <w:rsid w:val="00610470"/>
    <w:rsid w:val="006128AA"/>
    <w:rsid w:val="00614458"/>
    <w:rsid w:val="0062635E"/>
    <w:rsid w:val="00655C62"/>
    <w:rsid w:val="00666DD6"/>
    <w:rsid w:val="006813CA"/>
    <w:rsid w:val="006948A4"/>
    <w:rsid w:val="0069761C"/>
    <w:rsid w:val="006A16A5"/>
    <w:rsid w:val="006A4D2F"/>
    <w:rsid w:val="006A5401"/>
    <w:rsid w:val="006A6488"/>
    <w:rsid w:val="006B68E3"/>
    <w:rsid w:val="006D3D7B"/>
    <w:rsid w:val="006D7FCE"/>
    <w:rsid w:val="006E4DEE"/>
    <w:rsid w:val="00711D32"/>
    <w:rsid w:val="00720D88"/>
    <w:rsid w:val="00721177"/>
    <w:rsid w:val="00732813"/>
    <w:rsid w:val="00747EC1"/>
    <w:rsid w:val="0075677C"/>
    <w:rsid w:val="00760960"/>
    <w:rsid w:val="007627C7"/>
    <w:rsid w:val="00781921"/>
    <w:rsid w:val="007A016A"/>
    <w:rsid w:val="007E1EB8"/>
    <w:rsid w:val="007E70CB"/>
    <w:rsid w:val="007E7A0F"/>
    <w:rsid w:val="007F2643"/>
    <w:rsid w:val="007F2F09"/>
    <w:rsid w:val="007F5D80"/>
    <w:rsid w:val="0081033C"/>
    <w:rsid w:val="00814C18"/>
    <w:rsid w:val="00823A62"/>
    <w:rsid w:val="00836051"/>
    <w:rsid w:val="008512DD"/>
    <w:rsid w:val="0086646E"/>
    <w:rsid w:val="008728BD"/>
    <w:rsid w:val="008852BD"/>
    <w:rsid w:val="00891E63"/>
    <w:rsid w:val="008A3AB3"/>
    <w:rsid w:val="008E593C"/>
    <w:rsid w:val="008E5DE4"/>
    <w:rsid w:val="008F5C10"/>
    <w:rsid w:val="0091194B"/>
    <w:rsid w:val="0091538E"/>
    <w:rsid w:val="009158D3"/>
    <w:rsid w:val="0091717D"/>
    <w:rsid w:val="00922FBE"/>
    <w:rsid w:val="00925935"/>
    <w:rsid w:val="00925BFB"/>
    <w:rsid w:val="009400CA"/>
    <w:rsid w:val="00956811"/>
    <w:rsid w:val="00956ED0"/>
    <w:rsid w:val="00980AC6"/>
    <w:rsid w:val="009B1BA8"/>
    <w:rsid w:val="009C4B15"/>
    <w:rsid w:val="009D19FC"/>
    <w:rsid w:val="009E35CD"/>
    <w:rsid w:val="009E3BFC"/>
    <w:rsid w:val="009F53CE"/>
    <w:rsid w:val="00A24850"/>
    <w:rsid w:val="00A34E8A"/>
    <w:rsid w:val="00A5303C"/>
    <w:rsid w:val="00A62F5B"/>
    <w:rsid w:val="00A63577"/>
    <w:rsid w:val="00A823B7"/>
    <w:rsid w:val="00A82DA9"/>
    <w:rsid w:val="00A841B8"/>
    <w:rsid w:val="00A94D22"/>
    <w:rsid w:val="00AA45C2"/>
    <w:rsid w:val="00AB5075"/>
    <w:rsid w:val="00AE3698"/>
    <w:rsid w:val="00AF19CC"/>
    <w:rsid w:val="00AF2EFE"/>
    <w:rsid w:val="00AF44AE"/>
    <w:rsid w:val="00AF450D"/>
    <w:rsid w:val="00AF4E63"/>
    <w:rsid w:val="00B17CA3"/>
    <w:rsid w:val="00B27951"/>
    <w:rsid w:val="00B41182"/>
    <w:rsid w:val="00B418BC"/>
    <w:rsid w:val="00B50623"/>
    <w:rsid w:val="00B51119"/>
    <w:rsid w:val="00B65E71"/>
    <w:rsid w:val="00B72FA0"/>
    <w:rsid w:val="00B851E9"/>
    <w:rsid w:val="00B86DA8"/>
    <w:rsid w:val="00B871EE"/>
    <w:rsid w:val="00BA35E5"/>
    <w:rsid w:val="00BB4700"/>
    <w:rsid w:val="00BE2BA4"/>
    <w:rsid w:val="00BE455D"/>
    <w:rsid w:val="00BE6CCC"/>
    <w:rsid w:val="00BF593D"/>
    <w:rsid w:val="00C07408"/>
    <w:rsid w:val="00C10AAD"/>
    <w:rsid w:val="00C15A81"/>
    <w:rsid w:val="00C31600"/>
    <w:rsid w:val="00C369DE"/>
    <w:rsid w:val="00C56BFB"/>
    <w:rsid w:val="00C94CE6"/>
    <w:rsid w:val="00CD4783"/>
    <w:rsid w:val="00CE2205"/>
    <w:rsid w:val="00CF2531"/>
    <w:rsid w:val="00CF2578"/>
    <w:rsid w:val="00CF2CA7"/>
    <w:rsid w:val="00D11E21"/>
    <w:rsid w:val="00D13BCA"/>
    <w:rsid w:val="00D32B51"/>
    <w:rsid w:val="00D33A75"/>
    <w:rsid w:val="00D34D45"/>
    <w:rsid w:val="00D51094"/>
    <w:rsid w:val="00D52939"/>
    <w:rsid w:val="00D655B2"/>
    <w:rsid w:val="00D659DE"/>
    <w:rsid w:val="00D67CE5"/>
    <w:rsid w:val="00D756EF"/>
    <w:rsid w:val="00D76889"/>
    <w:rsid w:val="00DB2ADC"/>
    <w:rsid w:val="00DB49D5"/>
    <w:rsid w:val="00DB6769"/>
    <w:rsid w:val="00DD03F3"/>
    <w:rsid w:val="00DD04BD"/>
    <w:rsid w:val="00DD5AB3"/>
    <w:rsid w:val="00DD5BD2"/>
    <w:rsid w:val="00E149DC"/>
    <w:rsid w:val="00E15D76"/>
    <w:rsid w:val="00E26D56"/>
    <w:rsid w:val="00E46C9A"/>
    <w:rsid w:val="00E47DE7"/>
    <w:rsid w:val="00E64ABF"/>
    <w:rsid w:val="00E8641F"/>
    <w:rsid w:val="00E86B2C"/>
    <w:rsid w:val="00E96E1C"/>
    <w:rsid w:val="00EC1419"/>
    <w:rsid w:val="00ED5127"/>
    <w:rsid w:val="00ED76F5"/>
    <w:rsid w:val="00EF3343"/>
    <w:rsid w:val="00EF6B32"/>
    <w:rsid w:val="00F078EF"/>
    <w:rsid w:val="00F136D4"/>
    <w:rsid w:val="00F17786"/>
    <w:rsid w:val="00F222DE"/>
    <w:rsid w:val="00F24F6E"/>
    <w:rsid w:val="00F2653D"/>
    <w:rsid w:val="00F401D9"/>
    <w:rsid w:val="00F41056"/>
    <w:rsid w:val="00F52373"/>
    <w:rsid w:val="00F635A8"/>
    <w:rsid w:val="00F864B3"/>
    <w:rsid w:val="00FA593E"/>
    <w:rsid w:val="00FB15C6"/>
    <w:rsid w:val="00FC218A"/>
    <w:rsid w:val="00FC245E"/>
    <w:rsid w:val="00FD6C31"/>
    <w:rsid w:val="00FE6774"/>
    <w:rsid w:val="00FF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619B83-A7DE-4365-8396-D82E373A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8EF"/>
    <w:pPr>
      <w:spacing w:after="0" w:line="240" w:lineRule="auto"/>
    </w:pPr>
    <w:rPr>
      <w:rFonts w:eastAsiaTheme="minorEastAsia"/>
      <w:sz w:val="24"/>
      <w:szCs w:val="24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Vanitha A.</dc:creator>
  <cp:keywords/>
  <dc:description/>
  <cp:lastModifiedBy>Vanitha A.</cp:lastModifiedBy>
  <cp:revision>2</cp:revision>
  <dcterms:created xsi:type="dcterms:W3CDTF">2022-09-19T07:46:00Z</dcterms:created>
  <dcterms:modified xsi:type="dcterms:W3CDTF">2022-09-19T07:46:00Z</dcterms:modified>
</cp:coreProperties>
</file>